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AE5D4" w14:textId="5C473DAB" w:rsidR="00B4784B" w:rsidRDefault="00C60CE8" w:rsidP="271486CF">
      <w:pPr>
        <w:spacing w:after="160" w:line="259" w:lineRule="auto"/>
        <w:rPr>
          <w:rFonts w:eastAsiaTheme="majorEastAsia" w:cstheme="majorBidi"/>
          <w:b/>
          <w:bCs/>
          <w:sz w:val="28"/>
          <w:szCs w:val="28"/>
        </w:rPr>
      </w:pPr>
      <w:r>
        <w:rPr>
          <w:noProof/>
        </w:rPr>
        <w:drawing>
          <wp:anchor distT="0" distB="0" distL="114300" distR="114300" simplePos="0" relativeHeight="251658240" behindDoc="1" locked="0" layoutInCell="1" allowOverlap="1" wp14:anchorId="506ADB3A" wp14:editId="3F9390B9">
            <wp:simplePos x="0" y="0"/>
            <wp:positionH relativeFrom="page">
              <wp:posOffset>-478377</wp:posOffset>
            </wp:positionH>
            <wp:positionV relativeFrom="paragraph">
              <wp:posOffset>-1651000</wp:posOffset>
            </wp:positionV>
            <wp:extent cx="8321675" cy="11775440"/>
            <wp:effectExtent l="0" t="0" r="3175" b="0"/>
            <wp:wrapNone/>
            <wp:docPr id="1327656682" name="Picture 1327656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321675" cy="11775440"/>
                    </a:xfrm>
                    <a:prstGeom prst="rect">
                      <a:avLst/>
                    </a:prstGeom>
                  </pic:spPr>
                </pic:pic>
              </a:graphicData>
            </a:graphic>
            <wp14:sizeRelH relativeFrom="page">
              <wp14:pctWidth>0</wp14:pctWidth>
            </wp14:sizeRelH>
            <wp14:sizeRelV relativeFrom="page">
              <wp14:pctHeight>0</wp14:pctHeight>
            </wp14:sizeRelV>
          </wp:anchor>
        </w:drawing>
      </w:r>
      <w:r w:rsidR="00C43FDB" w:rsidRPr="00C43FDB">
        <w:rPr>
          <w:rFonts w:eastAsiaTheme="majorEastAsia" w:cstheme="majorBidi"/>
          <w:b/>
          <w:bCs/>
          <w:noProof/>
          <w:sz w:val="28"/>
          <w:szCs w:val="28"/>
        </w:rPr>
        <mc:AlternateContent>
          <mc:Choice Requires="wps">
            <w:drawing>
              <wp:anchor distT="45720" distB="45720" distL="114300" distR="114300" simplePos="0" relativeHeight="251658242" behindDoc="0" locked="0" layoutInCell="1" allowOverlap="1" wp14:anchorId="53A25798" wp14:editId="08EEFE15">
                <wp:simplePos x="0" y="0"/>
                <wp:positionH relativeFrom="column">
                  <wp:posOffset>-123825</wp:posOffset>
                </wp:positionH>
                <wp:positionV relativeFrom="paragraph">
                  <wp:posOffset>2031144</wp:posOffset>
                </wp:positionV>
                <wp:extent cx="6114415" cy="1404620"/>
                <wp:effectExtent l="0" t="0" r="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404620"/>
                        </a:xfrm>
                        <a:prstGeom prst="rect">
                          <a:avLst/>
                        </a:prstGeom>
                        <a:noFill/>
                        <a:ln w="9525">
                          <a:noFill/>
                          <a:miter lim="800000"/>
                          <a:headEnd/>
                          <a:tailEnd/>
                        </a:ln>
                      </wps:spPr>
                      <wps:txbx>
                        <w:txbxContent>
                          <w:p w14:paraId="23D5B8BE" w14:textId="7B28032C" w:rsidR="00C43FDB" w:rsidRPr="00474823" w:rsidRDefault="00C43FDB" w:rsidP="000404AC">
                            <w:pPr>
                              <w:spacing w:after="0" w:line="276" w:lineRule="auto"/>
                              <w:rPr>
                                <w:rFonts w:cs="Arial"/>
                                <w:b/>
                                <w:bCs/>
                                <w:color w:val="FFFFFF" w:themeColor="background1"/>
                                <w:sz w:val="72"/>
                                <w:szCs w:val="72"/>
                              </w:rPr>
                            </w:pPr>
                            <w:r w:rsidRPr="00474823">
                              <w:rPr>
                                <w:rFonts w:cs="Arial"/>
                                <w:b/>
                                <w:bCs/>
                                <w:color w:val="FFFFFF" w:themeColor="background1"/>
                                <w:sz w:val="72"/>
                                <w:szCs w:val="72"/>
                              </w:rPr>
                              <w:t>202</w:t>
                            </w:r>
                            <w:r w:rsidR="001542EE">
                              <w:rPr>
                                <w:rFonts w:cs="Arial"/>
                                <w:b/>
                                <w:bCs/>
                                <w:color w:val="FFFFFF" w:themeColor="background1"/>
                                <w:sz w:val="72"/>
                                <w:szCs w:val="72"/>
                              </w:rPr>
                              <w:t>3</w:t>
                            </w:r>
                            <w:r w:rsidRPr="00474823">
                              <w:rPr>
                                <w:rFonts w:cs="Arial"/>
                                <w:b/>
                                <w:bCs/>
                                <w:color w:val="FFFFFF" w:themeColor="background1"/>
                                <w:sz w:val="72"/>
                                <w:szCs w:val="72"/>
                              </w:rPr>
                              <w:t xml:space="preserve"> Pollutant emissions and waste transfers from SEPA regulated industrial sites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25798" id="_x0000_t202" coordsize="21600,21600" o:spt="202" path="m,l,21600r21600,l21600,xe">
                <v:stroke joinstyle="miter"/>
                <v:path gradientshapeok="t" o:connecttype="rect"/>
              </v:shapetype>
              <v:shape id="Text Box 217" o:spid="_x0000_s1026" type="#_x0000_t202" alt="&quot;&quot;" style="position:absolute;margin-left:-9.75pt;margin-top:159.95pt;width:481.4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" filled="f" stroked="f">
                <v:textbox style="mso-fit-shape-to-text:t">
                  <w:txbxContent>
                    <w:p w14:paraId="23D5B8BE" w14:textId="7B28032C" w:rsidR="00C43FDB" w:rsidRPr="00474823" w:rsidRDefault="00C43FDB" w:rsidP="000404AC">
                      <w:pPr>
                        <w:spacing w:after="0" w:line="276" w:lineRule="auto"/>
                        <w:rPr>
                          <w:rFonts w:cs="Arial"/>
                          <w:b/>
                          <w:bCs/>
                          <w:color w:val="FFFFFF" w:themeColor="background1"/>
                          <w:sz w:val="72"/>
                          <w:szCs w:val="72"/>
                        </w:rPr>
                      </w:pPr>
                      <w:r w:rsidRPr="00474823">
                        <w:rPr>
                          <w:rFonts w:cs="Arial"/>
                          <w:b/>
                          <w:bCs/>
                          <w:color w:val="FFFFFF" w:themeColor="background1"/>
                          <w:sz w:val="72"/>
                          <w:szCs w:val="72"/>
                        </w:rPr>
                        <w:t>202</w:t>
                      </w:r>
                      <w:r w:rsidR="001542EE">
                        <w:rPr>
                          <w:rFonts w:cs="Arial"/>
                          <w:b/>
                          <w:bCs/>
                          <w:color w:val="FFFFFF" w:themeColor="background1"/>
                          <w:sz w:val="72"/>
                          <w:szCs w:val="72"/>
                        </w:rPr>
                        <w:t>3</w:t>
                      </w:r>
                      <w:r w:rsidRPr="00474823">
                        <w:rPr>
                          <w:rFonts w:cs="Arial"/>
                          <w:b/>
                          <w:bCs/>
                          <w:color w:val="FFFFFF" w:themeColor="background1"/>
                          <w:sz w:val="72"/>
                          <w:szCs w:val="72"/>
                        </w:rPr>
                        <w:t xml:space="preserve"> Pollutant emissions and waste transfers from SEPA regulated industrial sites</w:t>
                      </w:r>
                    </w:p>
                  </w:txbxContent>
                </v:textbox>
                <w10:wrap type="square"/>
              </v:shape>
            </w:pict>
          </mc:Fallback>
        </mc:AlternateContent>
      </w:r>
      <w:r w:rsidR="00874A68">
        <w:rPr>
          <w:rFonts w:eastAsiaTheme="majorEastAsia" w:cstheme="majorBidi"/>
          <w:b/>
          <w:bCs/>
          <w:noProof/>
          <w:sz w:val="28"/>
          <w:szCs w:val="28"/>
        </w:rPr>
        <w:drawing>
          <wp:anchor distT="0" distB="0" distL="114300" distR="114300" simplePos="0" relativeHeight="251658241" behindDoc="0" locked="0" layoutInCell="1" allowOverlap="1" wp14:anchorId="0E5C58FD" wp14:editId="20AE1D88">
            <wp:simplePos x="0" y="0"/>
            <wp:positionH relativeFrom="column">
              <wp:posOffset>-123190</wp:posOffset>
            </wp:positionH>
            <wp:positionV relativeFrom="paragraph">
              <wp:posOffset>0</wp:posOffset>
            </wp:positionV>
            <wp:extent cx="3193200" cy="806400"/>
            <wp:effectExtent l="0" t="0" r="7620" b="0"/>
            <wp:wrapSquare wrapText="bothSides"/>
            <wp:docPr id="522872839" name="Picture 522872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72839"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3200" cy="806400"/>
                    </a:xfrm>
                    <a:prstGeom prst="rect">
                      <a:avLst/>
                    </a:prstGeom>
                    <a:noFill/>
                  </pic:spPr>
                </pic:pic>
              </a:graphicData>
            </a:graphic>
            <wp14:sizeRelH relativeFrom="margin">
              <wp14:pctWidth>0</wp14:pctWidth>
            </wp14:sizeRelH>
            <wp14:sizeRelV relativeFrom="margin">
              <wp14:pctHeight>0</wp14:pctHeight>
            </wp14:sizeRelV>
          </wp:anchor>
        </w:drawing>
      </w:r>
      <w:r w:rsidR="00B4784B" w:rsidRPr="4BBAF1C2">
        <w:rPr>
          <w:rFonts w:eastAsiaTheme="majorEastAsia" w:cstheme="majorBidi"/>
          <w:b/>
          <w:bCs/>
          <w:sz w:val="28"/>
          <w:szCs w:val="28"/>
        </w:rPr>
        <w:br w:type="page"/>
      </w:r>
      <w:r>
        <w:rPr>
          <w:noProof/>
        </w:rPr>
        <w:lastRenderedPageBreak/>
        <mc:AlternateContent>
          <mc:Choice Requires="wps">
            <w:drawing>
              <wp:inline distT="45720" distB="45720" distL="114300" distR="114300" wp14:anchorId="69405E67" wp14:editId="2B2A4D6E">
                <wp:extent cx="2360930" cy="316230"/>
                <wp:effectExtent l="0" t="0" r="0" b="0"/>
                <wp:docPr id="1430532529" name="Text Box 1841338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6230"/>
                        </a:xfrm>
                        <a:prstGeom prst="rect">
                          <a:avLst/>
                        </a:prstGeom>
                        <a:noFill/>
                        <a:ln w="9525">
                          <a:noFill/>
                          <a:miter lim="800000"/>
                          <a:headEnd/>
                          <a:tailEnd/>
                        </a:ln>
                      </wps:spPr>
                      <wps:txbx>
                        <w:txbxContent>
                          <w:p w14:paraId="4BB3A7EB" w14:textId="7C6CDF4F" w:rsidR="00196E1C" w:rsidRPr="002A2B3C" w:rsidRDefault="00196E1C" w:rsidP="00C60CE8">
                            <w:pPr>
                              <w:rPr>
                                <w:b/>
                                <w:bCs/>
                                <w:color w:val="FFFFFF" w:themeColor="background1"/>
                              </w:rPr>
                            </w:pPr>
                            <w:r w:rsidRPr="002A2B3C">
                              <w:rPr>
                                <w:b/>
                                <w:bCs/>
                                <w:color w:val="FFFFFF" w:themeColor="background1"/>
                              </w:rPr>
                              <w:t>September 2023</w:t>
                            </w:r>
                          </w:p>
                        </w:txbxContent>
                      </wps:txbx>
                      <wps:bodyPr rot="0" vert="horz" wrap="square" lIns="91440" tIns="45720" rIns="91440" bIns="45720" anchor="t" anchorCtr="0">
                        <a:noAutofit/>
                      </wps:bodyPr>
                    </wps:wsp>
                  </a:graphicData>
                </a:graphic>
              </wp:inline>
            </w:drawing>
          </mc:Choice>
          <mc:Fallback>
            <w:pict>
              <v:shape w14:anchorId="69405E67" id="Text Box 1841338607" o:spid="_x0000_s1027" type="#_x0000_t202" alt="&quot;&quot;" style="width:185.9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" filled="f" stroked="f">
                <v:textbox>
                  <w:txbxContent>
                    <w:p w14:paraId="4BB3A7EB" w14:textId="7C6CDF4F" w:rsidR="00196E1C" w:rsidRPr="002A2B3C" w:rsidRDefault="00196E1C" w:rsidP="00C60CE8">
                      <w:pPr>
                        <w:rPr>
                          <w:b/>
                          <w:bCs/>
                          <w:color w:val="FFFFFF" w:themeColor="background1"/>
                        </w:rPr>
                      </w:pPr>
                      <w:r w:rsidRPr="002A2B3C">
                        <w:rPr>
                          <w:b/>
                          <w:bCs/>
                          <w:color w:val="FFFFFF" w:themeColor="background1"/>
                        </w:rPr>
                        <w:t>September 2023</w:t>
                      </w:r>
                    </w:p>
                  </w:txbxContent>
                </v:textbox>
                <w10:anchorlock/>
              </v:shape>
            </w:pict>
          </mc:Fallback>
        </mc:AlternateContent>
      </w:r>
    </w:p>
    <w:p w14:paraId="03CCBDDC" w14:textId="27919137" w:rsidR="00985EFA" w:rsidRDefault="009D607D" w:rsidP="005475BE">
      <w:r>
        <w:t>This is an Official Statistics publication. These statistics have been produced to the high professional standards defined in the Code of Practice for Official Statistics, which sets out fourteen principles under the pillars of Trustworthiness, Quality and Value. More information on the Official Statistics Code of Practice can be found here:</w:t>
      </w:r>
      <w:r w:rsidR="00985EFA">
        <w:t xml:space="preserve"> </w:t>
      </w:r>
      <w:hyperlink r:id="rId13" w:history="1">
        <w:r w:rsidR="00FF4C2C">
          <w:rPr>
            <w:rStyle w:val="Hyperlink"/>
          </w:rPr>
          <w:t>Official Statistics Code of Practice</w:t>
        </w:r>
      </w:hyperlink>
      <w:r w:rsidRPr="4BBAF1C2">
        <w:fldChar w:fldCharType="begin"/>
      </w:r>
      <w:r>
        <w:instrText xml:space="preserve">" </w:instrText>
      </w:r>
      <w:r w:rsidRPr="4BBAF1C2">
        <w:rPr>
          <w:rStyle w:val="Hyperlink"/>
        </w:rPr>
        <w:instrText>Code of Practice for Statistics (statisticsauthority.gov.uk)</w:instrText>
      </w:r>
      <w:r>
        <w:instrText xml:space="preserve">﷟HYPERLINK "https://code.statisticsauthority.gov.uk/" " </w:instrText>
      </w:r>
      <w:r w:rsidRPr="4BBAF1C2">
        <w:fldChar w:fldCharType="separate"/>
      </w:r>
      <w:r w:rsidRPr="4BBAF1C2">
        <w:rPr>
          <w:rStyle w:val="Hyperlink"/>
        </w:rPr>
        <w:t>https://code.statisticsauthority.gov.uk/</w:t>
      </w:r>
      <w:r w:rsidRPr="4BBAF1C2">
        <w:rPr>
          <w:rStyle w:val="Hyperlink"/>
        </w:rPr>
        <w:fldChar w:fldCharType="end"/>
      </w:r>
      <w:r>
        <w:t>.</w:t>
      </w:r>
    </w:p>
    <w:p w14:paraId="465AF335" w14:textId="5C2A825B" w:rsidR="009D607D" w:rsidRDefault="009D607D" w:rsidP="005475BE">
      <w:r>
        <w:t>Lead statistician: Rosaria Cartisano</w:t>
      </w:r>
    </w:p>
    <w:p w14:paraId="48ADFA62" w14:textId="2A6E1FF4" w:rsidR="00AB015A" w:rsidRPr="004F5BB0" w:rsidRDefault="5CB6F2FE" w:rsidP="006C7C6A">
      <w:pPr>
        <w:jc w:val="both"/>
      </w:pPr>
      <w:r>
        <w:t>This</w:t>
      </w:r>
      <w:r w:rsidR="14240E3C">
        <w:t xml:space="preserve"> </w:t>
      </w:r>
      <w:r w:rsidR="69CB80FA">
        <w:t xml:space="preserve">statistical </w:t>
      </w:r>
      <w:r w:rsidR="14240E3C">
        <w:t>release shows</w:t>
      </w:r>
      <w:r>
        <w:t xml:space="preserve"> </w:t>
      </w:r>
      <w:r w:rsidR="152712DE">
        <w:t xml:space="preserve">emissions </w:t>
      </w:r>
      <w:r w:rsidR="38E8CF2D">
        <w:t xml:space="preserve">of pollutants to air and water </w:t>
      </w:r>
      <w:r>
        <w:t xml:space="preserve">and </w:t>
      </w:r>
      <w:r w:rsidR="2A2CC5E8">
        <w:t>offsite</w:t>
      </w:r>
      <w:r w:rsidR="14240E3C">
        <w:t xml:space="preserve"> </w:t>
      </w:r>
      <w:r>
        <w:t>waste transfers reported by opera</w:t>
      </w:r>
      <w:r w:rsidR="14240E3C">
        <w:t xml:space="preserve">tors of industrial sites under the </w:t>
      </w:r>
      <w:r w:rsidR="14240E3C" w:rsidRPr="00CA3B69">
        <w:t>Scottish Pollutant Release Inventory (S</w:t>
      </w:r>
      <w:r w:rsidRPr="00CA3B69">
        <w:t>PRI</w:t>
      </w:r>
      <w:r w:rsidR="14240E3C" w:rsidRPr="00CA3B69">
        <w:t>)</w:t>
      </w:r>
      <w:r>
        <w:t xml:space="preserve"> for </w:t>
      </w:r>
      <w:r w:rsidR="14240E3C">
        <w:t xml:space="preserve">the </w:t>
      </w:r>
      <w:r w:rsidR="073DE89A">
        <w:t>202</w:t>
      </w:r>
      <w:r w:rsidR="001542EE">
        <w:t>3</w:t>
      </w:r>
      <w:r w:rsidR="073DE89A">
        <w:t xml:space="preserve"> </w:t>
      </w:r>
      <w:r w:rsidR="14240E3C">
        <w:t>calendar year</w:t>
      </w:r>
      <w:r>
        <w:t xml:space="preserve">. </w:t>
      </w:r>
      <w:bookmarkStart w:id="0" w:name="_Int_LuHTrwZ2"/>
      <w:r>
        <w:t>Some</w:t>
      </w:r>
      <w:bookmarkEnd w:id="0"/>
      <w:r>
        <w:t xml:space="preserve"> historic data is included for comparison. Information </w:t>
      </w:r>
      <w:r w:rsidR="14240E3C">
        <w:t xml:space="preserve">about the SPRI and </w:t>
      </w:r>
      <w:r>
        <w:t xml:space="preserve">on the </w:t>
      </w:r>
      <w:r w:rsidR="626E348E">
        <w:t>method</w:t>
      </w:r>
      <w:r w:rsidR="008973A8">
        <w:t>s</w:t>
      </w:r>
      <w:r w:rsidR="309A8745">
        <w:t xml:space="preserve"> used to prepare this release </w:t>
      </w:r>
      <w:bookmarkStart w:id="1" w:name="_Int_E6zvCZK0"/>
      <w:r w:rsidR="309A8745">
        <w:t>is provided</w:t>
      </w:r>
      <w:bookmarkEnd w:id="1"/>
      <w:r w:rsidR="309A8745">
        <w:t xml:space="preserve"> in sections two and three of this </w:t>
      </w:r>
      <w:bookmarkStart w:id="2" w:name="_Int_Jgs5XnoW"/>
      <w:proofErr w:type="gramStart"/>
      <w:r w:rsidR="309A8745">
        <w:t>document</w:t>
      </w:r>
      <w:bookmarkEnd w:id="2"/>
      <w:proofErr w:type="gramEnd"/>
      <w:r w:rsidR="309A8745">
        <w:t>.</w:t>
      </w:r>
    </w:p>
    <w:p w14:paraId="48ADFA66" w14:textId="31859872" w:rsidR="00B0253D" w:rsidRPr="00DA2F46" w:rsidRDefault="00C307CA" w:rsidP="00CD3B23">
      <w:pPr>
        <w:rPr>
          <w:rStyle w:val="Hyperlink"/>
          <w:color w:val="016574"/>
          <w:u w:val="none"/>
        </w:rPr>
      </w:pPr>
      <w:r w:rsidRPr="004F5BB0">
        <w:t>Complete SPRI data is available at:</w:t>
      </w:r>
      <w:r w:rsidR="000651EE" w:rsidRPr="00DA2F46">
        <w:rPr>
          <w:color w:val="016574"/>
        </w:rPr>
        <w:fldChar w:fldCharType="begin"/>
      </w:r>
      <w:r w:rsidR="000651EE" w:rsidRPr="00DA2F46">
        <w:rPr>
          <w:color w:val="016574"/>
        </w:rPr>
        <w:instrText xml:space="preserve"> HYPERLINK "https://www.environment.gov.scot/data/data-analysis/scottish-pollution-release-inventory/" </w:instrText>
      </w:r>
      <w:r w:rsidR="000651EE" w:rsidRPr="00DA2F46">
        <w:rPr>
          <w:color w:val="016574"/>
        </w:rPr>
      </w:r>
      <w:r w:rsidR="000651EE" w:rsidRPr="00DA2F46">
        <w:rPr>
          <w:color w:val="016574"/>
        </w:rPr>
        <w:fldChar w:fldCharType="separate"/>
      </w:r>
      <w:r w:rsidR="009451A3" w:rsidRPr="00DA2F46">
        <w:rPr>
          <w:color w:val="016574"/>
        </w:rPr>
        <w:t xml:space="preserve"> </w:t>
      </w:r>
      <w:hyperlink r:id="rId14" w:history="1">
        <w:r w:rsidR="009451A3" w:rsidRPr="00DA2F46">
          <w:rPr>
            <w:rStyle w:val="Hyperlink"/>
            <w:color w:val="016574"/>
          </w:rPr>
          <w:t>Scottish Pollution Release Inventory</w:t>
        </w:r>
      </w:hyperlink>
    </w:p>
    <w:p w14:paraId="54380D4E" w14:textId="57D900C1" w:rsidR="00257F23" w:rsidRPr="005475BE" w:rsidRDefault="000651EE" w:rsidP="005475BE">
      <w:pPr>
        <w:jc w:val="both"/>
      </w:pPr>
      <w:r w:rsidRPr="00DA2F46">
        <w:rPr>
          <w:color w:val="016574"/>
        </w:rPr>
        <w:fldChar w:fldCharType="end"/>
      </w:r>
      <w:bookmarkStart w:id="3" w:name="_Int_Sno0VwUv"/>
      <w:r w:rsidR="00A1113A">
        <w:t xml:space="preserve">This is a data analysis tool which allows you to view summarised information </w:t>
      </w:r>
      <w:r w:rsidR="003665DD">
        <w:t>by industry sector for pollutants and waste transfers. Data can be downloaded in bulk, including at a site level.</w:t>
      </w:r>
      <w:bookmarkEnd w:id="3"/>
      <w:r w:rsidR="003665DD">
        <w:t xml:space="preserve"> It is updated annually when the previous year’s data is published.</w:t>
      </w:r>
    </w:p>
    <w:p w14:paraId="5E74BDED" w14:textId="50BBEB20" w:rsidR="00405168" w:rsidRPr="00FF4C2C" w:rsidRDefault="00405168" w:rsidP="00405168">
      <w:pPr>
        <w:rPr>
          <w:iCs/>
        </w:rPr>
      </w:pPr>
      <w:r w:rsidRPr="00FF4C2C">
        <w:rPr>
          <w:iCs/>
        </w:rPr>
        <w:t xml:space="preserve">Media enquiries to: SEPA Communications Department: </w:t>
      </w:r>
      <w:hyperlink r:id="rId15" w:history="1">
        <w:r w:rsidRPr="00FF4C2C">
          <w:rPr>
            <w:rStyle w:val="Hyperlink"/>
            <w:iCs/>
            <w:color w:val="016574"/>
          </w:rPr>
          <w:t>media@sepa.org.uk</w:t>
        </w:r>
      </w:hyperlink>
    </w:p>
    <w:p w14:paraId="3FA71E04" w14:textId="4A4FBA18" w:rsidR="00405168" w:rsidRPr="00FF4C2C" w:rsidRDefault="00257F23" w:rsidP="00405168">
      <w:pPr>
        <w:rPr>
          <w:rStyle w:val="Hyperlink"/>
          <w:iCs/>
          <w:color w:val="016574"/>
        </w:rPr>
      </w:pPr>
      <w:r w:rsidRPr="00FF4C2C">
        <w:rPr>
          <w:iCs/>
        </w:rPr>
        <w:t>F</w:t>
      </w:r>
      <w:r w:rsidR="00405168" w:rsidRPr="00FF4C2C">
        <w:rPr>
          <w:iCs/>
        </w:rPr>
        <w:t xml:space="preserve">eedback on this document to: </w:t>
      </w:r>
      <w:hyperlink r:id="rId16" w:history="1">
        <w:r w:rsidR="00405168" w:rsidRPr="00FF4C2C">
          <w:rPr>
            <w:rStyle w:val="Hyperlink"/>
            <w:iCs/>
            <w:color w:val="016574"/>
          </w:rPr>
          <w:t>SPRI.Administration@sepa.org.uk</w:t>
        </w:r>
      </w:hyperlink>
    </w:p>
    <w:p w14:paraId="6C0FB64B" w14:textId="77777777" w:rsidR="00B933F4" w:rsidRPr="00FF4C2C" w:rsidRDefault="00B933F4" w:rsidP="00405168">
      <w:pPr>
        <w:rPr>
          <w:iCs/>
        </w:rPr>
      </w:pPr>
    </w:p>
    <w:sdt>
      <w:sdtPr>
        <w:rPr>
          <w:rFonts w:asciiTheme="minorHAnsi" w:eastAsiaTheme="minorEastAsia" w:hAnsiTheme="minorHAnsi" w:cstheme="minorBidi"/>
          <w:color w:val="auto"/>
          <w:sz w:val="22"/>
          <w:szCs w:val="22"/>
          <w:lang w:val="en-GB"/>
        </w:rPr>
        <w:id w:val="-266086202"/>
        <w:docPartObj>
          <w:docPartGallery w:val="Table of Contents"/>
          <w:docPartUnique/>
        </w:docPartObj>
      </w:sdtPr>
      <w:sdtEndPr>
        <w:rPr>
          <w:b/>
          <w:bCs/>
          <w:sz w:val="24"/>
          <w:szCs w:val="24"/>
        </w:rPr>
      </w:sdtEndPr>
      <w:sdtContent>
        <w:p w14:paraId="7B18C38B" w14:textId="77777777" w:rsidR="00DA2F46" w:rsidRDefault="00DA2F46">
          <w:pPr>
            <w:pStyle w:val="TOCHeading"/>
            <w:rPr>
              <w:rFonts w:asciiTheme="minorHAnsi" w:eastAsiaTheme="minorHAnsi" w:hAnsiTheme="minorHAnsi" w:cstheme="minorBidi"/>
              <w:color w:val="auto"/>
              <w:sz w:val="22"/>
              <w:szCs w:val="22"/>
              <w:lang w:val="en-GB"/>
            </w:rPr>
          </w:pPr>
        </w:p>
        <w:p w14:paraId="66381072" w14:textId="77777777" w:rsidR="00DA2F46" w:rsidRDefault="00DA2F46">
          <w:pPr>
            <w:spacing w:after="160" w:line="259" w:lineRule="auto"/>
            <w:rPr>
              <w:rFonts w:asciiTheme="minorHAnsi" w:hAnsiTheme="minorHAnsi"/>
              <w:sz w:val="22"/>
            </w:rPr>
          </w:pPr>
          <w:r>
            <w:rPr>
              <w:rFonts w:asciiTheme="minorHAnsi" w:hAnsiTheme="minorHAnsi"/>
              <w:sz w:val="22"/>
            </w:rPr>
            <w:br w:type="page"/>
          </w:r>
        </w:p>
        <w:p w14:paraId="45543D1E" w14:textId="67DFD038" w:rsidR="005C22E5" w:rsidRPr="00206624" w:rsidRDefault="000771BD" w:rsidP="0020446B">
          <w:pPr>
            <w:pStyle w:val="TOCHeading"/>
            <w:rPr>
              <w:rFonts w:asciiTheme="minorHAnsi" w:hAnsiTheme="minorHAnsi" w:cstheme="minorHAnsi"/>
              <w:b/>
              <w:bCs/>
              <w:color w:val="016574"/>
              <w:szCs w:val="40"/>
            </w:rPr>
          </w:pPr>
          <w:r w:rsidRPr="00206624">
            <w:rPr>
              <w:rFonts w:asciiTheme="minorHAnsi" w:hAnsiTheme="minorHAnsi" w:cstheme="minorHAnsi"/>
              <w:b/>
              <w:bCs/>
              <w:color w:val="016574"/>
              <w:szCs w:val="40"/>
            </w:rPr>
            <w:lastRenderedPageBreak/>
            <w:t>Contents</w:t>
          </w:r>
        </w:p>
        <w:p w14:paraId="40DBD12C" w14:textId="69C311E8" w:rsidR="003E7923" w:rsidRDefault="000771BD">
          <w:pPr>
            <w:pStyle w:val="TOC1"/>
            <w:tabs>
              <w:tab w:val="right" w:leader="dot" w:pos="10042"/>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78608182" w:history="1">
            <w:r w:rsidR="003E7923" w:rsidRPr="0027386D">
              <w:rPr>
                <w:rStyle w:val="Hyperlink"/>
                <w:noProof/>
              </w:rPr>
              <w:t>1. The statistics</w:t>
            </w:r>
            <w:r w:rsidR="003E7923">
              <w:rPr>
                <w:noProof/>
                <w:webHidden/>
              </w:rPr>
              <w:tab/>
            </w:r>
            <w:r w:rsidR="003E7923">
              <w:rPr>
                <w:noProof/>
                <w:webHidden/>
              </w:rPr>
              <w:fldChar w:fldCharType="begin"/>
            </w:r>
            <w:r w:rsidR="003E7923">
              <w:rPr>
                <w:noProof/>
                <w:webHidden/>
              </w:rPr>
              <w:instrText xml:space="preserve"> PAGEREF _Toc178608182 \h </w:instrText>
            </w:r>
            <w:r w:rsidR="003E7923">
              <w:rPr>
                <w:noProof/>
                <w:webHidden/>
              </w:rPr>
            </w:r>
            <w:r w:rsidR="003E7923">
              <w:rPr>
                <w:noProof/>
                <w:webHidden/>
              </w:rPr>
              <w:fldChar w:fldCharType="separate"/>
            </w:r>
            <w:r w:rsidR="006C3811">
              <w:rPr>
                <w:noProof/>
                <w:webHidden/>
              </w:rPr>
              <w:t>4</w:t>
            </w:r>
            <w:r w:rsidR="003E7923">
              <w:rPr>
                <w:noProof/>
                <w:webHidden/>
              </w:rPr>
              <w:fldChar w:fldCharType="end"/>
            </w:r>
          </w:hyperlink>
        </w:p>
        <w:p w14:paraId="4BF465A4" w14:textId="1F693003" w:rsidR="003E7923" w:rsidRDefault="003E7923">
          <w:pPr>
            <w:pStyle w:val="TOC2"/>
            <w:rPr>
              <w:rFonts w:asciiTheme="minorHAnsi" w:eastAsiaTheme="minorEastAsia" w:hAnsiTheme="minorHAnsi"/>
              <w:noProof/>
              <w:kern w:val="2"/>
              <w:szCs w:val="24"/>
              <w:lang w:eastAsia="en-GB"/>
              <w14:ligatures w14:val="standardContextual"/>
            </w:rPr>
          </w:pPr>
          <w:hyperlink w:anchor="_Toc178608183" w:history="1">
            <w:r w:rsidRPr="0027386D">
              <w:rPr>
                <w:rStyle w:val="Hyperlink"/>
                <w:noProof/>
              </w:rPr>
              <w:t>1.1 Key information for 2023</w:t>
            </w:r>
            <w:r>
              <w:rPr>
                <w:noProof/>
                <w:webHidden/>
              </w:rPr>
              <w:tab/>
            </w:r>
            <w:r>
              <w:rPr>
                <w:noProof/>
                <w:webHidden/>
              </w:rPr>
              <w:fldChar w:fldCharType="begin"/>
            </w:r>
            <w:r>
              <w:rPr>
                <w:noProof/>
                <w:webHidden/>
              </w:rPr>
              <w:instrText xml:space="preserve"> PAGEREF _Toc178608183 \h </w:instrText>
            </w:r>
            <w:r>
              <w:rPr>
                <w:noProof/>
                <w:webHidden/>
              </w:rPr>
            </w:r>
            <w:r>
              <w:rPr>
                <w:noProof/>
                <w:webHidden/>
              </w:rPr>
              <w:fldChar w:fldCharType="separate"/>
            </w:r>
            <w:r w:rsidR="006C3811">
              <w:rPr>
                <w:noProof/>
                <w:webHidden/>
              </w:rPr>
              <w:t>4</w:t>
            </w:r>
            <w:r>
              <w:rPr>
                <w:noProof/>
                <w:webHidden/>
              </w:rPr>
              <w:fldChar w:fldCharType="end"/>
            </w:r>
          </w:hyperlink>
        </w:p>
        <w:p w14:paraId="79EC2A8D" w14:textId="057CDFE0" w:rsidR="003E7923" w:rsidRDefault="003E7923">
          <w:pPr>
            <w:pStyle w:val="TOC2"/>
            <w:rPr>
              <w:rFonts w:asciiTheme="minorHAnsi" w:eastAsiaTheme="minorEastAsia" w:hAnsiTheme="minorHAnsi"/>
              <w:noProof/>
              <w:kern w:val="2"/>
              <w:szCs w:val="24"/>
              <w:lang w:eastAsia="en-GB"/>
              <w14:ligatures w14:val="standardContextual"/>
            </w:rPr>
          </w:pPr>
          <w:hyperlink w:anchor="_Toc178608184" w:history="1">
            <w:r w:rsidRPr="0027386D">
              <w:rPr>
                <w:rStyle w:val="Hyperlink"/>
                <w:noProof/>
              </w:rPr>
              <w:t>1.2 Emissions and waste transfers for 2023</w:t>
            </w:r>
            <w:r>
              <w:rPr>
                <w:noProof/>
                <w:webHidden/>
              </w:rPr>
              <w:tab/>
            </w:r>
            <w:r>
              <w:rPr>
                <w:noProof/>
                <w:webHidden/>
              </w:rPr>
              <w:fldChar w:fldCharType="begin"/>
            </w:r>
            <w:r>
              <w:rPr>
                <w:noProof/>
                <w:webHidden/>
              </w:rPr>
              <w:instrText xml:space="preserve"> PAGEREF _Toc178608184 \h </w:instrText>
            </w:r>
            <w:r>
              <w:rPr>
                <w:noProof/>
                <w:webHidden/>
              </w:rPr>
            </w:r>
            <w:r>
              <w:rPr>
                <w:noProof/>
                <w:webHidden/>
              </w:rPr>
              <w:fldChar w:fldCharType="separate"/>
            </w:r>
            <w:r w:rsidR="006C3811">
              <w:rPr>
                <w:noProof/>
                <w:webHidden/>
              </w:rPr>
              <w:t>5</w:t>
            </w:r>
            <w:r>
              <w:rPr>
                <w:noProof/>
                <w:webHidden/>
              </w:rPr>
              <w:fldChar w:fldCharType="end"/>
            </w:r>
          </w:hyperlink>
        </w:p>
        <w:p w14:paraId="74296B97" w14:textId="3B68D4DB" w:rsidR="003E7923" w:rsidRDefault="003E7923">
          <w:pPr>
            <w:pStyle w:val="TOC2"/>
            <w:rPr>
              <w:rFonts w:asciiTheme="minorHAnsi" w:eastAsiaTheme="minorEastAsia" w:hAnsiTheme="minorHAnsi"/>
              <w:noProof/>
              <w:kern w:val="2"/>
              <w:szCs w:val="24"/>
              <w:lang w:eastAsia="en-GB"/>
              <w14:ligatures w14:val="standardContextual"/>
            </w:rPr>
          </w:pPr>
          <w:hyperlink w:anchor="_Toc178608185" w:history="1">
            <w:r w:rsidRPr="0027386D">
              <w:rPr>
                <w:rStyle w:val="Hyperlink"/>
                <w:noProof/>
              </w:rPr>
              <w:t>1.3 Greenhouse gas emissions</w:t>
            </w:r>
            <w:r>
              <w:rPr>
                <w:noProof/>
                <w:webHidden/>
              </w:rPr>
              <w:tab/>
            </w:r>
            <w:r>
              <w:rPr>
                <w:noProof/>
                <w:webHidden/>
              </w:rPr>
              <w:fldChar w:fldCharType="begin"/>
            </w:r>
            <w:r>
              <w:rPr>
                <w:noProof/>
                <w:webHidden/>
              </w:rPr>
              <w:instrText xml:space="preserve"> PAGEREF _Toc178608185 \h </w:instrText>
            </w:r>
            <w:r>
              <w:rPr>
                <w:noProof/>
                <w:webHidden/>
              </w:rPr>
            </w:r>
            <w:r>
              <w:rPr>
                <w:noProof/>
                <w:webHidden/>
              </w:rPr>
              <w:fldChar w:fldCharType="separate"/>
            </w:r>
            <w:r w:rsidR="006C3811">
              <w:rPr>
                <w:noProof/>
                <w:webHidden/>
              </w:rPr>
              <w:t>34</w:t>
            </w:r>
            <w:r>
              <w:rPr>
                <w:noProof/>
                <w:webHidden/>
              </w:rPr>
              <w:fldChar w:fldCharType="end"/>
            </w:r>
          </w:hyperlink>
        </w:p>
        <w:p w14:paraId="7411702C" w14:textId="790A00A9" w:rsidR="003E7923" w:rsidRDefault="003E7923">
          <w:pPr>
            <w:pStyle w:val="TOC2"/>
            <w:rPr>
              <w:rFonts w:asciiTheme="minorHAnsi" w:eastAsiaTheme="minorEastAsia" w:hAnsiTheme="minorHAnsi"/>
              <w:noProof/>
              <w:kern w:val="2"/>
              <w:szCs w:val="24"/>
              <w:lang w:eastAsia="en-GB"/>
              <w14:ligatures w14:val="standardContextual"/>
            </w:rPr>
          </w:pPr>
          <w:hyperlink w:anchor="_Toc178608186" w:history="1">
            <w:r w:rsidRPr="0027386D">
              <w:rPr>
                <w:rStyle w:val="Hyperlink"/>
                <w:noProof/>
              </w:rPr>
              <w:t>1.4 SPRI reporting data</w:t>
            </w:r>
            <w:r>
              <w:rPr>
                <w:noProof/>
                <w:webHidden/>
              </w:rPr>
              <w:tab/>
            </w:r>
            <w:r>
              <w:rPr>
                <w:noProof/>
                <w:webHidden/>
              </w:rPr>
              <w:fldChar w:fldCharType="begin"/>
            </w:r>
            <w:r>
              <w:rPr>
                <w:noProof/>
                <w:webHidden/>
              </w:rPr>
              <w:instrText xml:space="preserve"> PAGEREF _Toc178608186 \h </w:instrText>
            </w:r>
            <w:r>
              <w:rPr>
                <w:noProof/>
                <w:webHidden/>
              </w:rPr>
            </w:r>
            <w:r>
              <w:rPr>
                <w:noProof/>
                <w:webHidden/>
              </w:rPr>
              <w:fldChar w:fldCharType="separate"/>
            </w:r>
            <w:r w:rsidR="006C3811">
              <w:rPr>
                <w:noProof/>
                <w:webHidden/>
              </w:rPr>
              <w:t>46</w:t>
            </w:r>
            <w:r>
              <w:rPr>
                <w:noProof/>
                <w:webHidden/>
              </w:rPr>
              <w:fldChar w:fldCharType="end"/>
            </w:r>
          </w:hyperlink>
        </w:p>
        <w:p w14:paraId="5C092C9D" w14:textId="1407FD39" w:rsidR="003E7923" w:rsidRDefault="003E7923">
          <w:pPr>
            <w:pStyle w:val="TOC1"/>
            <w:tabs>
              <w:tab w:val="right" w:leader="dot" w:pos="10042"/>
            </w:tabs>
            <w:rPr>
              <w:rFonts w:asciiTheme="minorHAnsi" w:eastAsiaTheme="minorEastAsia" w:hAnsiTheme="minorHAnsi"/>
              <w:noProof/>
              <w:kern w:val="2"/>
              <w:szCs w:val="24"/>
              <w:lang w:eastAsia="en-GB"/>
              <w14:ligatures w14:val="standardContextual"/>
            </w:rPr>
          </w:pPr>
          <w:hyperlink w:anchor="_Toc178608187" w:history="1">
            <w:r w:rsidRPr="0027386D">
              <w:rPr>
                <w:rStyle w:val="Hyperlink"/>
                <w:noProof/>
              </w:rPr>
              <w:t>2. Scope of this statistical release</w:t>
            </w:r>
            <w:r>
              <w:rPr>
                <w:noProof/>
                <w:webHidden/>
              </w:rPr>
              <w:tab/>
            </w:r>
            <w:r>
              <w:rPr>
                <w:noProof/>
                <w:webHidden/>
              </w:rPr>
              <w:fldChar w:fldCharType="begin"/>
            </w:r>
            <w:r>
              <w:rPr>
                <w:noProof/>
                <w:webHidden/>
              </w:rPr>
              <w:instrText xml:space="preserve"> PAGEREF _Toc178608187 \h </w:instrText>
            </w:r>
            <w:r>
              <w:rPr>
                <w:noProof/>
                <w:webHidden/>
              </w:rPr>
            </w:r>
            <w:r>
              <w:rPr>
                <w:noProof/>
                <w:webHidden/>
              </w:rPr>
              <w:fldChar w:fldCharType="separate"/>
            </w:r>
            <w:r w:rsidR="006C3811">
              <w:rPr>
                <w:noProof/>
                <w:webHidden/>
              </w:rPr>
              <w:t>55</w:t>
            </w:r>
            <w:r>
              <w:rPr>
                <w:noProof/>
                <w:webHidden/>
              </w:rPr>
              <w:fldChar w:fldCharType="end"/>
            </w:r>
          </w:hyperlink>
        </w:p>
        <w:p w14:paraId="67015AC6" w14:textId="003877C5" w:rsidR="003E7923" w:rsidRDefault="003E7923">
          <w:pPr>
            <w:pStyle w:val="TOC2"/>
            <w:rPr>
              <w:rFonts w:asciiTheme="minorHAnsi" w:eastAsiaTheme="minorEastAsia" w:hAnsiTheme="minorHAnsi"/>
              <w:noProof/>
              <w:kern w:val="2"/>
              <w:szCs w:val="24"/>
              <w:lang w:eastAsia="en-GB"/>
              <w14:ligatures w14:val="standardContextual"/>
            </w:rPr>
          </w:pPr>
          <w:hyperlink w:anchor="_Toc178608188" w:history="1">
            <w:r w:rsidRPr="0027386D">
              <w:rPr>
                <w:rStyle w:val="Hyperlink"/>
                <w:noProof/>
              </w:rPr>
              <w:t>2.1 User statement</w:t>
            </w:r>
            <w:r>
              <w:rPr>
                <w:noProof/>
                <w:webHidden/>
              </w:rPr>
              <w:tab/>
            </w:r>
            <w:r>
              <w:rPr>
                <w:noProof/>
                <w:webHidden/>
              </w:rPr>
              <w:fldChar w:fldCharType="begin"/>
            </w:r>
            <w:r>
              <w:rPr>
                <w:noProof/>
                <w:webHidden/>
              </w:rPr>
              <w:instrText xml:space="preserve"> PAGEREF _Toc178608188 \h </w:instrText>
            </w:r>
            <w:r>
              <w:rPr>
                <w:noProof/>
                <w:webHidden/>
              </w:rPr>
            </w:r>
            <w:r>
              <w:rPr>
                <w:noProof/>
                <w:webHidden/>
              </w:rPr>
              <w:fldChar w:fldCharType="separate"/>
            </w:r>
            <w:r w:rsidR="006C3811">
              <w:rPr>
                <w:noProof/>
                <w:webHidden/>
              </w:rPr>
              <w:t>55</w:t>
            </w:r>
            <w:r>
              <w:rPr>
                <w:noProof/>
                <w:webHidden/>
              </w:rPr>
              <w:fldChar w:fldCharType="end"/>
            </w:r>
          </w:hyperlink>
        </w:p>
        <w:p w14:paraId="3A0452AB" w14:textId="63D1F2BE" w:rsidR="003E7923" w:rsidRDefault="003E7923">
          <w:pPr>
            <w:pStyle w:val="TOC2"/>
            <w:rPr>
              <w:rFonts w:asciiTheme="minorHAnsi" w:eastAsiaTheme="minorEastAsia" w:hAnsiTheme="minorHAnsi"/>
              <w:noProof/>
              <w:kern w:val="2"/>
              <w:szCs w:val="24"/>
              <w:lang w:eastAsia="en-GB"/>
              <w14:ligatures w14:val="standardContextual"/>
            </w:rPr>
          </w:pPr>
          <w:hyperlink w:anchor="_Toc178608189" w:history="1">
            <w:r w:rsidRPr="0027386D">
              <w:rPr>
                <w:rStyle w:val="Hyperlink"/>
                <w:noProof/>
              </w:rPr>
              <w:t>2.2 Feedback</w:t>
            </w:r>
            <w:r>
              <w:rPr>
                <w:noProof/>
                <w:webHidden/>
              </w:rPr>
              <w:tab/>
            </w:r>
            <w:r>
              <w:rPr>
                <w:noProof/>
                <w:webHidden/>
              </w:rPr>
              <w:fldChar w:fldCharType="begin"/>
            </w:r>
            <w:r>
              <w:rPr>
                <w:noProof/>
                <w:webHidden/>
              </w:rPr>
              <w:instrText xml:space="preserve"> PAGEREF _Toc178608189 \h </w:instrText>
            </w:r>
            <w:r>
              <w:rPr>
                <w:noProof/>
                <w:webHidden/>
              </w:rPr>
            </w:r>
            <w:r>
              <w:rPr>
                <w:noProof/>
                <w:webHidden/>
              </w:rPr>
              <w:fldChar w:fldCharType="separate"/>
            </w:r>
            <w:r w:rsidR="006C3811">
              <w:rPr>
                <w:noProof/>
                <w:webHidden/>
              </w:rPr>
              <w:t>56</w:t>
            </w:r>
            <w:r>
              <w:rPr>
                <w:noProof/>
                <w:webHidden/>
              </w:rPr>
              <w:fldChar w:fldCharType="end"/>
            </w:r>
          </w:hyperlink>
        </w:p>
        <w:p w14:paraId="52E443CF" w14:textId="0E54E508" w:rsidR="003E7923" w:rsidRDefault="003E7923">
          <w:pPr>
            <w:pStyle w:val="TOC2"/>
            <w:rPr>
              <w:rFonts w:asciiTheme="minorHAnsi" w:eastAsiaTheme="minorEastAsia" w:hAnsiTheme="minorHAnsi"/>
              <w:noProof/>
              <w:kern w:val="2"/>
              <w:szCs w:val="24"/>
              <w:lang w:eastAsia="en-GB"/>
              <w14:ligatures w14:val="standardContextual"/>
            </w:rPr>
          </w:pPr>
          <w:hyperlink w:anchor="_Toc178608190" w:history="1">
            <w:r w:rsidRPr="0027386D">
              <w:rPr>
                <w:rStyle w:val="Hyperlink"/>
                <w:noProof/>
              </w:rPr>
              <w:t>2.3 Revisions</w:t>
            </w:r>
            <w:r>
              <w:rPr>
                <w:noProof/>
                <w:webHidden/>
              </w:rPr>
              <w:tab/>
            </w:r>
            <w:r>
              <w:rPr>
                <w:noProof/>
                <w:webHidden/>
              </w:rPr>
              <w:fldChar w:fldCharType="begin"/>
            </w:r>
            <w:r>
              <w:rPr>
                <w:noProof/>
                <w:webHidden/>
              </w:rPr>
              <w:instrText xml:space="preserve"> PAGEREF _Toc178608190 \h </w:instrText>
            </w:r>
            <w:r>
              <w:rPr>
                <w:noProof/>
                <w:webHidden/>
              </w:rPr>
            </w:r>
            <w:r>
              <w:rPr>
                <w:noProof/>
                <w:webHidden/>
              </w:rPr>
              <w:fldChar w:fldCharType="separate"/>
            </w:r>
            <w:r w:rsidR="006C3811">
              <w:rPr>
                <w:noProof/>
                <w:webHidden/>
              </w:rPr>
              <w:t>56</w:t>
            </w:r>
            <w:r>
              <w:rPr>
                <w:noProof/>
                <w:webHidden/>
              </w:rPr>
              <w:fldChar w:fldCharType="end"/>
            </w:r>
          </w:hyperlink>
        </w:p>
        <w:p w14:paraId="1A0A464D" w14:textId="468F2D16" w:rsidR="003E7923" w:rsidRDefault="003E7923">
          <w:pPr>
            <w:pStyle w:val="TOC2"/>
            <w:rPr>
              <w:rFonts w:asciiTheme="minorHAnsi" w:eastAsiaTheme="minorEastAsia" w:hAnsiTheme="minorHAnsi"/>
              <w:noProof/>
              <w:kern w:val="2"/>
              <w:szCs w:val="24"/>
              <w:lang w:eastAsia="en-GB"/>
              <w14:ligatures w14:val="standardContextual"/>
            </w:rPr>
          </w:pPr>
          <w:hyperlink w:anchor="_Toc178608191" w:history="1">
            <w:r w:rsidRPr="0027386D">
              <w:rPr>
                <w:rStyle w:val="Hyperlink"/>
                <w:noProof/>
              </w:rPr>
              <w:t>2.4 Release</w:t>
            </w:r>
            <w:r>
              <w:rPr>
                <w:noProof/>
                <w:webHidden/>
              </w:rPr>
              <w:tab/>
            </w:r>
            <w:r>
              <w:rPr>
                <w:noProof/>
                <w:webHidden/>
              </w:rPr>
              <w:fldChar w:fldCharType="begin"/>
            </w:r>
            <w:r>
              <w:rPr>
                <w:noProof/>
                <w:webHidden/>
              </w:rPr>
              <w:instrText xml:space="preserve"> PAGEREF _Toc178608191 \h </w:instrText>
            </w:r>
            <w:r>
              <w:rPr>
                <w:noProof/>
                <w:webHidden/>
              </w:rPr>
            </w:r>
            <w:r>
              <w:rPr>
                <w:noProof/>
                <w:webHidden/>
              </w:rPr>
              <w:fldChar w:fldCharType="separate"/>
            </w:r>
            <w:r w:rsidR="006C3811">
              <w:rPr>
                <w:noProof/>
                <w:webHidden/>
              </w:rPr>
              <w:t>67</w:t>
            </w:r>
            <w:r>
              <w:rPr>
                <w:noProof/>
                <w:webHidden/>
              </w:rPr>
              <w:fldChar w:fldCharType="end"/>
            </w:r>
          </w:hyperlink>
        </w:p>
        <w:p w14:paraId="1737B33E" w14:textId="02E68629" w:rsidR="003E7923" w:rsidRDefault="003E7923">
          <w:pPr>
            <w:pStyle w:val="TOC1"/>
            <w:tabs>
              <w:tab w:val="right" w:leader="dot" w:pos="10042"/>
            </w:tabs>
            <w:rPr>
              <w:rFonts w:asciiTheme="minorHAnsi" w:eastAsiaTheme="minorEastAsia" w:hAnsiTheme="minorHAnsi"/>
              <w:noProof/>
              <w:kern w:val="2"/>
              <w:szCs w:val="24"/>
              <w:lang w:eastAsia="en-GB"/>
              <w14:ligatures w14:val="standardContextual"/>
            </w:rPr>
          </w:pPr>
          <w:hyperlink w:anchor="_Toc178608192" w:history="1">
            <w:r w:rsidRPr="0027386D">
              <w:rPr>
                <w:rStyle w:val="Hyperlink"/>
                <w:noProof/>
              </w:rPr>
              <w:t>3. About the Scottish Pollutant Release Inventory</w:t>
            </w:r>
            <w:r>
              <w:rPr>
                <w:noProof/>
                <w:webHidden/>
              </w:rPr>
              <w:tab/>
            </w:r>
            <w:r>
              <w:rPr>
                <w:noProof/>
                <w:webHidden/>
              </w:rPr>
              <w:fldChar w:fldCharType="begin"/>
            </w:r>
            <w:r>
              <w:rPr>
                <w:noProof/>
                <w:webHidden/>
              </w:rPr>
              <w:instrText xml:space="preserve"> PAGEREF _Toc178608192 \h </w:instrText>
            </w:r>
            <w:r>
              <w:rPr>
                <w:noProof/>
                <w:webHidden/>
              </w:rPr>
            </w:r>
            <w:r>
              <w:rPr>
                <w:noProof/>
                <w:webHidden/>
              </w:rPr>
              <w:fldChar w:fldCharType="separate"/>
            </w:r>
            <w:r w:rsidR="006C3811">
              <w:rPr>
                <w:noProof/>
                <w:webHidden/>
              </w:rPr>
              <w:t>68</w:t>
            </w:r>
            <w:r>
              <w:rPr>
                <w:noProof/>
                <w:webHidden/>
              </w:rPr>
              <w:fldChar w:fldCharType="end"/>
            </w:r>
          </w:hyperlink>
        </w:p>
        <w:p w14:paraId="4EE41F00" w14:textId="2C7858A4" w:rsidR="003E7923" w:rsidRDefault="003E7923">
          <w:pPr>
            <w:pStyle w:val="TOC2"/>
            <w:rPr>
              <w:rFonts w:asciiTheme="minorHAnsi" w:eastAsiaTheme="minorEastAsia" w:hAnsiTheme="minorHAnsi"/>
              <w:noProof/>
              <w:kern w:val="2"/>
              <w:szCs w:val="24"/>
              <w:lang w:eastAsia="en-GB"/>
              <w14:ligatures w14:val="standardContextual"/>
            </w:rPr>
          </w:pPr>
          <w:hyperlink w:anchor="_Toc178608193" w:history="1">
            <w:r w:rsidRPr="0027386D">
              <w:rPr>
                <w:rStyle w:val="Hyperlink"/>
                <w:noProof/>
              </w:rPr>
              <w:t>3.1 What is the Scottish Pollutant Release Inventory?</w:t>
            </w:r>
            <w:r>
              <w:rPr>
                <w:noProof/>
                <w:webHidden/>
              </w:rPr>
              <w:tab/>
            </w:r>
            <w:r>
              <w:rPr>
                <w:noProof/>
                <w:webHidden/>
              </w:rPr>
              <w:fldChar w:fldCharType="begin"/>
            </w:r>
            <w:r>
              <w:rPr>
                <w:noProof/>
                <w:webHidden/>
              </w:rPr>
              <w:instrText xml:space="preserve"> PAGEREF _Toc178608193 \h </w:instrText>
            </w:r>
            <w:r>
              <w:rPr>
                <w:noProof/>
                <w:webHidden/>
              </w:rPr>
            </w:r>
            <w:r>
              <w:rPr>
                <w:noProof/>
                <w:webHidden/>
              </w:rPr>
              <w:fldChar w:fldCharType="separate"/>
            </w:r>
            <w:r w:rsidR="006C3811">
              <w:rPr>
                <w:noProof/>
                <w:webHidden/>
              </w:rPr>
              <w:t>68</w:t>
            </w:r>
            <w:r>
              <w:rPr>
                <w:noProof/>
                <w:webHidden/>
              </w:rPr>
              <w:fldChar w:fldCharType="end"/>
            </w:r>
          </w:hyperlink>
        </w:p>
        <w:p w14:paraId="208615CC" w14:textId="6CDD9F24" w:rsidR="003E7923" w:rsidRDefault="003E7923">
          <w:pPr>
            <w:pStyle w:val="TOC2"/>
            <w:rPr>
              <w:rFonts w:asciiTheme="minorHAnsi" w:eastAsiaTheme="minorEastAsia" w:hAnsiTheme="minorHAnsi"/>
              <w:noProof/>
              <w:kern w:val="2"/>
              <w:szCs w:val="24"/>
              <w:lang w:eastAsia="en-GB"/>
              <w14:ligatures w14:val="standardContextual"/>
            </w:rPr>
          </w:pPr>
          <w:hyperlink w:anchor="_Toc178608194" w:history="1">
            <w:r w:rsidRPr="0027386D">
              <w:rPr>
                <w:rStyle w:val="Hyperlink"/>
                <w:noProof/>
              </w:rPr>
              <w:t>3.2 Who reports?</w:t>
            </w:r>
            <w:r>
              <w:rPr>
                <w:noProof/>
                <w:webHidden/>
              </w:rPr>
              <w:tab/>
            </w:r>
            <w:r>
              <w:rPr>
                <w:noProof/>
                <w:webHidden/>
              </w:rPr>
              <w:fldChar w:fldCharType="begin"/>
            </w:r>
            <w:r>
              <w:rPr>
                <w:noProof/>
                <w:webHidden/>
              </w:rPr>
              <w:instrText xml:space="preserve"> PAGEREF _Toc178608194 \h </w:instrText>
            </w:r>
            <w:r>
              <w:rPr>
                <w:noProof/>
                <w:webHidden/>
              </w:rPr>
            </w:r>
            <w:r>
              <w:rPr>
                <w:noProof/>
                <w:webHidden/>
              </w:rPr>
              <w:fldChar w:fldCharType="separate"/>
            </w:r>
            <w:r w:rsidR="006C3811">
              <w:rPr>
                <w:noProof/>
                <w:webHidden/>
              </w:rPr>
              <w:t>68</w:t>
            </w:r>
            <w:r>
              <w:rPr>
                <w:noProof/>
                <w:webHidden/>
              </w:rPr>
              <w:fldChar w:fldCharType="end"/>
            </w:r>
          </w:hyperlink>
        </w:p>
        <w:p w14:paraId="52FF01EF" w14:textId="644BCDEF" w:rsidR="003E7923" w:rsidRDefault="003E7923">
          <w:pPr>
            <w:pStyle w:val="TOC2"/>
            <w:rPr>
              <w:rFonts w:asciiTheme="minorHAnsi" w:eastAsiaTheme="minorEastAsia" w:hAnsiTheme="minorHAnsi"/>
              <w:noProof/>
              <w:kern w:val="2"/>
              <w:szCs w:val="24"/>
              <w:lang w:eastAsia="en-GB"/>
              <w14:ligatures w14:val="standardContextual"/>
            </w:rPr>
          </w:pPr>
          <w:hyperlink w:anchor="_Toc178608195" w:history="1">
            <w:r w:rsidRPr="0027386D">
              <w:rPr>
                <w:rStyle w:val="Hyperlink"/>
                <w:noProof/>
              </w:rPr>
              <w:t>3.3 SEPA’s role</w:t>
            </w:r>
            <w:r>
              <w:rPr>
                <w:noProof/>
                <w:webHidden/>
              </w:rPr>
              <w:tab/>
            </w:r>
            <w:r>
              <w:rPr>
                <w:noProof/>
                <w:webHidden/>
              </w:rPr>
              <w:fldChar w:fldCharType="begin"/>
            </w:r>
            <w:r>
              <w:rPr>
                <w:noProof/>
                <w:webHidden/>
              </w:rPr>
              <w:instrText xml:space="preserve"> PAGEREF _Toc178608195 \h </w:instrText>
            </w:r>
            <w:r>
              <w:rPr>
                <w:noProof/>
                <w:webHidden/>
              </w:rPr>
            </w:r>
            <w:r>
              <w:rPr>
                <w:noProof/>
                <w:webHidden/>
              </w:rPr>
              <w:fldChar w:fldCharType="separate"/>
            </w:r>
            <w:r w:rsidR="006C3811">
              <w:rPr>
                <w:noProof/>
                <w:webHidden/>
              </w:rPr>
              <w:t>69</w:t>
            </w:r>
            <w:r>
              <w:rPr>
                <w:noProof/>
                <w:webHidden/>
              </w:rPr>
              <w:fldChar w:fldCharType="end"/>
            </w:r>
          </w:hyperlink>
        </w:p>
        <w:p w14:paraId="1BFA0AF6" w14:textId="6181F92C" w:rsidR="003E7923" w:rsidRDefault="003E7923">
          <w:pPr>
            <w:pStyle w:val="TOC2"/>
            <w:rPr>
              <w:rFonts w:asciiTheme="minorHAnsi" w:eastAsiaTheme="minorEastAsia" w:hAnsiTheme="minorHAnsi"/>
              <w:noProof/>
              <w:kern w:val="2"/>
              <w:szCs w:val="24"/>
              <w:lang w:eastAsia="en-GB"/>
              <w14:ligatures w14:val="standardContextual"/>
            </w:rPr>
          </w:pPr>
          <w:hyperlink w:anchor="_Toc178608196" w:history="1">
            <w:r w:rsidRPr="0027386D">
              <w:rPr>
                <w:rStyle w:val="Hyperlink"/>
                <w:noProof/>
              </w:rPr>
              <w:t>3.4 Information to consider when using SPRI data and technical notes</w:t>
            </w:r>
            <w:r>
              <w:rPr>
                <w:noProof/>
                <w:webHidden/>
              </w:rPr>
              <w:tab/>
            </w:r>
            <w:r>
              <w:rPr>
                <w:noProof/>
                <w:webHidden/>
              </w:rPr>
              <w:fldChar w:fldCharType="begin"/>
            </w:r>
            <w:r>
              <w:rPr>
                <w:noProof/>
                <w:webHidden/>
              </w:rPr>
              <w:instrText xml:space="preserve"> PAGEREF _Toc178608196 \h </w:instrText>
            </w:r>
            <w:r>
              <w:rPr>
                <w:noProof/>
                <w:webHidden/>
              </w:rPr>
            </w:r>
            <w:r>
              <w:rPr>
                <w:noProof/>
                <w:webHidden/>
              </w:rPr>
              <w:fldChar w:fldCharType="separate"/>
            </w:r>
            <w:r w:rsidR="006C3811">
              <w:rPr>
                <w:noProof/>
                <w:webHidden/>
              </w:rPr>
              <w:t>70</w:t>
            </w:r>
            <w:r>
              <w:rPr>
                <w:noProof/>
                <w:webHidden/>
              </w:rPr>
              <w:fldChar w:fldCharType="end"/>
            </w:r>
          </w:hyperlink>
        </w:p>
        <w:p w14:paraId="08FE2379" w14:textId="628350BD" w:rsidR="00B933F4" w:rsidRDefault="000771BD">
          <w:pPr>
            <w:rPr>
              <w:b/>
              <w:bCs/>
              <w:noProof/>
            </w:rPr>
          </w:pPr>
          <w:r>
            <w:rPr>
              <w:b/>
              <w:bCs/>
              <w:noProof/>
            </w:rPr>
            <w:fldChar w:fldCharType="end"/>
          </w:r>
        </w:p>
        <w:p w14:paraId="6E3D72A5" w14:textId="77777777" w:rsidR="00B933F4" w:rsidRDefault="00B933F4">
          <w:pPr>
            <w:rPr>
              <w:b/>
              <w:bCs/>
              <w:noProof/>
            </w:rPr>
          </w:pPr>
        </w:p>
        <w:p w14:paraId="2577CB7B" w14:textId="77777777" w:rsidR="00B933F4" w:rsidRDefault="00B933F4">
          <w:pPr>
            <w:rPr>
              <w:b/>
              <w:bCs/>
              <w:noProof/>
            </w:rPr>
          </w:pPr>
        </w:p>
        <w:p w14:paraId="4ECE76AA" w14:textId="77777777" w:rsidR="00B933F4" w:rsidRDefault="00B933F4"/>
        <w:p w14:paraId="559C2605" w14:textId="77777777" w:rsidR="00B933F4" w:rsidRDefault="00B933F4"/>
        <w:p w14:paraId="74CB54DE" w14:textId="77777777" w:rsidR="00B933F4" w:rsidRDefault="00B933F4"/>
        <w:p w14:paraId="19F42CDA" w14:textId="6608A5BE" w:rsidR="000771BD" w:rsidRDefault="006C3811"/>
      </w:sdtContent>
    </w:sdt>
    <w:p w14:paraId="48ADFA7E" w14:textId="4ED98827" w:rsidR="00532FE8" w:rsidRPr="005C4C0E" w:rsidRDefault="12DB6254" w:rsidP="00A62624">
      <w:pPr>
        <w:pStyle w:val="Heading1"/>
      </w:pPr>
      <w:bookmarkStart w:id="4" w:name="_1._The_statistics"/>
      <w:bookmarkStart w:id="5" w:name="_Toc145669174"/>
      <w:bookmarkStart w:id="6" w:name="_Toc178590064"/>
      <w:bookmarkStart w:id="7" w:name="_Toc178590764"/>
      <w:bookmarkStart w:id="8" w:name="_Toc178608182"/>
      <w:bookmarkEnd w:id="4"/>
      <w:r>
        <w:lastRenderedPageBreak/>
        <w:t>1.</w:t>
      </w:r>
      <w:r w:rsidR="4FECC766">
        <w:t xml:space="preserve"> The statistics</w:t>
      </w:r>
      <w:bookmarkEnd w:id="5"/>
      <w:bookmarkEnd w:id="6"/>
      <w:bookmarkEnd w:id="7"/>
      <w:bookmarkEnd w:id="8"/>
    </w:p>
    <w:p w14:paraId="4C186E72" w14:textId="183F40C9" w:rsidR="005316C7" w:rsidRDefault="007D5A31" w:rsidP="007D5A31">
      <w:pPr>
        <w:pStyle w:val="Heading2"/>
      </w:pPr>
      <w:bookmarkStart w:id="9" w:name="_Toc145669175"/>
      <w:bookmarkStart w:id="10" w:name="_Toc178590065"/>
      <w:bookmarkStart w:id="11" w:name="_Toc178590765"/>
      <w:bookmarkStart w:id="12" w:name="_Toc178608183"/>
      <w:r>
        <w:t xml:space="preserve">1.1 </w:t>
      </w:r>
      <w:r w:rsidR="73F00EF1">
        <w:t xml:space="preserve">Key information for </w:t>
      </w:r>
      <w:r w:rsidR="4252E502">
        <w:t>202</w:t>
      </w:r>
      <w:bookmarkEnd w:id="9"/>
      <w:r w:rsidR="001542EE">
        <w:t>3</w:t>
      </w:r>
      <w:bookmarkEnd w:id="10"/>
      <w:bookmarkEnd w:id="11"/>
      <w:bookmarkEnd w:id="12"/>
    </w:p>
    <w:p w14:paraId="4DDA4D52" w14:textId="77777777" w:rsidR="006B4DC8" w:rsidRDefault="006B4DC8" w:rsidP="006B4DC8"/>
    <w:p w14:paraId="6FF3F8E9" w14:textId="6898F344" w:rsidR="006B4DC8" w:rsidRPr="006B4DC8" w:rsidRDefault="006B4DC8" w:rsidP="006B4DC8">
      <w:r>
        <w:rPr>
          <w:noProof/>
        </w:rPr>
        <w:drawing>
          <wp:inline distT="0" distB="0" distL="0" distR="0" wp14:anchorId="4EB96AB8" wp14:editId="7ACD3ACD">
            <wp:extent cx="6383020" cy="4619625"/>
            <wp:effectExtent l="0" t="0" r="0" b="9525"/>
            <wp:docPr id="1152777451" name="Picture 1" descr="Graphic showing 49 pollutants released to air, 1283 sites reporting to SPRI, 59 pollutants released to water, 272 off-site transfers of hazardous waste and 318 off-site transfers of non-hazardous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77451" name="Picture 1" descr="Graphic showing 49 pollutants released to air, 1283 sites reporting to SPRI, 59 pollutants released to water, 272 off-site transfers of hazardous waste and 318 off-site transfers of non-hazardous waste."/>
                    <pic:cNvPicPr/>
                  </pic:nvPicPr>
                  <pic:blipFill>
                    <a:blip r:embed="rId17"/>
                    <a:stretch>
                      <a:fillRect/>
                    </a:stretch>
                  </pic:blipFill>
                  <pic:spPr>
                    <a:xfrm>
                      <a:off x="0" y="0"/>
                      <a:ext cx="6383020" cy="4619625"/>
                    </a:xfrm>
                    <a:prstGeom prst="rect">
                      <a:avLst/>
                    </a:prstGeom>
                  </pic:spPr>
                </pic:pic>
              </a:graphicData>
            </a:graphic>
          </wp:inline>
        </w:drawing>
      </w:r>
    </w:p>
    <w:p w14:paraId="5E5C94BD" w14:textId="2E55C01D" w:rsidR="00A841B8" w:rsidRPr="00A841B8" w:rsidRDefault="00A841B8" w:rsidP="00A841B8"/>
    <w:p w14:paraId="54D46586" w14:textId="67286CA0" w:rsidR="002A47B3" w:rsidRDefault="002A47B3" w:rsidP="003809E3">
      <w:pPr>
        <w:jc w:val="center"/>
      </w:pPr>
    </w:p>
    <w:p w14:paraId="2724050C" w14:textId="6B5E4FF7" w:rsidR="00493DC1" w:rsidRPr="00FC23E6" w:rsidRDefault="511A2580" w:rsidP="00A62624">
      <w:pPr>
        <w:rPr>
          <w:rFonts w:ascii="Calibri" w:eastAsia="Times New Roman" w:hAnsi="Calibri" w:cs="Calibri"/>
          <w:color w:val="000000" w:themeColor="text1"/>
          <w:highlight w:val="yellow"/>
          <w:lang w:eastAsia="en-GB"/>
        </w:rPr>
      </w:pPr>
      <w:r>
        <w:t xml:space="preserve">In </w:t>
      </w:r>
      <w:r w:rsidRPr="00CA10A5">
        <w:t>202</w:t>
      </w:r>
      <w:r w:rsidR="00FC23E6" w:rsidRPr="00CA10A5">
        <w:t>3</w:t>
      </w:r>
      <w:r w:rsidRPr="00CA10A5">
        <w:t xml:space="preserve">, </w:t>
      </w:r>
      <w:r w:rsidR="00B50D80" w:rsidRPr="00CA10A5">
        <w:t>1</w:t>
      </w:r>
      <w:r w:rsidR="04B952B0" w:rsidRPr="00CA10A5">
        <w:t>,</w:t>
      </w:r>
      <w:r w:rsidR="00B50D80" w:rsidRPr="00CA10A5">
        <w:t>28</w:t>
      </w:r>
      <w:r w:rsidR="00703704" w:rsidRPr="00CA10A5">
        <w:t>3</w:t>
      </w:r>
      <w:r w:rsidR="00B50D80" w:rsidRPr="00CA10A5">
        <w:t xml:space="preserve"> </w:t>
      </w:r>
      <w:r w:rsidR="006C0FE3" w:rsidRPr="00CA10A5">
        <w:t>sites were</w:t>
      </w:r>
      <w:r w:rsidR="6C8D5666" w:rsidRPr="00CA10A5">
        <w:t xml:space="preserve"> expected </w:t>
      </w:r>
      <w:r w:rsidR="47ADC6FD" w:rsidRPr="00CA10A5">
        <w:t>to report to SPRI</w:t>
      </w:r>
      <w:r w:rsidR="5324DFDD" w:rsidRPr="00CA10A5">
        <w:t>. Of these</w:t>
      </w:r>
      <w:r w:rsidR="7B665FA2" w:rsidRPr="00CA10A5">
        <w:t xml:space="preserve"> 1</w:t>
      </w:r>
      <w:r w:rsidR="4D5C00F7" w:rsidRPr="00CA10A5">
        <w:t>,</w:t>
      </w:r>
      <w:r w:rsidR="004733CE" w:rsidRPr="00CA10A5">
        <w:t>2</w:t>
      </w:r>
      <w:r w:rsidR="00AD1F05">
        <w:t>59</w:t>
      </w:r>
      <w:r w:rsidR="00C61939" w:rsidRPr="00CA10A5">
        <w:t xml:space="preserve"> (9</w:t>
      </w:r>
      <w:r w:rsidR="00B94CEA">
        <w:t>8</w:t>
      </w:r>
      <w:r w:rsidR="001B436E" w:rsidRPr="00CA10A5">
        <w:t>.</w:t>
      </w:r>
      <w:r w:rsidR="00D9244B">
        <w:t>1</w:t>
      </w:r>
      <w:r w:rsidR="00C61939" w:rsidRPr="00CA10A5">
        <w:t>%)</w:t>
      </w:r>
      <w:r w:rsidR="00AF4427" w:rsidRPr="00CA10A5">
        <w:t xml:space="preserve"> </w:t>
      </w:r>
      <w:r w:rsidR="2338B8A4" w:rsidRPr="00CA10A5">
        <w:t xml:space="preserve">submitted a return. </w:t>
      </w:r>
      <w:r w:rsidR="00F27808" w:rsidRPr="00CA10A5">
        <w:t>Among the</w:t>
      </w:r>
      <w:r w:rsidR="2A9EB4A5" w:rsidRPr="00CA10A5">
        <w:t xml:space="preserve"> </w:t>
      </w:r>
      <w:r w:rsidR="00016AF2">
        <w:t>24</w:t>
      </w:r>
      <w:r w:rsidR="2A9EB4A5" w:rsidRPr="00CA10A5">
        <w:t xml:space="preserve"> remaining </w:t>
      </w:r>
      <w:r w:rsidR="009E0004" w:rsidRPr="00CA10A5">
        <w:t>sites</w:t>
      </w:r>
      <w:r w:rsidR="192EF13F" w:rsidRPr="00CA10A5">
        <w:t xml:space="preserve"> </w:t>
      </w:r>
      <w:r w:rsidR="00756EBD" w:rsidRPr="00CA10A5">
        <w:t xml:space="preserve">who did not submit a </w:t>
      </w:r>
      <w:r w:rsidR="004F7CDA" w:rsidRPr="00CA10A5">
        <w:t>return</w:t>
      </w:r>
      <w:r w:rsidR="004942F4">
        <w:t xml:space="preserve"> on time</w:t>
      </w:r>
      <w:r w:rsidR="004F7CDA" w:rsidRPr="00CA10A5">
        <w:t xml:space="preserve">, </w:t>
      </w:r>
      <w:r w:rsidR="00F20FA1">
        <w:t>5</w:t>
      </w:r>
      <w:r w:rsidR="008F0086" w:rsidRPr="00CA10A5">
        <w:t xml:space="preserve"> of these sites </w:t>
      </w:r>
      <w:r w:rsidR="00D03F46" w:rsidRPr="00CA10A5">
        <w:t>were</w:t>
      </w:r>
      <w:r w:rsidR="008F0086" w:rsidRPr="00CA10A5">
        <w:t xml:space="preserve"> </w:t>
      </w:r>
      <w:r w:rsidR="00B05F21" w:rsidRPr="00CA10A5">
        <w:t>required</w:t>
      </w:r>
      <w:r w:rsidR="008F0086" w:rsidRPr="00CA10A5">
        <w:t xml:space="preserve"> to repor</w:t>
      </w:r>
      <w:r w:rsidR="00371402" w:rsidRPr="00CA10A5">
        <w:t>t</w:t>
      </w:r>
      <w:r w:rsidR="008F0086" w:rsidRPr="00CA10A5">
        <w:t xml:space="preserve"> air</w:t>
      </w:r>
      <w:r w:rsidR="00D03F46" w:rsidRPr="00CA10A5">
        <w:t xml:space="preserve">, </w:t>
      </w:r>
      <w:r w:rsidR="0058644A" w:rsidRPr="00CA10A5">
        <w:t>water and</w:t>
      </w:r>
      <w:r w:rsidR="00D03F46" w:rsidRPr="00CA10A5">
        <w:t xml:space="preserve"> waste </w:t>
      </w:r>
      <w:r w:rsidR="008F0086" w:rsidRPr="00CA10A5">
        <w:t>data</w:t>
      </w:r>
      <w:r w:rsidR="0058644A" w:rsidRPr="00CA10A5">
        <w:t>.</w:t>
      </w:r>
      <w:r w:rsidR="008F0086" w:rsidRPr="00CA10A5">
        <w:t xml:space="preserve"> </w:t>
      </w:r>
      <w:r w:rsidR="0058644A" w:rsidRPr="00F20FA1">
        <w:t>T</w:t>
      </w:r>
      <w:r w:rsidR="008F0086" w:rsidRPr="00F20FA1">
        <w:t xml:space="preserve">he </w:t>
      </w:r>
      <w:r w:rsidR="00371402" w:rsidRPr="00F20FA1">
        <w:t xml:space="preserve">other </w:t>
      </w:r>
      <w:r w:rsidR="00016AF2">
        <w:t>19</w:t>
      </w:r>
      <w:r w:rsidR="00454CFE" w:rsidRPr="00F20FA1">
        <w:t xml:space="preserve"> </w:t>
      </w:r>
      <w:r w:rsidR="002300BB" w:rsidRPr="00F20FA1">
        <w:t xml:space="preserve">were </w:t>
      </w:r>
      <w:r w:rsidR="00117F80" w:rsidRPr="00F20FA1">
        <w:t>required</w:t>
      </w:r>
      <w:r w:rsidR="00371402" w:rsidRPr="00F20FA1">
        <w:t xml:space="preserve"> </w:t>
      </w:r>
      <w:r w:rsidR="002300BB" w:rsidRPr="00F20FA1">
        <w:t xml:space="preserve">to </w:t>
      </w:r>
      <w:r w:rsidR="000A4039" w:rsidRPr="00F20FA1">
        <w:t xml:space="preserve">provide </w:t>
      </w:r>
      <w:r w:rsidR="2A9EB4A5" w:rsidRPr="00F20FA1">
        <w:t>data</w:t>
      </w:r>
      <w:r w:rsidR="000A4039" w:rsidRPr="00F20FA1">
        <w:t xml:space="preserve"> </w:t>
      </w:r>
      <w:r w:rsidR="009C466B" w:rsidRPr="00F20FA1">
        <w:t>solely for</w:t>
      </w:r>
      <w:r w:rsidR="00371402" w:rsidRPr="00F20FA1">
        <w:t xml:space="preserve"> waste</w:t>
      </w:r>
      <w:r w:rsidR="000A4039" w:rsidRPr="00F20FA1">
        <w:t>, as their activities</w:t>
      </w:r>
      <w:r w:rsidR="00046A41" w:rsidRPr="00F20FA1">
        <w:t xml:space="preserve"> did not require them to report on other </w:t>
      </w:r>
      <w:r w:rsidR="00046A41" w:rsidRPr="00492E4A">
        <w:t>emissions</w:t>
      </w:r>
      <w:r w:rsidR="000A4039" w:rsidRPr="00492E4A">
        <w:t>.</w:t>
      </w:r>
      <w:r w:rsidR="00127817" w:rsidRPr="00492E4A">
        <w:t xml:space="preserve"> </w:t>
      </w:r>
      <w:r w:rsidR="7A11D2D7" w:rsidRPr="00492E4A">
        <w:t xml:space="preserve">Of the </w:t>
      </w:r>
      <w:r w:rsidR="4500D58B" w:rsidRPr="00492E4A">
        <w:t>1</w:t>
      </w:r>
      <w:r w:rsidR="7B1B273D" w:rsidRPr="00492E4A">
        <w:t>,</w:t>
      </w:r>
      <w:r w:rsidR="004733CE" w:rsidRPr="00492E4A">
        <w:t>2</w:t>
      </w:r>
      <w:r w:rsidR="00A5379D">
        <w:t>59</w:t>
      </w:r>
      <w:r w:rsidR="00492E4A" w:rsidRPr="00492E4A">
        <w:t xml:space="preserve"> </w:t>
      </w:r>
      <w:r w:rsidR="079349BA" w:rsidRPr="00492E4A">
        <w:t xml:space="preserve">reporting </w:t>
      </w:r>
      <w:r w:rsidR="00DF3B81" w:rsidRPr="00492E4A">
        <w:t>sites</w:t>
      </w:r>
      <w:r w:rsidR="079349BA" w:rsidRPr="00492E4A">
        <w:t xml:space="preserve">, </w:t>
      </w:r>
      <w:r w:rsidR="00025585">
        <w:t>312</w:t>
      </w:r>
      <w:r w:rsidR="314A06E8" w:rsidRPr="00492E4A">
        <w:t xml:space="preserve"> (</w:t>
      </w:r>
      <w:r w:rsidR="003E791F">
        <w:t>24</w:t>
      </w:r>
      <w:r w:rsidR="002E5A8B">
        <w:t>.</w:t>
      </w:r>
      <w:r w:rsidR="00D35138">
        <w:t>7</w:t>
      </w:r>
      <w:r w:rsidR="079349BA" w:rsidRPr="00492E4A">
        <w:t>%</w:t>
      </w:r>
      <w:r w:rsidR="13D8D049" w:rsidRPr="00492E4A">
        <w:t>)</w:t>
      </w:r>
      <w:r w:rsidR="029C4AB2" w:rsidRPr="00492E4A">
        <w:t xml:space="preserve"> </w:t>
      </w:r>
      <w:r w:rsidR="406CDC1D" w:rsidRPr="00492E4A">
        <w:t xml:space="preserve">had no reportable pollutant emissions </w:t>
      </w:r>
      <w:r w:rsidR="00672ADF">
        <w:t>n</w:t>
      </w:r>
      <w:r w:rsidR="406CDC1D" w:rsidRPr="00492E4A">
        <w:t xml:space="preserve">or off-site </w:t>
      </w:r>
      <w:r w:rsidR="406CDC1D" w:rsidRPr="003E791F">
        <w:t>waste transfers</w:t>
      </w:r>
      <w:r w:rsidR="351DEA90" w:rsidRPr="003E791F">
        <w:t>.</w:t>
      </w:r>
      <w:r w:rsidR="4500D58B" w:rsidRPr="003E791F">
        <w:t xml:space="preserve"> </w:t>
      </w:r>
    </w:p>
    <w:p w14:paraId="267C0E28" w14:textId="5DF088C5" w:rsidR="004B0BFF" w:rsidRDefault="00123281" w:rsidP="00A62624">
      <w:r w:rsidRPr="003E791F">
        <w:lastRenderedPageBreak/>
        <w:t>In many cases, as is normal for these types of industrial sites, changes to production or throughput were noted</w:t>
      </w:r>
      <w:bookmarkStart w:id="13" w:name="_Ref113276597"/>
      <w:r w:rsidR="006D6270" w:rsidRPr="003E791F">
        <w:t xml:space="preserve"> by many operators</w:t>
      </w:r>
      <w:r w:rsidR="00A62624" w:rsidRPr="00095E22">
        <w:t>.</w:t>
      </w:r>
      <w:r w:rsidRPr="00095E22">
        <w:rPr>
          <w:rStyle w:val="FootnoteReference"/>
        </w:rPr>
        <w:footnoteReference w:id="2"/>
      </w:r>
      <w:bookmarkEnd w:id="13"/>
      <w:r w:rsidRPr="00095E22">
        <w:t xml:space="preserve"> </w:t>
      </w:r>
    </w:p>
    <w:p w14:paraId="76407862" w14:textId="6982DB6D" w:rsidR="009E636B" w:rsidRDefault="280269F3" w:rsidP="00A62624">
      <w:r>
        <w:t>The overall global warming potential of greenhouse gas emissions</w:t>
      </w:r>
      <w:r w:rsidR="609F2209">
        <w:t xml:space="preserve"> from the SEPA-regulated industrial sites which report to SPRI</w:t>
      </w:r>
      <w:r>
        <w:t xml:space="preserve"> </w:t>
      </w:r>
      <w:r w:rsidR="18DBAE7C">
        <w:t>(measured as kilograms of carbon dioxide equivalent</w:t>
      </w:r>
      <w:r w:rsidR="641106AE">
        <w:t xml:space="preserve"> (kg CO</w:t>
      </w:r>
      <w:r w:rsidR="641106AE" w:rsidRPr="14446900">
        <w:rPr>
          <w:vertAlign w:val="subscript"/>
        </w:rPr>
        <w:t>2</w:t>
      </w:r>
      <w:r w:rsidR="641106AE">
        <w:t>e)</w:t>
      </w:r>
      <w:r w:rsidR="6FE40EAB">
        <w:t>)</w:t>
      </w:r>
      <w:r w:rsidR="641106AE">
        <w:t xml:space="preserve"> </w:t>
      </w:r>
      <w:r w:rsidR="006B762C">
        <w:t>de</w:t>
      </w:r>
      <w:r w:rsidR="0331B439">
        <w:t>creased</w:t>
      </w:r>
      <w:r w:rsidR="641106AE">
        <w:t xml:space="preserve"> by </w:t>
      </w:r>
      <w:r w:rsidR="006B762C">
        <w:t>13</w:t>
      </w:r>
      <w:r w:rsidR="007B2B2E">
        <w:t>.</w:t>
      </w:r>
      <w:r w:rsidR="006B762C">
        <w:t>5</w:t>
      </w:r>
      <w:r w:rsidR="641106AE">
        <w:t xml:space="preserve">% between </w:t>
      </w:r>
      <w:r w:rsidR="2A6BEC22">
        <w:t>202</w:t>
      </w:r>
      <w:r w:rsidR="006B762C">
        <w:t>2</w:t>
      </w:r>
      <w:r w:rsidR="641106AE">
        <w:t xml:space="preserve"> and </w:t>
      </w:r>
      <w:r w:rsidR="2A6BEC22">
        <w:t>202</w:t>
      </w:r>
      <w:r w:rsidR="006B762C">
        <w:t>3</w:t>
      </w:r>
      <w:r w:rsidR="2A6BEC22">
        <w:t>.</w:t>
      </w:r>
      <w:r w:rsidR="609F2209">
        <w:t xml:space="preserve"> </w:t>
      </w:r>
      <w:r w:rsidR="001B5135">
        <w:t>It is important to note that t</w:t>
      </w:r>
      <w:r w:rsidR="00381982">
        <w:t xml:space="preserve">his </w:t>
      </w:r>
      <w:r w:rsidR="0097601C">
        <w:t xml:space="preserve">reduction is </w:t>
      </w:r>
      <w:r w:rsidR="00FF542A">
        <w:t>largely</w:t>
      </w:r>
      <w:r w:rsidR="0097601C">
        <w:t xml:space="preserve"> due to </w:t>
      </w:r>
      <w:r w:rsidR="001724CB">
        <w:t xml:space="preserve">lower production output from </w:t>
      </w:r>
      <w:r w:rsidR="00417D01">
        <w:t xml:space="preserve">two major </w:t>
      </w:r>
      <w:r w:rsidR="00B3422F">
        <w:t>emitters. The</w:t>
      </w:r>
      <w:r w:rsidR="0029262A">
        <w:t xml:space="preserve"> long</w:t>
      </w:r>
      <w:r w:rsidR="004E5DF7">
        <w:t xml:space="preserve">-term trend since 2007 has been steadily downward, indicating efforts </w:t>
      </w:r>
      <w:r w:rsidR="00256868">
        <w:t>to reduce emissions over time.</w:t>
      </w:r>
    </w:p>
    <w:p w14:paraId="7EFD753D" w14:textId="08927934" w:rsidR="001104F8" w:rsidRDefault="004A1BC4" w:rsidP="00A62624">
      <w:r>
        <w:t>Emissions of all six greenhouse gases which are reportable to SPRI are discussed in section 1.3.</w:t>
      </w:r>
    </w:p>
    <w:p w14:paraId="48ADFA88" w14:textId="4BFE22FD" w:rsidR="00D151FF" w:rsidRPr="00DA2F46" w:rsidRDefault="12DB6254" w:rsidP="00DA2F46">
      <w:pPr>
        <w:pStyle w:val="Heading2"/>
      </w:pPr>
      <w:bookmarkStart w:id="14" w:name="_Toc145669176"/>
      <w:bookmarkStart w:id="15" w:name="_Toc178590066"/>
      <w:bookmarkStart w:id="16" w:name="_Toc178590766"/>
      <w:bookmarkStart w:id="17" w:name="_Toc178608184"/>
      <w:r>
        <w:t xml:space="preserve">1.2 </w:t>
      </w:r>
      <w:r w:rsidR="65F4C8F4">
        <w:t xml:space="preserve">Emissions and </w:t>
      </w:r>
      <w:r w:rsidR="00DA2F46">
        <w:t>w</w:t>
      </w:r>
      <w:r w:rsidR="65F4C8F4">
        <w:t>aste transfers</w:t>
      </w:r>
      <w:r w:rsidR="42213331">
        <w:t xml:space="preserve"> for 20</w:t>
      </w:r>
      <w:r w:rsidR="2C6142A3">
        <w:t>2</w:t>
      </w:r>
      <w:bookmarkEnd w:id="14"/>
      <w:r w:rsidR="00FC23E6">
        <w:t>3</w:t>
      </w:r>
      <w:bookmarkEnd w:id="15"/>
      <w:bookmarkEnd w:id="16"/>
      <w:bookmarkEnd w:id="17"/>
    </w:p>
    <w:p w14:paraId="48ADFA8A" w14:textId="25480E94" w:rsidR="00682428" w:rsidRPr="00682428" w:rsidRDefault="00D151FF" w:rsidP="00B3422F">
      <w:pPr>
        <w:pStyle w:val="Heading4"/>
      </w:pPr>
      <w:bookmarkStart w:id="18" w:name="_Toc145937941"/>
      <w:r w:rsidRPr="00D151FF">
        <w:t>Emissions</w:t>
      </w:r>
      <w:bookmarkEnd w:id="18"/>
    </w:p>
    <w:p w14:paraId="48ADFA8C" w14:textId="1CC7363F" w:rsidR="00682428" w:rsidRDefault="009B0786" w:rsidP="00DA2F46">
      <w:r>
        <w:t xml:space="preserve">Summary data is provided for all </w:t>
      </w:r>
      <w:r w:rsidR="00AC651B">
        <w:t>“above reporting threshold” (</w:t>
      </w:r>
      <w:r w:rsidR="0005178F">
        <w:t>‘</w:t>
      </w:r>
      <w:r w:rsidR="00AC651B">
        <w:t>ART</w:t>
      </w:r>
      <w:r w:rsidR="0005178F">
        <w:t>’</w:t>
      </w:r>
      <w:r w:rsidR="00AC651B">
        <w:t xml:space="preserve"> – see </w:t>
      </w:r>
      <w:r w:rsidR="000B3A8C">
        <w:t xml:space="preserve">note </w:t>
      </w:r>
      <w:r w:rsidR="00AC651B">
        <w:t xml:space="preserve">below) </w:t>
      </w:r>
      <w:r>
        <w:t xml:space="preserve">emissions to air and water in the tables below (and on the accompanying data sheet). This is followed by more detailed information on greenhouse gas emissions data captured within SPRI. </w:t>
      </w:r>
      <w:r w:rsidR="00682428">
        <w:t xml:space="preserve">Tables </w:t>
      </w:r>
      <w:r w:rsidR="007404EB">
        <w:t xml:space="preserve">provided </w:t>
      </w:r>
      <w:r w:rsidR="00682428">
        <w:t>below show:</w:t>
      </w:r>
    </w:p>
    <w:p w14:paraId="12E22712" w14:textId="2DD2F90D" w:rsidR="00610AB3" w:rsidRPr="004364F4" w:rsidRDefault="00052551" w:rsidP="00EA6C08">
      <w:pPr>
        <w:pStyle w:val="ListParagraph"/>
        <w:numPr>
          <w:ilvl w:val="0"/>
          <w:numId w:val="17"/>
        </w:numPr>
        <w:ind w:left="714" w:hanging="357"/>
        <w:contextualSpacing w:val="0"/>
      </w:pPr>
      <w:r w:rsidRPr="00F935B3">
        <w:t>Table 1</w:t>
      </w:r>
      <w:r w:rsidR="004364F4" w:rsidRPr="00F935B3">
        <w:t>:</w:t>
      </w:r>
      <w:r w:rsidR="004364F4" w:rsidRPr="004364F4">
        <w:t xml:space="preserve"> </w:t>
      </w:r>
      <w:r w:rsidR="004364F4">
        <w:t>Total ART emissions to air by pollutant and industry sector for 202</w:t>
      </w:r>
      <w:r w:rsidR="00FC23E6">
        <w:t>3</w:t>
      </w:r>
    </w:p>
    <w:p w14:paraId="1A1A7CFC" w14:textId="24818BC8" w:rsidR="00610AB3" w:rsidRPr="00F935B3" w:rsidRDefault="00052551" w:rsidP="00EA6C08">
      <w:pPr>
        <w:pStyle w:val="ListParagraph"/>
        <w:numPr>
          <w:ilvl w:val="0"/>
          <w:numId w:val="17"/>
        </w:numPr>
        <w:ind w:left="714" w:hanging="357"/>
        <w:contextualSpacing w:val="0"/>
      </w:pPr>
      <w:r w:rsidRPr="00F935B3">
        <w:t>Table 2</w:t>
      </w:r>
      <w:r w:rsidR="00610AB3" w:rsidRPr="00F935B3">
        <w:t>: Number of sites reporting ART emissions to air, and percentage of total ART emissions released, by industry sector and pollutant for 202</w:t>
      </w:r>
      <w:r w:rsidR="00FC23E6" w:rsidRPr="00F935B3">
        <w:t>3</w:t>
      </w:r>
      <w:r w:rsidR="00610AB3" w:rsidRPr="00F935B3">
        <w:t>.</w:t>
      </w:r>
    </w:p>
    <w:p w14:paraId="4C560B86" w14:textId="6B88D962" w:rsidR="003D76DF" w:rsidRPr="00F935B3" w:rsidRDefault="00052551" w:rsidP="00EA6C08">
      <w:pPr>
        <w:pStyle w:val="ListParagraph"/>
        <w:numPr>
          <w:ilvl w:val="0"/>
          <w:numId w:val="17"/>
        </w:numPr>
        <w:ind w:left="714" w:hanging="357"/>
        <w:contextualSpacing w:val="0"/>
      </w:pPr>
      <w:r w:rsidRPr="00F935B3">
        <w:t>Table 3</w:t>
      </w:r>
      <w:r w:rsidR="001D66A3" w:rsidRPr="00F935B3">
        <w:t>: Total ART emissions to water by pollutant and industry</w:t>
      </w:r>
      <w:r w:rsidR="002B1DB2" w:rsidRPr="00F935B3">
        <w:t xml:space="preserve"> sector for 202</w:t>
      </w:r>
      <w:r w:rsidR="00BC1551" w:rsidRPr="00F935B3">
        <w:t>3</w:t>
      </w:r>
      <w:r w:rsidR="002B1DB2" w:rsidRPr="00F935B3">
        <w:t xml:space="preserve">. </w:t>
      </w:r>
    </w:p>
    <w:p w14:paraId="1EDEC3E8" w14:textId="1C8263E2" w:rsidR="001D4D4D" w:rsidRPr="00DA2F46" w:rsidRDefault="00052551" w:rsidP="00EA6C08">
      <w:pPr>
        <w:pStyle w:val="ListParagraph"/>
        <w:numPr>
          <w:ilvl w:val="0"/>
          <w:numId w:val="17"/>
        </w:numPr>
        <w:ind w:left="714" w:hanging="357"/>
        <w:contextualSpacing w:val="0"/>
      </w:pPr>
      <w:r w:rsidRPr="00F935B3">
        <w:t>Table 4</w:t>
      </w:r>
      <w:r w:rsidR="002B1DB2" w:rsidRPr="00F935B3">
        <w:t>: Number</w:t>
      </w:r>
      <w:r w:rsidR="002B1DB2">
        <w:t xml:space="preserve"> of sites reporting ART emissions to water</w:t>
      </w:r>
      <w:r w:rsidR="0097052C">
        <w:t>, and percentages of total ART emissions released, by sector and pollutant for 202</w:t>
      </w:r>
      <w:r w:rsidR="00BC1551">
        <w:t>3</w:t>
      </w:r>
      <w:r w:rsidR="0097052C">
        <w:t>.</w:t>
      </w:r>
    </w:p>
    <w:p w14:paraId="48ADFA92" w14:textId="08A43701" w:rsidR="00682428" w:rsidRPr="00B36899" w:rsidRDefault="007404EB" w:rsidP="00B36899">
      <w:pPr>
        <w:pStyle w:val="Heading4"/>
      </w:pPr>
      <w:r w:rsidRPr="00B36899">
        <w:t>Notes on data provided</w:t>
      </w:r>
      <w:r w:rsidR="00466543" w:rsidRPr="00B36899">
        <w:t xml:space="preserve"> in this publication</w:t>
      </w:r>
      <w:r w:rsidRPr="00B36899">
        <w:t>:</w:t>
      </w:r>
    </w:p>
    <w:p w14:paraId="48ADFA93" w14:textId="620A2338" w:rsidR="007404EB" w:rsidRPr="004F5BB0" w:rsidRDefault="007404EB" w:rsidP="00B36899">
      <w:pPr>
        <w:pStyle w:val="ListParagraph"/>
        <w:numPr>
          <w:ilvl w:val="0"/>
          <w:numId w:val="18"/>
        </w:numPr>
        <w:ind w:left="714" w:hanging="357"/>
        <w:contextualSpacing w:val="0"/>
      </w:pPr>
      <w:r w:rsidRPr="004F5BB0">
        <w:t>All values are in kilograms, with the exception</w:t>
      </w:r>
      <w:r w:rsidR="008A2FC0">
        <w:t>s</w:t>
      </w:r>
      <w:r w:rsidRPr="004F5BB0">
        <w:t xml:space="preserve"> of carbon dioxide</w:t>
      </w:r>
      <w:r w:rsidR="008A2FC0">
        <w:t xml:space="preserve"> </w:t>
      </w:r>
      <w:r w:rsidRPr="004F5BB0">
        <w:t xml:space="preserve">to air which </w:t>
      </w:r>
      <w:r w:rsidR="00A950A8">
        <w:t>is</w:t>
      </w:r>
      <w:r w:rsidRPr="004F5BB0">
        <w:t xml:space="preserve"> given in tonnes (1,000kg)</w:t>
      </w:r>
      <w:r w:rsidR="008A2FC0">
        <w:t xml:space="preserve"> in some figures to simplify reporting.</w:t>
      </w:r>
    </w:p>
    <w:p w14:paraId="48ADFA94" w14:textId="36F3F0A0" w:rsidR="007404EB" w:rsidRPr="004F5BB0" w:rsidRDefault="052F9BEC" w:rsidP="00B36899">
      <w:pPr>
        <w:pStyle w:val="ListParagraph"/>
        <w:numPr>
          <w:ilvl w:val="0"/>
          <w:numId w:val="18"/>
        </w:numPr>
        <w:ind w:left="714" w:hanging="357"/>
        <w:contextualSpacing w:val="0"/>
      </w:pPr>
      <w:r>
        <w:lastRenderedPageBreak/>
        <w:t xml:space="preserve">All </w:t>
      </w:r>
      <w:r w:rsidR="111E2994">
        <w:t xml:space="preserve">pollutants in SPRI have a </w:t>
      </w:r>
      <w:r w:rsidR="301C0993">
        <w:t xml:space="preserve">reporting </w:t>
      </w:r>
      <w:r w:rsidR="111E2994">
        <w:t xml:space="preserve">threshold value. If a site’s emission is below this value, they report only </w:t>
      </w:r>
      <w:r w:rsidR="00BC1902">
        <w:t>‘</w:t>
      </w:r>
      <w:r w:rsidR="111E2994">
        <w:t>BRT</w:t>
      </w:r>
      <w:r w:rsidR="00BC1902">
        <w:t>'</w:t>
      </w:r>
      <w:r w:rsidR="111E2994">
        <w:t xml:space="preserve"> (Below Reporting Threshold). If emissions are </w:t>
      </w:r>
      <w:r w:rsidR="00BC1902">
        <w:t>‘</w:t>
      </w:r>
      <w:r w:rsidR="111E2994">
        <w:t>ART</w:t>
      </w:r>
      <w:r w:rsidR="00BC1902">
        <w:t>’</w:t>
      </w:r>
      <w:r w:rsidR="111E2994">
        <w:t xml:space="preserve"> (Above Reporting Threshold) they must supply us with a value. </w:t>
      </w:r>
      <w:r w:rsidR="5E8DC237">
        <w:t xml:space="preserve">See </w:t>
      </w:r>
      <w:hyperlink w:anchor="Bookmark1" w:history="1">
        <w:r w:rsidR="5E8DC237" w:rsidRPr="00BC1902">
          <w:rPr>
            <w:rStyle w:val="Hyperlink"/>
            <w:color w:val="016574"/>
          </w:rPr>
          <w:t>Figure 7</w:t>
        </w:r>
      </w:hyperlink>
      <w:r w:rsidR="5E8DC237" w:rsidRPr="00BC1902">
        <w:rPr>
          <w:color w:val="016574"/>
        </w:rPr>
        <w:t xml:space="preserve"> </w:t>
      </w:r>
      <w:r w:rsidR="5E8DC237">
        <w:t xml:space="preserve">for a breakdown of ART and BRT reporting. </w:t>
      </w:r>
      <w:r w:rsidR="20A29892" w:rsidRPr="00CA3B69">
        <w:t>Figures for total emissions and number of reporting sites</w:t>
      </w:r>
      <w:r w:rsidR="111E2994" w:rsidRPr="00CA3B69">
        <w:t xml:space="preserve"> provided in this document are for </w:t>
      </w:r>
      <w:r w:rsidR="00BC1902" w:rsidRPr="00CA3B69">
        <w:t>‘</w:t>
      </w:r>
      <w:r w:rsidR="111E2994" w:rsidRPr="00CA3B69">
        <w:t>ART</w:t>
      </w:r>
      <w:r w:rsidR="00BC1902" w:rsidRPr="00CA3B69">
        <w:t>’</w:t>
      </w:r>
      <w:r w:rsidR="20A29892" w:rsidRPr="00CA3B69">
        <w:t xml:space="preserve"> submissions only.</w:t>
      </w:r>
    </w:p>
    <w:p w14:paraId="48ADFA95" w14:textId="3987AE5B" w:rsidR="00171317" w:rsidRPr="004F5BB0" w:rsidRDefault="00171317" w:rsidP="00B36899">
      <w:pPr>
        <w:pStyle w:val="ListParagraph"/>
        <w:numPr>
          <w:ilvl w:val="0"/>
          <w:numId w:val="18"/>
        </w:numPr>
        <w:ind w:left="714" w:hanging="357"/>
        <w:contextualSpacing w:val="0"/>
      </w:pPr>
      <w:r w:rsidRPr="004F5BB0">
        <w:t>Percentage figures given to show proportion of total emissions from each industrial sector are rounded so may not total 100</w:t>
      </w:r>
      <w:r w:rsidR="005B0F1F">
        <w:t>%</w:t>
      </w:r>
      <w:r w:rsidRPr="004F5BB0">
        <w:t>.</w:t>
      </w:r>
    </w:p>
    <w:p w14:paraId="48ADFA96" w14:textId="77777777" w:rsidR="00171317" w:rsidRDefault="00FB3871" w:rsidP="00B36899">
      <w:pPr>
        <w:pStyle w:val="ListParagraph"/>
        <w:numPr>
          <w:ilvl w:val="0"/>
          <w:numId w:val="18"/>
        </w:numPr>
        <w:ind w:left="714" w:hanging="357"/>
        <w:contextualSpacing w:val="0"/>
      </w:pPr>
      <w:r w:rsidRPr="004F5BB0">
        <w:t xml:space="preserve">Precision of figures. Operators are asked to supply figures to </w:t>
      </w:r>
      <w:r w:rsidR="00B264E0" w:rsidRPr="004F5BB0">
        <w:t>three</w:t>
      </w:r>
      <w:r w:rsidRPr="004F5BB0">
        <w:t xml:space="preserve"> significant figures. Many provide more precise figures, and we have used these here. For some official reporting we are required to round each individual value to </w:t>
      </w:r>
      <w:r w:rsidR="00B264E0" w:rsidRPr="004F5BB0">
        <w:t xml:space="preserve">three significant figures </w:t>
      </w:r>
      <w:r w:rsidRPr="004F5BB0">
        <w:t xml:space="preserve">which </w:t>
      </w:r>
      <w:r w:rsidR="00B264E0" w:rsidRPr="004F5BB0">
        <w:t xml:space="preserve">may </w:t>
      </w:r>
      <w:r w:rsidRPr="004F5BB0">
        <w:t>cause slight discrepancies from the totals reported here.</w:t>
      </w:r>
    </w:p>
    <w:p w14:paraId="48ADFA97" w14:textId="4940B0C6" w:rsidR="004E5B53" w:rsidRPr="00F935B3" w:rsidRDefault="04D3D56E" w:rsidP="00B36899">
      <w:pPr>
        <w:pStyle w:val="ListParagraph"/>
        <w:numPr>
          <w:ilvl w:val="0"/>
          <w:numId w:val="18"/>
        </w:numPr>
        <w:ind w:left="714" w:hanging="357"/>
        <w:contextualSpacing w:val="0"/>
      </w:pPr>
      <w:r>
        <w:t xml:space="preserve">There are </w:t>
      </w:r>
      <w:r w:rsidR="00A25E56">
        <w:t>ten</w:t>
      </w:r>
      <w:r>
        <w:t xml:space="preserve"> SPRI Industry Sectors,</w:t>
      </w:r>
      <w:r w:rsidR="00F57FBD">
        <w:t xml:space="preserve"> but </w:t>
      </w:r>
      <w:r w:rsidR="00C26681">
        <w:t xml:space="preserve">only sectors with emissions </w:t>
      </w:r>
      <w:r w:rsidR="00D93DAD">
        <w:t>of the pollutants listed</w:t>
      </w:r>
      <w:r w:rsidR="00C82926">
        <w:t>,</w:t>
      </w:r>
      <w:r w:rsidR="00D93DAD">
        <w:t xml:space="preserve"> </w:t>
      </w:r>
      <w:r>
        <w:t>a</w:t>
      </w:r>
      <w:r w:rsidR="001D6ABF">
        <w:t>re</w:t>
      </w:r>
      <w:r>
        <w:t xml:space="preserve"> </w:t>
      </w:r>
      <w:r w:rsidR="00A070A8">
        <w:t>reported</w:t>
      </w:r>
      <w:r>
        <w:t xml:space="preserve"> in the tables below. For details of the activities which place a site within those sectors, including </w:t>
      </w:r>
      <w:r w:rsidR="0FCBD013">
        <w:t xml:space="preserve">the </w:t>
      </w:r>
      <w:r>
        <w:t xml:space="preserve">minimum capacity a site must have to be required to report to SPRI, see </w:t>
      </w:r>
      <w:hyperlink w:anchor="Bookmark2" w:history="1">
        <w:r w:rsidR="1BBD6BCE" w:rsidRPr="00777B76">
          <w:rPr>
            <w:rStyle w:val="Hyperlink"/>
            <w:color w:val="016574"/>
          </w:rPr>
          <w:t>T</w:t>
        </w:r>
        <w:r w:rsidRPr="00777B76">
          <w:rPr>
            <w:rStyle w:val="Hyperlink"/>
            <w:color w:val="016574"/>
          </w:rPr>
          <w:t>ab</w:t>
        </w:r>
        <w:bookmarkStart w:id="19" w:name="_Hlt143681916"/>
        <w:bookmarkStart w:id="20" w:name="_Hlt143681917"/>
        <w:r w:rsidRPr="00777B76">
          <w:rPr>
            <w:rStyle w:val="Hyperlink"/>
            <w:color w:val="016574"/>
          </w:rPr>
          <w:t>l</w:t>
        </w:r>
        <w:bookmarkEnd w:id="19"/>
        <w:bookmarkEnd w:id="20"/>
        <w:r w:rsidRPr="00777B76">
          <w:rPr>
            <w:rStyle w:val="Hyperlink"/>
            <w:color w:val="016574"/>
          </w:rPr>
          <w:t>e 6</w:t>
        </w:r>
      </w:hyperlink>
      <w:r w:rsidRPr="00777B76">
        <w:rPr>
          <w:color w:val="016574"/>
        </w:rPr>
        <w:t xml:space="preserve"> </w:t>
      </w:r>
      <w:r>
        <w:t xml:space="preserve">and section </w:t>
      </w:r>
      <w:r w:rsidRPr="00B36899">
        <w:rPr>
          <w:i/>
          <w:iCs/>
        </w:rPr>
        <w:t xml:space="preserve">3 </w:t>
      </w:r>
      <w:r w:rsidR="2DC31912" w:rsidRPr="00B36899">
        <w:rPr>
          <w:i/>
          <w:iCs/>
        </w:rPr>
        <w:t>(</w:t>
      </w:r>
      <w:r w:rsidRPr="00F935B3">
        <w:t>About the Scottish Pollutant Release Inventory</w:t>
      </w:r>
      <w:r w:rsidR="2DC31912" w:rsidRPr="00F935B3">
        <w:t>)</w:t>
      </w:r>
      <w:r w:rsidRPr="00F935B3">
        <w:t>.</w:t>
      </w:r>
      <w:r w:rsidR="506434B9" w:rsidRPr="00F935B3">
        <w:t xml:space="preserve"> </w:t>
      </w:r>
    </w:p>
    <w:p w14:paraId="48ADFA98" w14:textId="5228EDD4" w:rsidR="004E5B53" w:rsidRPr="004F5BB0" w:rsidRDefault="00FA7A3F" w:rsidP="00AC3AEE">
      <w:pPr>
        <w:pStyle w:val="ListParagraph"/>
        <w:numPr>
          <w:ilvl w:val="0"/>
          <w:numId w:val="18"/>
        </w:numPr>
        <w:ind w:left="714" w:hanging="357"/>
      </w:pPr>
      <w:r w:rsidRPr="00FA7A3F">
        <w:t>In 2023, two substances (Carbon tetrachloride and all isomers of Hexachlorocyclohexane) were reported to SPRI for the first time</w:t>
      </w:r>
      <w:r w:rsidR="00B70AFB">
        <w:t xml:space="preserve"> due to two landfill facilities </w:t>
      </w:r>
      <w:r w:rsidR="008F5244">
        <w:t>using laboratory results for reporting these pollutants ra</w:t>
      </w:r>
      <w:r w:rsidR="00B70AFB">
        <w:t>ther than predictive models</w:t>
      </w:r>
      <w:r w:rsidR="008F5244">
        <w:t>.</w:t>
      </w:r>
      <w:r w:rsidRPr="00FA7A3F">
        <w:t xml:space="preserve"> </w:t>
      </w:r>
    </w:p>
    <w:p w14:paraId="48ADFA99" w14:textId="77777777" w:rsidR="00884404" w:rsidRPr="00682428" w:rsidRDefault="00884404"/>
    <w:p w14:paraId="48ADFA9B" w14:textId="4D9C003A" w:rsidR="00F06F1E" w:rsidRPr="00682428" w:rsidRDefault="00A0258A">
      <w:pPr>
        <w:sectPr w:rsidR="00F06F1E" w:rsidRPr="00682428" w:rsidSect="008571B7">
          <w:headerReference w:type="even" r:id="rId18"/>
          <w:headerReference w:type="default" r:id="rId19"/>
          <w:footerReference w:type="even" r:id="rId20"/>
          <w:footerReference w:type="default" r:id="rId21"/>
          <w:headerReference w:type="first" r:id="rId22"/>
          <w:footerReference w:type="first" r:id="rId23"/>
          <w:pgSz w:w="11906" w:h="16838"/>
          <w:pgMar w:top="1021" w:right="720" w:bottom="720" w:left="1134" w:header="397" w:footer="709" w:gutter="0"/>
          <w:pgNumType w:start="1"/>
          <w:cols w:space="708"/>
          <w:docGrid w:linePitch="360"/>
        </w:sectPr>
      </w:pPr>
      <w:r>
        <w:br w:type="page"/>
      </w:r>
    </w:p>
    <w:p w14:paraId="0B589C7E" w14:textId="7BD99EDF" w:rsidR="00F00108" w:rsidRPr="00C565C0" w:rsidRDefault="31D05E5D" w:rsidP="00E62FC5">
      <w:pPr>
        <w:pStyle w:val="Heading4"/>
      </w:pPr>
      <w:bookmarkStart w:id="21" w:name="Table1"/>
      <w:r w:rsidRPr="00C565C0">
        <w:lastRenderedPageBreak/>
        <w:t xml:space="preserve">Table 1: Total ART emissions to air by pollutant and industry sector for </w:t>
      </w:r>
      <w:r w:rsidR="68B87493" w:rsidRPr="00C565C0">
        <w:t>202</w:t>
      </w:r>
      <w:r w:rsidR="2A089D3F" w:rsidRPr="00C565C0">
        <w:t>3</w:t>
      </w:r>
      <w:r w:rsidR="68B87493" w:rsidRPr="00C565C0">
        <w:t>.</w:t>
      </w:r>
      <w:r w:rsidRPr="00C565C0">
        <w:t xml:space="preserve"> </w:t>
      </w:r>
      <w:bookmarkEnd w:id="21"/>
      <w:r w:rsidRPr="00C565C0">
        <w:t>All values are kg except for carbon dioxide which is in tonnes</w:t>
      </w:r>
      <w:r w:rsidR="3C160496" w:rsidRPr="00C565C0">
        <w:t>.</w:t>
      </w:r>
    </w:p>
    <w:tbl>
      <w:tblPr>
        <w:tblW w:w="5067" w:type="pct"/>
        <w:tblLayout w:type="fixed"/>
        <w:tblCellMar>
          <w:left w:w="0" w:type="dxa"/>
          <w:right w:w="0" w:type="dxa"/>
        </w:tblCellMar>
        <w:tblLook w:val="0420" w:firstRow="1" w:lastRow="0" w:firstColumn="0" w:lastColumn="0" w:noHBand="0" w:noVBand="1"/>
        <w:tblCaption w:val="Table 1: Total ART emissions to air by pollutant and industry sector for 2023. All values are kg except for carbon dioxide which is in tonnes."/>
        <w:tblDescription w:val="The table lists various pollutants released to air, with emissions measured in kilograms for all pollutants except carbon dioxide, which is reported in tonnes. The table is organised by industry sectors, displaying the total emissions for each pollutant within each sector, providing a breakdown of the contribution of different industries to air pollution for the year 2023."/>
      </w:tblPr>
      <w:tblGrid>
        <w:gridCol w:w="1834"/>
        <w:gridCol w:w="1276"/>
        <w:gridCol w:w="1222"/>
        <w:gridCol w:w="1206"/>
        <w:gridCol w:w="22"/>
        <w:gridCol w:w="1097"/>
        <w:gridCol w:w="1275"/>
        <w:gridCol w:w="1368"/>
        <w:gridCol w:w="1250"/>
        <w:gridCol w:w="22"/>
        <w:gridCol w:w="1144"/>
        <w:gridCol w:w="41"/>
        <w:gridCol w:w="1275"/>
        <w:gridCol w:w="1275"/>
        <w:gridCol w:w="1278"/>
      </w:tblGrid>
      <w:tr w:rsidR="00610C82" w:rsidRPr="00750CC2" w14:paraId="02E70878" w14:textId="77777777" w:rsidTr="00333174">
        <w:trPr>
          <w:cantSplit/>
          <w:trHeight w:val="2741"/>
          <w:tblHeader/>
        </w:trPr>
        <w:tc>
          <w:tcPr>
            <w:tcW w:w="588" w:type="pct"/>
            <w:tcBorders>
              <w:top w:val="single" w:sz="8" w:space="0" w:color="auto"/>
              <w:left w:val="single" w:sz="8" w:space="0" w:color="auto"/>
              <w:bottom w:val="single" w:sz="8" w:space="0" w:color="auto"/>
              <w:right w:val="single" w:sz="8" w:space="0" w:color="auto"/>
            </w:tcBorders>
            <w:shd w:val="clear" w:color="auto" w:fill="016574"/>
            <w:vAlign w:val="center"/>
          </w:tcPr>
          <w:p w14:paraId="010B7F44" w14:textId="77777777" w:rsidR="00610C82" w:rsidRPr="00750CC2" w:rsidRDefault="00610C82" w:rsidP="00FF4C2C">
            <w:pPr>
              <w:spacing w:before="120" w:after="120"/>
              <w:rPr>
                <w:rFonts w:eastAsia="Times New Roman" w:cs="Arial"/>
                <w:b/>
                <w:bCs/>
                <w:color w:val="FFFFFF" w:themeColor="background1"/>
                <w:sz w:val="20"/>
                <w:szCs w:val="20"/>
                <w:lang w:eastAsia="en-GB"/>
              </w:rPr>
            </w:pPr>
            <w:bookmarkStart w:id="22" w:name="OLE_LINK1"/>
            <w:r w:rsidRPr="00750CC2">
              <w:rPr>
                <w:b/>
                <w:bCs/>
                <w:color w:val="FFFFFF" w:themeColor="background1"/>
                <w:sz w:val="20"/>
                <w:szCs w:val="20"/>
              </w:rPr>
              <w:t>Pollutant name</w:t>
            </w:r>
          </w:p>
        </w:tc>
        <w:tc>
          <w:tcPr>
            <w:tcW w:w="409" w:type="pct"/>
            <w:tcBorders>
              <w:top w:val="single" w:sz="8" w:space="0" w:color="auto"/>
              <w:left w:val="single" w:sz="8" w:space="0" w:color="auto"/>
              <w:bottom w:val="single" w:sz="8" w:space="0" w:color="auto"/>
              <w:right w:val="single" w:sz="8" w:space="0" w:color="auto"/>
            </w:tcBorders>
            <w:shd w:val="clear" w:color="auto" w:fill="016574"/>
            <w:vAlign w:val="center"/>
          </w:tcPr>
          <w:p w14:paraId="311E0DD9"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Reporting threshold</w:t>
            </w:r>
          </w:p>
        </w:tc>
        <w:tc>
          <w:tcPr>
            <w:tcW w:w="392" w:type="pct"/>
            <w:tcBorders>
              <w:top w:val="single" w:sz="8" w:space="0" w:color="auto"/>
              <w:left w:val="single" w:sz="8" w:space="0" w:color="auto"/>
              <w:bottom w:val="single" w:sz="8" w:space="0" w:color="auto"/>
              <w:right w:val="single" w:sz="8" w:space="0" w:color="auto"/>
            </w:tcBorders>
            <w:shd w:val="clear" w:color="auto" w:fill="016574"/>
            <w:vAlign w:val="center"/>
          </w:tcPr>
          <w:p w14:paraId="690615DF" w14:textId="77777777" w:rsidR="00610C82" w:rsidRPr="00750CC2" w:rsidRDefault="00610C82" w:rsidP="002D5BC8">
            <w:pPr>
              <w:spacing w:before="120" w:after="120"/>
              <w:rPr>
                <w:b/>
                <w:bCs/>
                <w:color w:val="FFFFFF" w:themeColor="background1"/>
                <w:sz w:val="20"/>
                <w:szCs w:val="20"/>
              </w:rPr>
            </w:pPr>
            <w:r w:rsidRPr="00750CC2">
              <w:rPr>
                <w:b/>
                <w:bCs/>
                <w:color w:val="FFFFFF" w:themeColor="background1"/>
                <w:sz w:val="20"/>
                <w:szCs w:val="20"/>
              </w:rPr>
              <w:t>Total Release</w:t>
            </w:r>
          </w:p>
          <w:p w14:paraId="298201C3" w14:textId="247F4EEA"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rFonts w:cs="Arial"/>
                <w:b/>
                <w:bCs/>
                <w:color w:val="FFFFFF" w:themeColor="background1"/>
                <w:sz w:val="20"/>
                <w:szCs w:val="20"/>
                <w:lang w:eastAsia="en-GB"/>
              </w:rPr>
              <w:t>(</w:t>
            </w:r>
            <w:r w:rsidR="008F5244" w:rsidRPr="00750CC2">
              <w:rPr>
                <w:rFonts w:cs="Arial"/>
                <w:b/>
                <w:bCs/>
                <w:color w:val="FFFFFF" w:themeColor="background1"/>
                <w:sz w:val="20"/>
                <w:szCs w:val="20"/>
                <w:lang w:eastAsia="en-GB"/>
              </w:rPr>
              <w:t>k</w:t>
            </w:r>
            <w:r w:rsidRPr="00750CC2">
              <w:rPr>
                <w:rFonts w:cs="Arial"/>
                <w:b/>
                <w:bCs/>
                <w:color w:val="FFFFFF" w:themeColor="background1"/>
                <w:sz w:val="20"/>
                <w:szCs w:val="20"/>
                <w:lang w:eastAsia="en-GB"/>
              </w:rPr>
              <w:t>g)</w:t>
            </w:r>
          </w:p>
        </w:tc>
        <w:tc>
          <w:tcPr>
            <w:tcW w:w="387" w:type="pct"/>
            <w:tcBorders>
              <w:top w:val="single" w:sz="8" w:space="0" w:color="auto"/>
              <w:left w:val="single" w:sz="8" w:space="0" w:color="auto"/>
              <w:bottom w:val="single" w:sz="8" w:space="0" w:color="auto"/>
              <w:right w:val="single" w:sz="8" w:space="0" w:color="auto"/>
            </w:tcBorders>
            <w:shd w:val="clear" w:color="auto" w:fill="016574"/>
            <w:vAlign w:val="center"/>
          </w:tcPr>
          <w:p w14:paraId="7B8A6DA7"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1 - Energy sector</w:t>
            </w:r>
          </w:p>
        </w:tc>
        <w:tc>
          <w:tcPr>
            <w:tcW w:w="359" w:type="pct"/>
            <w:gridSpan w:val="2"/>
            <w:tcBorders>
              <w:top w:val="single" w:sz="8" w:space="0" w:color="auto"/>
              <w:left w:val="single" w:sz="8" w:space="0" w:color="auto"/>
              <w:bottom w:val="single" w:sz="8" w:space="0" w:color="auto"/>
              <w:right w:val="single" w:sz="8" w:space="0" w:color="auto"/>
            </w:tcBorders>
            <w:shd w:val="clear" w:color="auto" w:fill="016574"/>
            <w:vAlign w:val="center"/>
          </w:tcPr>
          <w:p w14:paraId="089D9B61"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2 - Production and processing of metals</w:t>
            </w:r>
          </w:p>
        </w:tc>
        <w:tc>
          <w:tcPr>
            <w:tcW w:w="409" w:type="pct"/>
            <w:tcBorders>
              <w:top w:val="single" w:sz="8" w:space="0" w:color="auto"/>
              <w:left w:val="single" w:sz="8" w:space="0" w:color="auto"/>
              <w:bottom w:val="single" w:sz="8" w:space="0" w:color="auto"/>
              <w:right w:val="single" w:sz="8" w:space="0" w:color="auto"/>
            </w:tcBorders>
            <w:shd w:val="clear" w:color="auto" w:fill="016574"/>
            <w:vAlign w:val="center"/>
          </w:tcPr>
          <w:p w14:paraId="215E8785"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3 - Mineral industry</w:t>
            </w:r>
          </w:p>
        </w:tc>
        <w:tc>
          <w:tcPr>
            <w:tcW w:w="439" w:type="pct"/>
            <w:tcBorders>
              <w:top w:val="single" w:sz="8" w:space="0" w:color="auto"/>
              <w:left w:val="single" w:sz="8" w:space="0" w:color="auto"/>
              <w:bottom w:val="single" w:sz="8" w:space="0" w:color="auto"/>
              <w:right w:val="single" w:sz="8" w:space="0" w:color="auto"/>
            </w:tcBorders>
            <w:shd w:val="clear" w:color="auto" w:fill="016574"/>
            <w:vAlign w:val="center"/>
          </w:tcPr>
          <w:p w14:paraId="4281C465"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4 - Chemical industry</w:t>
            </w:r>
          </w:p>
        </w:tc>
        <w:tc>
          <w:tcPr>
            <w:tcW w:w="408" w:type="pct"/>
            <w:gridSpan w:val="2"/>
            <w:tcBorders>
              <w:top w:val="single" w:sz="8" w:space="0" w:color="auto"/>
              <w:left w:val="single" w:sz="8" w:space="0" w:color="auto"/>
              <w:bottom w:val="single" w:sz="8" w:space="0" w:color="auto"/>
              <w:right w:val="single" w:sz="8" w:space="0" w:color="auto"/>
            </w:tcBorders>
            <w:shd w:val="clear" w:color="auto" w:fill="016574"/>
            <w:vAlign w:val="center"/>
          </w:tcPr>
          <w:p w14:paraId="075830AF"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5 - Waste and waste-water m/</w:t>
            </w:r>
            <w:proofErr w:type="spellStart"/>
            <w:r w:rsidRPr="00750CC2">
              <w:rPr>
                <w:b/>
                <w:bCs/>
                <w:color w:val="FFFFFF" w:themeColor="background1"/>
                <w:sz w:val="20"/>
                <w:szCs w:val="20"/>
              </w:rPr>
              <w:t>ment</w:t>
            </w:r>
            <w:proofErr w:type="spellEnd"/>
          </w:p>
        </w:tc>
        <w:tc>
          <w:tcPr>
            <w:tcW w:w="367" w:type="pct"/>
            <w:tcBorders>
              <w:top w:val="single" w:sz="8" w:space="0" w:color="auto"/>
              <w:left w:val="single" w:sz="8" w:space="0" w:color="auto"/>
              <w:bottom w:val="single" w:sz="8" w:space="0" w:color="auto"/>
              <w:right w:val="single" w:sz="8" w:space="0" w:color="auto"/>
            </w:tcBorders>
            <w:shd w:val="clear" w:color="auto" w:fill="016574"/>
            <w:vAlign w:val="center"/>
          </w:tcPr>
          <w:p w14:paraId="5D5062D1"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6 - Paper and wood production and processing</w:t>
            </w:r>
          </w:p>
        </w:tc>
        <w:tc>
          <w:tcPr>
            <w:tcW w:w="422" w:type="pct"/>
            <w:gridSpan w:val="2"/>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FEBE36F" w14:textId="77777777" w:rsidR="00610C82" w:rsidRPr="00750CC2" w:rsidRDefault="00610C82" w:rsidP="002D5BC8">
            <w:pPr>
              <w:spacing w:before="120" w:after="120"/>
              <w:rPr>
                <w:b/>
                <w:bCs/>
                <w:color w:val="FFFFFF" w:themeColor="background1"/>
                <w:sz w:val="20"/>
                <w:szCs w:val="20"/>
              </w:rPr>
            </w:pPr>
            <w:r w:rsidRPr="00750CC2">
              <w:rPr>
                <w:b/>
                <w:bCs/>
                <w:color w:val="FFFFFF" w:themeColor="background1"/>
                <w:sz w:val="20"/>
                <w:szCs w:val="20"/>
              </w:rPr>
              <w:t>7 - Intensive livestock production and aqua-culture</w:t>
            </w:r>
          </w:p>
        </w:tc>
        <w:tc>
          <w:tcPr>
            <w:tcW w:w="4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810EA9"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b/>
                <w:bCs/>
                <w:color w:val="FFFFFF" w:themeColor="background1"/>
                <w:sz w:val="20"/>
                <w:szCs w:val="20"/>
              </w:rPr>
              <w:t>8 - Animal and vegetable products from the food and beverage sector</w:t>
            </w:r>
          </w:p>
        </w:tc>
        <w:tc>
          <w:tcPr>
            <w:tcW w:w="41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D1C549E" w14:textId="77777777" w:rsidR="00610C82" w:rsidRPr="00750CC2" w:rsidRDefault="00610C82" w:rsidP="002D5BC8">
            <w:pPr>
              <w:spacing w:before="120" w:after="120"/>
              <w:rPr>
                <w:rFonts w:eastAsia="Times New Roman" w:cs="Arial"/>
                <w:b/>
                <w:bCs/>
                <w:color w:val="FFFFFF" w:themeColor="background1"/>
                <w:sz w:val="20"/>
                <w:szCs w:val="20"/>
                <w:lang w:eastAsia="en-GB"/>
              </w:rPr>
            </w:pPr>
            <w:r w:rsidRPr="00750CC2">
              <w:rPr>
                <w:rFonts w:eastAsia="Arial" w:cs="Arial"/>
                <w:b/>
                <w:bCs/>
                <w:color w:val="FFFFFF" w:themeColor="background1"/>
                <w:sz w:val="20"/>
                <w:szCs w:val="20"/>
                <w:lang w:eastAsia="en-GB"/>
              </w:rPr>
              <w:t>9 - Other activities</w:t>
            </w:r>
          </w:p>
        </w:tc>
      </w:tr>
      <w:tr w:rsidR="00610C82" w:rsidRPr="00750CC2" w14:paraId="6EA8EC07" w14:textId="77777777" w:rsidTr="00C0277B">
        <w:trPr>
          <w:cantSplit/>
          <w:trHeight w:val="315"/>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743C999D" w14:textId="77777777" w:rsidR="00610C82" w:rsidRPr="00750CC2" w:rsidRDefault="00610C82" w:rsidP="00FF4C2C">
            <w:pPr>
              <w:spacing w:before="120" w:after="120"/>
              <w:rPr>
                <w:rFonts w:eastAsia="Times New Roman" w:cstheme="minorHAnsi"/>
                <w:sz w:val="20"/>
                <w:szCs w:val="20"/>
                <w:lang w:eastAsia="en-GB"/>
              </w:rPr>
            </w:pPr>
            <w:r w:rsidRPr="00750CC2">
              <w:rPr>
                <w:rFonts w:eastAsia="Arial" w:cstheme="minorHAnsi"/>
                <w:sz w:val="20"/>
                <w:szCs w:val="20"/>
              </w:rPr>
              <w:t>Ammonia</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DE1AD1" w14:textId="77777777" w:rsidR="00610C82" w:rsidRPr="009A2895" w:rsidRDefault="00610C82" w:rsidP="009A2895">
            <w:pPr>
              <w:tabs>
                <w:tab w:val="left" w:pos="240"/>
                <w:tab w:val="center" w:pos="621"/>
              </w:tabs>
              <w:spacing w:before="120" w:after="120"/>
              <w:jc w:val="right"/>
              <w:rPr>
                <w:rFonts w:eastAsia="Times New Roman" w:cs="Arial"/>
                <w:sz w:val="20"/>
                <w:szCs w:val="20"/>
                <w:lang w:eastAsia="en-GB"/>
              </w:rPr>
            </w:pPr>
            <w:r w:rsidRPr="009A2895">
              <w:rPr>
                <w:rFonts w:eastAsia="Arial" w:cs="Arial"/>
                <w:sz w:val="20"/>
                <w:szCs w:val="20"/>
              </w:rPr>
              <w:t>1,000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AB79B5F"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975,955</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0D03E03"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1,352</w:t>
            </w: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E7E344"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E0669F0"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56,704</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71B0BE7"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7,892</w:t>
            </w: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3A4967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19,502</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C2CAB72"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lang w:eastAsia="en-GB"/>
              </w:rPr>
              <w:t>1,525</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8B9FCF2" w14:textId="11E56808"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8</w:t>
            </w:r>
            <w:r w:rsidR="00A5254C" w:rsidRPr="009A2895">
              <w:rPr>
                <w:rFonts w:eastAsia="Arial" w:cs="Arial"/>
                <w:sz w:val="20"/>
                <w:szCs w:val="20"/>
              </w:rPr>
              <w:t>8</w:t>
            </w:r>
            <w:r w:rsidRPr="009A2895">
              <w:rPr>
                <w:rFonts w:eastAsia="Arial" w:cs="Arial"/>
                <w:sz w:val="20"/>
                <w:szCs w:val="20"/>
              </w:rPr>
              <w:t>8,980</w:t>
            </w: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2229A329"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32652E2B"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337EDD37" w14:textId="77777777" w:rsidTr="00C0277B">
        <w:trPr>
          <w:cantSplit/>
          <w:trHeight w:val="315"/>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173C286" w14:textId="77777777" w:rsidR="00610C82" w:rsidRPr="00750CC2" w:rsidRDefault="00610C82" w:rsidP="00FF4C2C">
            <w:pPr>
              <w:spacing w:before="120" w:after="120"/>
              <w:rPr>
                <w:rFonts w:eastAsia="Times New Roman" w:cstheme="minorHAnsi"/>
                <w:sz w:val="20"/>
                <w:szCs w:val="20"/>
                <w:lang w:eastAsia="en-GB"/>
              </w:rPr>
            </w:pPr>
            <w:r w:rsidRPr="00750CC2">
              <w:rPr>
                <w:rFonts w:eastAsia="Arial" w:cstheme="minorHAnsi"/>
                <w:sz w:val="20"/>
                <w:szCs w:val="20"/>
              </w:rPr>
              <w:t>Antimony</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0FA83CB"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59ED8EB"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50.1</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9F45E81"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2.19</w:t>
            </w: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DA3800"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4A36099"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1.57</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ABD8627" w14:textId="77777777" w:rsidR="00610C82" w:rsidRPr="009A2895" w:rsidRDefault="00610C82" w:rsidP="009A2895">
            <w:pPr>
              <w:spacing w:before="120" w:after="120"/>
              <w:jc w:val="right"/>
              <w:rPr>
                <w:rFonts w:eastAsia="Times New Roman" w:cs="Arial"/>
                <w:sz w:val="20"/>
                <w:szCs w:val="20"/>
                <w:lang w:eastAsia="en-GB"/>
              </w:rPr>
            </w:pP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D0655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20.2</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CCC1537"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26.2</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56C6AF"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10EA09"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EF3987"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24D3C51F"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24F95369" w14:textId="77777777" w:rsidR="00610C82" w:rsidRPr="00750CC2" w:rsidRDefault="00610C82" w:rsidP="00FF4C2C">
            <w:pPr>
              <w:spacing w:before="120" w:after="120"/>
              <w:rPr>
                <w:rFonts w:eastAsia="Times New Roman" w:cstheme="minorHAnsi"/>
                <w:sz w:val="20"/>
                <w:szCs w:val="20"/>
                <w:lang w:eastAsia="en-GB"/>
              </w:rPr>
            </w:pPr>
            <w:r w:rsidRPr="00750CC2">
              <w:rPr>
                <w:rFonts w:eastAsia="Arial" w:cstheme="minorHAnsi"/>
                <w:sz w:val="20"/>
                <w:szCs w:val="20"/>
              </w:rPr>
              <w:t>Arsenic</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01A11D"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58E915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46.0</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96A1B68" w14:textId="77777777" w:rsidR="00610C82" w:rsidRPr="009A2895" w:rsidRDefault="00610C82" w:rsidP="009A2895">
            <w:pPr>
              <w:spacing w:before="120" w:after="120"/>
              <w:jc w:val="right"/>
              <w:rPr>
                <w:rFonts w:eastAsia="Times New Roman" w:cs="Arial"/>
                <w:sz w:val="20"/>
                <w:szCs w:val="20"/>
                <w:lang w:eastAsia="en-GB"/>
              </w:rPr>
            </w:pP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6AA4118"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C90072B"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10.0</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C6FC11A" w14:textId="77777777" w:rsidR="00610C82" w:rsidRPr="009A2895" w:rsidRDefault="00610C82" w:rsidP="009A2895">
            <w:pPr>
              <w:spacing w:before="120" w:after="120"/>
              <w:jc w:val="right"/>
              <w:rPr>
                <w:rFonts w:eastAsia="Times New Roman" w:cs="Arial"/>
                <w:sz w:val="20"/>
                <w:szCs w:val="20"/>
                <w:lang w:eastAsia="en-GB"/>
              </w:rPr>
            </w:pP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6500365"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6.76</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69F2AC3"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29.2</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3831FD"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DE284C2"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0BFC1D"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5841CCC6"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B3DEEE8" w14:textId="77777777" w:rsidR="00610C82" w:rsidRPr="00750CC2" w:rsidRDefault="00610C82" w:rsidP="00FF4C2C">
            <w:pPr>
              <w:spacing w:before="120" w:after="120"/>
              <w:rPr>
                <w:rFonts w:eastAsia="Times New Roman" w:cstheme="minorHAnsi"/>
                <w:sz w:val="20"/>
                <w:szCs w:val="20"/>
                <w:lang w:eastAsia="en-GB"/>
              </w:rPr>
            </w:pPr>
            <w:r w:rsidRPr="00750CC2">
              <w:rPr>
                <w:rFonts w:eastAsia="Arial" w:cstheme="minorHAnsi"/>
                <w:sz w:val="20"/>
                <w:szCs w:val="20"/>
              </w:rPr>
              <w:t>Benzene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2032069"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FF25CD"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58,536</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59F227"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24,021</w:t>
            </w: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CABA35A"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FA67DB9"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320DBB"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34,515</w:t>
            </w: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8458B95" w14:textId="77777777" w:rsidR="00610C82" w:rsidRPr="009A2895" w:rsidRDefault="00610C82" w:rsidP="009A2895">
            <w:pPr>
              <w:spacing w:before="120" w:after="120"/>
              <w:jc w:val="right"/>
              <w:rPr>
                <w:rFonts w:eastAsia="Times New Roman" w:cs="Arial"/>
                <w:sz w:val="20"/>
                <w:szCs w:val="20"/>
                <w:lang w:eastAsia="en-GB"/>
              </w:rPr>
            </w:pP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08CC5D"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94E19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9EC3C8"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C9A167"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00FA5178"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F59B865" w14:textId="77777777" w:rsidR="00610C82" w:rsidRPr="00750CC2" w:rsidRDefault="00610C82" w:rsidP="00FF4C2C">
            <w:pPr>
              <w:spacing w:before="120" w:after="120"/>
              <w:rPr>
                <w:rFonts w:eastAsia="Times New Roman" w:cstheme="minorHAnsi"/>
                <w:sz w:val="20"/>
                <w:szCs w:val="20"/>
                <w:lang w:eastAsia="en-GB"/>
              </w:rPr>
            </w:pPr>
            <w:r w:rsidRPr="00750CC2">
              <w:rPr>
                <w:rFonts w:eastAsia="Arial" w:cstheme="minorHAnsi"/>
                <w:sz w:val="20"/>
                <w:szCs w:val="20"/>
              </w:rPr>
              <w:t>Butadiene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003ED2E"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1AEEC88"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39,349</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B4E9AE"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7,251</w:t>
            </w: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75B4F7"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7AC5235"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DA731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32,098</w:t>
            </w: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7D861C" w14:textId="77777777" w:rsidR="00610C82" w:rsidRPr="009A2895" w:rsidRDefault="00610C82" w:rsidP="009A2895">
            <w:pPr>
              <w:spacing w:before="120" w:after="120"/>
              <w:jc w:val="right"/>
              <w:rPr>
                <w:rFonts w:eastAsia="Times New Roman" w:cs="Arial"/>
                <w:sz w:val="20"/>
                <w:szCs w:val="20"/>
                <w:lang w:eastAsia="en-GB"/>
              </w:rPr>
            </w:pP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D8E8A5B"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05EA90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A86BDC5"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E2AF4B2"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7D554D20"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1E14255D" w14:textId="77777777" w:rsidR="00610C82" w:rsidRPr="00750CC2" w:rsidRDefault="00610C82" w:rsidP="00FF4C2C">
            <w:pPr>
              <w:spacing w:before="120" w:after="120"/>
              <w:rPr>
                <w:rFonts w:eastAsia="Times New Roman" w:cstheme="minorHAnsi"/>
                <w:sz w:val="20"/>
                <w:szCs w:val="20"/>
                <w:lang w:eastAsia="en-GB"/>
              </w:rPr>
            </w:pPr>
            <w:r w:rsidRPr="00750CC2">
              <w:rPr>
                <w:rFonts w:eastAsia="Arial" w:cstheme="minorHAnsi"/>
                <w:sz w:val="20"/>
                <w:szCs w:val="20"/>
              </w:rPr>
              <w:t>Cadmium</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5EA202E"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1E136F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21.1</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05ED3E" w14:textId="77777777" w:rsidR="00610C82" w:rsidRPr="009A2895" w:rsidRDefault="00610C82" w:rsidP="009A2895">
            <w:pPr>
              <w:spacing w:before="120" w:after="120"/>
              <w:jc w:val="right"/>
              <w:rPr>
                <w:rFonts w:eastAsia="Times New Roman" w:cs="Arial"/>
                <w:sz w:val="20"/>
                <w:szCs w:val="20"/>
                <w:lang w:eastAsia="en-GB"/>
              </w:rPr>
            </w:pP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6B475E"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4.36</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C9DC028"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4.27</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AE1A4A8" w14:textId="77777777" w:rsidR="00610C82" w:rsidRPr="009A2895" w:rsidRDefault="00610C82" w:rsidP="009A2895">
            <w:pPr>
              <w:spacing w:before="120" w:after="120"/>
              <w:jc w:val="right"/>
              <w:rPr>
                <w:rFonts w:eastAsia="Times New Roman" w:cs="Arial"/>
                <w:sz w:val="20"/>
                <w:szCs w:val="20"/>
                <w:lang w:eastAsia="en-GB"/>
              </w:rPr>
            </w:pP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D76B10D"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8.81</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D73087B"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3.62</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11191879"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ACC9FDE"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71DCD2E"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30C62595"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C7CC8A6" w14:textId="77777777" w:rsidR="00610C82" w:rsidRPr="00750CC2" w:rsidRDefault="00610C82" w:rsidP="00FF4C2C">
            <w:pPr>
              <w:spacing w:before="120" w:after="120"/>
              <w:rPr>
                <w:rFonts w:eastAsia="Times New Roman" w:cstheme="minorHAnsi"/>
                <w:sz w:val="20"/>
                <w:szCs w:val="20"/>
                <w:lang w:eastAsia="en-GB"/>
              </w:rPr>
            </w:pPr>
            <w:r w:rsidRPr="00750CC2">
              <w:rPr>
                <w:rFonts w:eastAsia="Arial" w:cstheme="minorHAnsi"/>
                <w:sz w:val="20"/>
                <w:szCs w:val="20"/>
              </w:rPr>
              <w:t>Carbon dioxide (tonnes)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2A643D"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10,000 t</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754737D"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9,058,998</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DF81DC"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3,800,798</w:t>
            </w: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285D41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59,881</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325C02E"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663,807</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A4A9867"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1,330,144</w:t>
            </w: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AC58347"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2,238,343</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64A2F28"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639,907</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6FFEEBE"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376C75D"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326,118</w:t>
            </w: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ECB1A8B"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5F8DDC32"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C9C8BDD" w14:textId="77777777" w:rsidR="00610C82" w:rsidRPr="00750CC2" w:rsidRDefault="00610C82" w:rsidP="00FF4C2C">
            <w:pPr>
              <w:spacing w:before="120" w:after="120"/>
              <w:rPr>
                <w:rFonts w:eastAsia="Arial" w:cstheme="minorHAnsi"/>
                <w:sz w:val="20"/>
                <w:szCs w:val="20"/>
              </w:rPr>
            </w:pPr>
            <w:r w:rsidRPr="00750CC2">
              <w:rPr>
                <w:rFonts w:eastAsia="Arial" w:cstheme="minorHAnsi"/>
                <w:sz w:val="20"/>
                <w:szCs w:val="20"/>
              </w:rPr>
              <w:t>Carbon monoxide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CAE62BE"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100,000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0EFB7A"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9,562,671</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D232BD"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3,582,602</w:t>
            </w: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0F1581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5CC9B7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3,603,760</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574A713"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375,411</w:t>
            </w: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73A805C"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691,000</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A5B1806"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1,309,899</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3B56669"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26A7E1"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03457E"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2B68D3BB"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04559E1" w14:textId="77777777" w:rsidR="00610C82" w:rsidRPr="00750CC2" w:rsidRDefault="00610C82" w:rsidP="00FF4C2C">
            <w:pPr>
              <w:spacing w:before="120" w:after="120"/>
              <w:rPr>
                <w:rFonts w:eastAsia="Arial" w:cstheme="minorHAnsi"/>
                <w:sz w:val="20"/>
                <w:szCs w:val="20"/>
              </w:rPr>
            </w:pPr>
            <w:r w:rsidRPr="00750CC2">
              <w:rPr>
                <w:rFonts w:eastAsia="Arial" w:cstheme="minorHAnsi"/>
                <w:sz w:val="20"/>
                <w:szCs w:val="20"/>
              </w:rPr>
              <w:t>Carbon tetrachloride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F960645"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97B76BC"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13.3</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086D2D4" w14:textId="77777777" w:rsidR="00610C82" w:rsidRPr="009A2895" w:rsidRDefault="00610C82" w:rsidP="009A2895">
            <w:pPr>
              <w:spacing w:before="120" w:after="120"/>
              <w:jc w:val="right"/>
              <w:rPr>
                <w:rFonts w:eastAsia="Times New Roman" w:cs="Arial"/>
                <w:sz w:val="20"/>
                <w:szCs w:val="20"/>
                <w:lang w:eastAsia="en-GB"/>
              </w:rPr>
            </w:pP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F52E24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9BEF69C"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E07A971" w14:textId="77777777" w:rsidR="00610C82" w:rsidRPr="009A2895" w:rsidRDefault="00610C82" w:rsidP="009A2895">
            <w:pPr>
              <w:spacing w:before="120" w:after="120"/>
              <w:jc w:val="right"/>
              <w:rPr>
                <w:rFonts w:eastAsia="Times New Roman" w:cs="Arial"/>
                <w:sz w:val="20"/>
                <w:szCs w:val="20"/>
                <w:lang w:eastAsia="en-GB"/>
              </w:rPr>
            </w:pP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6FC4E08"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color w:val="000000" w:themeColor="text1"/>
                <w:sz w:val="20"/>
                <w:szCs w:val="20"/>
              </w:rPr>
              <w:t>13.3</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84A7E04"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D15BFC"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6C2A830"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4BB2AE1"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287C1D14"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F8F662D" w14:textId="77777777" w:rsidR="00610C82" w:rsidRPr="00750CC2" w:rsidRDefault="00610C82" w:rsidP="00FF4C2C">
            <w:pPr>
              <w:spacing w:before="120" w:after="120"/>
              <w:rPr>
                <w:rFonts w:eastAsia="Arial" w:cstheme="minorHAnsi"/>
                <w:sz w:val="20"/>
                <w:szCs w:val="20"/>
              </w:rPr>
            </w:pPr>
            <w:r w:rsidRPr="00750CC2">
              <w:rPr>
                <w:rFonts w:eastAsia="Arial" w:cstheme="minorHAnsi"/>
                <w:sz w:val="20"/>
                <w:szCs w:val="20"/>
              </w:rPr>
              <w:lastRenderedPageBreak/>
              <w:t>Chlorine and total inorganic chlorine compounds - as HCl</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B4FC3DB"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10,000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E199DF8"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Arial" w:cs="Arial"/>
                <w:sz w:val="20"/>
                <w:szCs w:val="20"/>
              </w:rPr>
              <w:t>39,064</w:t>
            </w:r>
          </w:p>
        </w:tc>
        <w:tc>
          <w:tcPr>
            <w:tcW w:w="394"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7CE2535" w14:textId="77777777" w:rsidR="00610C82" w:rsidRPr="009A2895" w:rsidRDefault="00610C82" w:rsidP="009A2895">
            <w:pPr>
              <w:spacing w:before="120" w:after="120"/>
              <w:jc w:val="right"/>
              <w:rPr>
                <w:rFonts w:eastAsia="Times New Roman" w:cs="Arial"/>
                <w:sz w:val="20"/>
                <w:szCs w:val="20"/>
                <w:lang w:eastAsia="en-GB"/>
              </w:rPr>
            </w:pPr>
          </w:p>
        </w:tc>
        <w:tc>
          <w:tcPr>
            <w:tcW w:w="35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7654AB"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89B0BF8"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271FDB" w14:textId="77777777" w:rsidR="00610C82" w:rsidRPr="009A2895" w:rsidRDefault="00610C82" w:rsidP="009A2895">
            <w:pPr>
              <w:spacing w:before="120" w:after="120"/>
              <w:jc w:val="right"/>
              <w:rPr>
                <w:rFonts w:eastAsia="Times New Roman" w:cs="Arial"/>
                <w:sz w:val="20"/>
                <w:szCs w:val="20"/>
                <w:lang w:eastAsia="en-GB"/>
              </w:rPr>
            </w:pPr>
          </w:p>
        </w:tc>
        <w:tc>
          <w:tcPr>
            <w:tcW w:w="40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AFDEA94" w14:textId="77777777" w:rsidR="00610C82" w:rsidRPr="009A2895" w:rsidRDefault="00610C82" w:rsidP="009A2895">
            <w:pPr>
              <w:spacing w:before="120" w:after="120"/>
              <w:jc w:val="right"/>
              <w:rPr>
                <w:rFonts w:cs="Arial"/>
                <w:color w:val="000000"/>
                <w:sz w:val="20"/>
                <w:szCs w:val="20"/>
              </w:rPr>
            </w:pPr>
            <w:r w:rsidRPr="009A2895">
              <w:rPr>
                <w:rFonts w:cs="Arial"/>
                <w:color w:val="000000"/>
                <w:sz w:val="20"/>
                <w:szCs w:val="20"/>
              </w:rPr>
              <w:t>23,327</w:t>
            </w:r>
          </w:p>
        </w:tc>
        <w:tc>
          <w:tcPr>
            <w:tcW w:w="387" w:type="pct"/>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1CF752" w14:textId="77777777" w:rsidR="00610C82" w:rsidRPr="009A2895" w:rsidRDefault="00610C82" w:rsidP="009A2895">
            <w:pPr>
              <w:spacing w:before="120" w:after="120"/>
              <w:jc w:val="right"/>
              <w:rPr>
                <w:rFonts w:cs="Arial"/>
                <w:color w:val="000000"/>
                <w:sz w:val="20"/>
                <w:szCs w:val="20"/>
              </w:rPr>
            </w:pPr>
            <w:r w:rsidRPr="009A2895">
              <w:rPr>
                <w:rFonts w:cs="Arial"/>
                <w:color w:val="000000"/>
                <w:sz w:val="20"/>
                <w:szCs w:val="20"/>
              </w:rPr>
              <w:t>15,737</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48F088"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409941"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44123B"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32420BB8"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C745238" w14:textId="77777777" w:rsidR="00610C82" w:rsidRPr="00750CC2" w:rsidRDefault="00610C82" w:rsidP="00FF4C2C">
            <w:pPr>
              <w:spacing w:before="120" w:after="120"/>
              <w:rPr>
                <w:rFonts w:eastAsia="Arial" w:cstheme="minorHAnsi"/>
                <w:sz w:val="20"/>
                <w:szCs w:val="20"/>
              </w:rPr>
            </w:pPr>
            <w:r w:rsidRPr="00750CC2">
              <w:rPr>
                <w:rFonts w:cstheme="minorHAnsi"/>
                <w:sz w:val="20"/>
                <w:szCs w:val="20"/>
              </w:rPr>
              <w:t>Chlorofluorocarbons (CFCs)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58312E6"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078D24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176</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26D324"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A7EE984"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1D133D5"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BE6C23"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1475AE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176</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977F244"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95EF2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04537B"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0364E3"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66E080BA"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2AC84E9D" w14:textId="77777777" w:rsidR="00610C82" w:rsidRPr="00750CC2" w:rsidRDefault="00610C82" w:rsidP="00FF4C2C">
            <w:pPr>
              <w:spacing w:before="120" w:after="120"/>
              <w:rPr>
                <w:rFonts w:cstheme="minorHAnsi"/>
                <w:sz w:val="20"/>
                <w:szCs w:val="20"/>
              </w:rPr>
            </w:pPr>
            <w:r w:rsidRPr="00750CC2">
              <w:rPr>
                <w:rFonts w:cstheme="minorHAnsi"/>
                <w:sz w:val="20"/>
                <w:szCs w:val="20"/>
              </w:rPr>
              <w:t>Chromium</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17C9C6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489CEB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221</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5CB7F58"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AE13666"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F0C25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31.8</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B5B8069"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59ED99" w14:textId="632B31F2"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themeColor="text1"/>
                <w:sz w:val="20"/>
                <w:szCs w:val="20"/>
              </w:rPr>
              <w:t>134</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4FCDBE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54.9</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8DE8AB"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23AC3B"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93318B"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45D50B85"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DB75A9A" w14:textId="77777777" w:rsidR="00610C82" w:rsidRPr="00750CC2" w:rsidRDefault="00610C82" w:rsidP="00FF4C2C">
            <w:pPr>
              <w:spacing w:before="120" w:after="120"/>
              <w:rPr>
                <w:rFonts w:cstheme="minorHAnsi"/>
                <w:sz w:val="20"/>
                <w:szCs w:val="20"/>
              </w:rPr>
            </w:pPr>
            <w:r w:rsidRPr="00750CC2">
              <w:rPr>
                <w:rFonts w:cstheme="minorHAnsi"/>
                <w:sz w:val="20"/>
                <w:szCs w:val="20"/>
              </w:rPr>
              <w:t>Copper</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E1BA987"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4362E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130</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2352C79"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CF81CE2"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578FEE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28.0</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DD837BE"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ADF3A9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10.5</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0D82A3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92.0</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D78A7E"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E8E4CE"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9E955F"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18001F9F"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1927B507" w14:textId="77777777" w:rsidR="00610C82" w:rsidRPr="00750CC2" w:rsidRDefault="00610C82" w:rsidP="00FF4C2C">
            <w:pPr>
              <w:spacing w:before="120" w:after="120"/>
              <w:rPr>
                <w:rFonts w:cstheme="minorHAnsi"/>
                <w:sz w:val="20"/>
                <w:szCs w:val="20"/>
              </w:rPr>
            </w:pPr>
            <w:r w:rsidRPr="00750CC2">
              <w:rPr>
                <w:rFonts w:cstheme="minorHAnsi"/>
                <w:sz w:val="20"/>
                <w:szCs w:val="20"/>
              </w:rPr>
              <w:t>Dioxins and furans - as ITEQ</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587A8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0.00001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46059B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0.00045</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5F8E50"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E3670F"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1F575A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0.00001</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0B055C5"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7D7645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0.00033</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D32697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0.00011</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20451EB"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C788DA"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D9DD00"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264F7589"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57C9C956" w14:textId="77777777" w:rsidR="00610C82" w:rsidRPr="00750CC2" w:rsidRDefault="00610C82" w:rsidP="00FF4C2C">
            <w:pPr>
              <w:spacing w:before="120" w:after="120"/>
              <w:rPr>
                <w:rFonts w:cstheme="minorHAnsi"/>
                <w:sz w:val="20"/>
                <w:szCs w:val="20"/>
              </w:rPr>
            </w:pPr>
            <w:r w:rsidRPr="00750CC2">
              <w:rPr>
                <w:rFonts w:cstheme="minorHAnsi"/>
                <w:sz w:val="20"/>
                <w:szCs w:val="20"/>
              </w:rPr>
              <w:t>Dioxins and furans - as WHO TEQ</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33DD96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0.00001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6C9691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0.00027</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7D11470"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B09BCF1"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A2427D"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EDDA68E"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4B53B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0.00019</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CD6EA1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0.00008</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E076EA"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3EA5B5"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67DB29"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6A6B9D0B"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515CC0BE" w14:textId="77777777" w:rsidR="00610C82" w:rsidRPr="00750CC2" w:rsidRDefault="00610C82" w:rsidP="00FF4C2C">
            <w:pPr>
              <w:spacing w:before="120" w:after="120"/>
              <w:rPr>
                <w:rFonts w:cstheme="minorHAnsi"/>
                <w:sz w:val="20"/>
                <w:szCs w:val="20"/>
              </w:rPr>
            </w:pPr>
            <w:r w:rsidRPr="00750CC2">
              <w:rPr>
                <w:rFonts w:cstheme="minorHAnsi"/>
                <w:sz w:val="20"/>
                <w:szCs w:val="20"/>
              </w:rPr>
              <w:t>Ethylbenzene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E5B06C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520AEC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557</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1DDED12"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9DCB12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84979C"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B8F3F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557</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9734E32"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78BD8B6"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05A46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808E36"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DC6716"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67C1C695"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D7497F9" w14:textId="77777777" w:rsidR="00610C82" w:rsidRPr="00750CC2" w:rsidRDefault="00610C82" w:rsidP="00FF4C2C">
            <w:pPr>
              <w:spacing w:before="120" w:after="120"/>
              <w:rPr>
                <w:rFonts w:cstheme="minorHAnsi"/>
                <w:sz w:val="20"/>
                <w:szCs w:val="20"/>
              </w:rPr>
            </w:pPr>
            <w:r w:rsidRPr="00750CC2">
              <w:rPr>
                <w:rFonts w:cstheme="minorHAnsi"/>
                <w:sz w:val="20"/>
                <w:szCs w:val="20"/>
              </w:rPr>
              <w:lastRenderedPageBreak/>
              <w:t>Fluorine and total inorganic fluorine compounds - as HF</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CF6F14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89388C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23,042</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F460BC"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0300FF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18,174</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EE0964C"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F2C43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3,465</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45E5BB5"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F0ED8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1,403</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D5CF9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8931B1"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440D5E"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65CCEE88"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0FEC3080" w14:textId="77777777" w:rsidR="00610C82" w:rsidRPr="00750CC2" w:rsidRDefault="00610C82" w:rsidP="00FF4C2C">
            <w:pPr>
              <w:spacing w:before="120" w:after="120"/>
              <w:rPr>
                <w:rFonts w:cstheme="minorHAnsi"/>
                <w:sz w:val="20"/>
                <w:szCs w:val="20"/>
              </w:rPr>
            </w:pPr>
            <w:r w:rsidRPr="00750CC2">
              <w:rPr>
                <w:rFonts w:cstheme="minorHAnsi"/>
                <w:sz w:val="20"/>
                <w:szCs w:val="20"/>
              </w:rPr>
              <w:t>Formaldehyde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30D675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441F0A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107,939</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B95F13"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2814F24"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5C5FFD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770</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7F53E0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58.4</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65ACCEC"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4743CC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107,111</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4D276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ECF388"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4777D5"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73A5FEF9"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01E7D48A" w14:textId="77777777" w:rsidR="00610C82" w:rsidRPr="00750CC2" w:rsidRDefault="00610C82" w:rsidP="00FF4C2C">
            <w:pPr>
              <w:spacing w:before="120" w:after="120"/>
              <w:rPr>
                <w:rFonts w:cstheme="minorHAnsi"/>
                <w:sz w:val="20"/>
                <w:szCs w:val="20"/>
              </w:rPr>
            </w:pPr>
            <w:proofErr w:type="spellStart"/>
            <w:r w:rsidRPr="00750CC2">
              <w:rPr>
                <w:rFonts w:cstheme="minorHAnsi"/>
                <w:sz w:val="20"/>
                <w:szCs w:val="20"/>
              </w:rPr>
              <w:t>Hexachloro</w:t>
            </w:r>
            <w:proofErr w:type="spellEnd"/>
            <w:r w:rsidRPr="00750CC2">
              <w:rPr>
                <w:rFonts w:cstheme="minorHAnsi"/>
                <w:sz w:val="20"/>
                <w:szCs w:val="20"/>
              </w:rPr>
              <w:t>-cyclohexane (all isomers)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5D172A6"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F280CD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17.2</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819055"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B8B133A"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6D65C6"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E61E44"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23FF87"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color w:val="000000"/>
                <w:sz w:val="20"/>
                <w:szCs w:val="20"/>
                <w:lang w:eastAsia="en-GB"/>
              </w:rPr>
              <w:t>17.2</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0EBC4E"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5AC324"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FD2EDE"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FBDEFA"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1B7391F5"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23394B6" w14:textId="77777777" w:rsidR="00610C82" w:rsidRPr="00750CC2" w:rsidRDefault="00610C82" w:rsidP="00FF4C2C">
            <w:pPr>
              <w:spacing w:before="120" w:after="120"/>
              <w:rPr>
                <w:rFonts w:cstheme="minorHAnsi"/>
                <w:sz w:val="20"/>
                <w:szCs w:val="20"/>
              </w:rPr>
            </w:pPr>
            <w:proofErr w:type="spellStart"/>
            <w:r w:rsidRPr="00750CC2">
              <w:rPr>
                <w:rFonts w:cstheme="minorHAnsi"/>
                <w:sz w:val="20"/>
                <w:szCs w:val="20"/>
              </w:rPr>
              <w:t>Hydrochloro</w:t>
            </w:r>
            <w:proofErr w:type="spellEnd"/>
            <w:r w:rsidRPr="00750CC2">
              <w:rPr>
                <w:rFonts w:cstheme="minorHAnsi"/>
                <w:sz w:val="20"/>
                <w:szCs w:val="20"/>
              </w:rPr>
              <w:t>-fluorocarbons (HCFCs)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DCE68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883BB47"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134</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0B47986"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6A6BE47"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5DE9744"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75DCDA4"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A6E06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134</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0FC72E4"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FD05EC9"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D10335"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74FF50"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17A915E5"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BB31B14" w14:textId="77777777" w:rsidR="00610C82" w:rsidRPr="00750CC2" w:rsidRDefault="00610C82" w:rsidP="00FF4C2C">
            <w:pPr>
              <w:spacing w:before="120" w:after="120"/>
              <w:rPr>
                <w:rFonts w:cstheme="minorHAnsi"/>
                <w:sz w:val="20"/>
                <w:szCs w:val="20"/>
              </w:rPr>
            </w:pPr>
            <w:proofErr w:type="spellStart"/>
            <w:r w:rsidRPr="00750CC2">
              <w:rPr>
                <w:rFonts w:cstheme="minorHAnsi"/>
                <w:sz w:val="20"/>
                <w:szCs w:val="20"/>
              </w:rPr>
              <w:t>Hydrofluoro</w:t>
            </w:r>
            <w:proofErr w:type="spellEnd"/>
            <w:r w:rsidRPr="00750CC2">
              <w:rPr>
                <w:rFonts w:cstheme="minorHAnsi"/>
                <w:sz w:val="20"/>
                <w:szCs w:val="20"/>
              </w:rPr>
              <w:t>- carbons (HFCs)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122952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6C0A63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1,026</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7B4D2B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102</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F0558D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B2D9162"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E2F4AA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691</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507BE2"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5AD46F2"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3879472"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56ADC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233</w:t>
            </w: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55BFB9"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37119E75"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CB9A511" w14:textId="77777777" w:rsidR="00610C82" w:rsidRPr="00750CC2" w:rsidRDefault="00610C82" w:rsidP="00FF4C2C">
            <w:pPr>
              <w:spacing w:before="120" w:after="120"/>
              <w:rPr>
                <w:rFonts w:cstheme="minorHAnsi"/>
                <w:sz w:val="20"/>
                <w:szCs w:val="20"/>
              </w:rPr>
            </w:pPr>
            <w:r w:rsidRPr="00750CC2">
              <w:rPr>
                <w:rFonts w:cstheme="minorHAnsi"/>
                <w:sz w:val="20"/>
                <w:szCs w:val="20"/>
              </w:rPr>
              <w:t>Hydrogen chloride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8FE63D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48900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68,686</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4C98E51"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65A15A"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CEBD10F"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C024B5"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4D221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68,686</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D22EE87"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25A722"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898104"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27631A"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4ADAC4AD"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9F8C951" w14:textId="77777777" w:rsidR="00610C82" w:rsidRPr="00750CC2" w:rsidRDefault="00610C82" w:rsidP="00FF4C2C">
            <w:pPr>
              <w:spacing w:before="120" w:after="120"/>
              <w:rPr>
                <w:rFonts w:cstheme="minorHAnsi"/>
                <w:sz w:val="20"/>
                <w:szCs w:val="20"/>
              </w:rPr>
            </w:pPr>
            <w:r w:rsidRPr="00750CC2">
              <w:rPr>
                <w:rFonts w:cstheme="minorHAnsi"/>
                <w:sz w:val="20"/>
                <w:szCs w:val="20"/>
              </w:rPr>
              <w:lastRenderedPageBreak/>
              <w:t>Hydrogen cyanide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5007F6"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14E328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176</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FF5F7F5"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A363656"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CCF7441"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DABDAD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176</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F78CC6"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7E06EF4"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0D7D8D"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966E2E"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0D9A06"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2AEC43FB"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5B7FB49" w14:textId="77777777" w:rsidR="00610C82" w:rsidRPr="00750CC2" w:rsidRDefault="00610C82" w:rsidP="00FF4C2C">
            <w:pPr>
              <w:spacing w:before="120" w:after="120"/>
              <w:rPr>
                <w:rFonts w:cstheme="minorHAnsi"/>
                <w:sz w:val="20"/>
                <w:szCs w:val="20"/>
              </w:rPr>
            </w:pPr>
            <w:r w:rsidRPr="00750CC2">
              <w:rPr>
                <w:rFonts w:cstheme="minorHAnsi"/>
                <w:sz w:val="20"/>
                <w:szCs w:val="20"/>
              </w:rPr>
              <w:t>Lead</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30029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2DFA030"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484</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81122A8"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6B8356"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B9A6131"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8F84D1"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E734F8"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E7EF47"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484</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D340D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6AA3D1"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1B2F24"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01767030"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4F8CE19" w14:textId="77777777" w:rsidR="00610C82" w:rsidRPr="00750CC2" w:rsidRDefault="00610C82" w:rsidP="00FF4C2C">
            <w:pPr>
              <w:spacing w:before="120" w:after="120"/>
              <w:rPr>
                <w:rFonts w:cstheme="minorHAnsi"/>
                <w:sz w:val="20"/>
                <w:szCs w:val="20"/>
              </w:rPr>
            </w:pPr>
            <w:r w:rsidRPr="00750CC2">
              <w:rPr>
                <w:rFonts w:cstheme="minorHAnsi"/>
                <w:sz w:val="20"/>
                <w:szCs w:val="20"/>
              </w:rPr>
              <w:t>Manganese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076DB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009277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109</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A3C41EC"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4B9C30A"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57C3B56"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37.8</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9FD30E0"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148EB07"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27.8</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56D235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43.4</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6F28CFD"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179676"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F3EA76"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041F234D"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7BA8135" w14:textId="77777777" w:rsidR="00610C82" w:rsidRPr="00750CC2" w:rsidRDefault="00610C82" w:rsidP="00FF4C2C">
            <w:pPr>
              <w:spacing w:before="120" w:after="120"/>
              <w:rPr>
                <w:rFonts w:cstheme="minorHAnsi"/>
                <w:sz w:val="20"/>
                <w:szCs w:val="20"/>
              </w:rPr>
            </w:pPr>
            <w:r w:rsidRPr="00750CC2">
              <w:rPr>
                <w:rFonts w:cstheme="minorHAnsi"/>
                <w:sz w:val="20"/>
                <w:szCs w:val="20"/>
              </w:rPr>
              <w:t>Mercury</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8FBA8B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9837CD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22.2</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4585B0F"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AA0EF6"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0CDC4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2.43</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6B01EF"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735F08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16.94</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B589E6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2.87</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C14322"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E396344"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A20179"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7BC24E1F"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999F81F" w14:textId="77777777" w:rsidR="00610C82" w:rsidRPr="00750CC2" w:rsidRDefault="00610C82" w:rsidP="00FF4C2C">
            <w:pPr>
              <w:spacing w:before="120" w:after="120"/>
              <w:rPr>
                <w:rFonts w:cstheme="minorHAnsi"/>
                <w:sz w:val="20"/>
                <w:szCs w:val="20"/>
              </w:rPr>
            </w:pPr>
            <w:r w:rsidRPr="00750CC2">
              <w:rPr>
                <w:rFonts w:cstheme="minorHAnsi"/>
                <w:sz w:val="20"/>
                <w:szCs w:val="20"/>
              </w:rPr>
              <w:t>Methane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2D08B1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575A6C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19,710,476</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D8D33C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2,597,667</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D085EBD"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52765C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33,907</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37788F0"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380,706</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CD215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16,078,478</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7853C15"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5EC8E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591,384</w:t>
            </w: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4ED0A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28,334</w:t>
            </w: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A7D5D0"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08FC22A2"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83BF8FE" w14:textId="77777777" w:rsidR="00610C82" w:rsidRPr="00750CC2" w:rsidRDefault="00610C82" w:rsidP="00FF4C2C">
            <w:pPr>
              <w:spacing w:before="120" w:after="120"/>
              <w:rPr>
                <w:rFonts w:cstheme="minorHAnsi"/>
                <w:sz w:val="20"/>
                <w:szCs w:val="20"/>
              </w:rPr>
            </w:pPr>
            <w:r w:rsidRPr="00750CC2">
              <w:rPr>
                <w:rFonts w:cstheme="minorHAnsi"/>
                <w:sz w:val="20"/>
                <w:szCs w:val="20"/>
              </w:rPr>
              <w:t>Methyl chloride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FCC113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2BE8A16"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15,730</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2C42C8E"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AEE3720"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FC5A3E9"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2E00F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15,730</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E76C48"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31BF41"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82E3D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6AECDF"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0DEAF9"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54D296E4"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BC961F7" w14:textId="77777777" w:rsidR="00610C82" w:rsidRPr="00750CC2" w:rsidRDefault="00610C82" w:rsidP="00FF4C2C">
            <w:pPr>
              <w:spacing w:before="120" w:after="120"/>
              <w:rPr>
                <w:rFonts w:cstheme="minorHAnsi"/>
                <w:sz w:val="20"/>
                <w:szCs w:val="20"/>
              </w:rPr>
            </w:pPr>
            <w:r w:rsidRPr="00750CC2">
              <w:rPr>
                <w:rFonts w:cstheme="minorHAnsi"/>
                <w:sz w:val="20"/>
                <w:szCs w:val="20"/>
              </w:rPr>
              <w:t>Methyl chloroform</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C014A7"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EE50EE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48.5</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47A8624"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B79109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7E077B"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3F1F457"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43794C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48.5</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539B11"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970AFEB"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19B4EC"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3E8074"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316A1188"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2DF394DE" w14:textId="77777777" w:rsidR="00610C82" w:rsidRPr="00750CC2" w:rsidRDefault="00610C82" w:rsidP="00FF4C2C">
            <w:pPr>
              <w:spacing w:before="120" w:after="120"/>
              <w:rPr>
                <w:rFonts w:cstheme="minorHAnsi"/>
                <w:sz w:val="20"/>
                <w:szCs w:val="20"/>
              </w:rPr>
            </w:pPr>
            <w:r w:rsidRPr="00750CC2">
              <w:rPr>
                <w:rFonts w:cstheme="minorHAnsi"/>
                <w:sz w:val="20"/>
                <w:szCs w:val="20"/>
              </w:rPr>
              <w:t>Methylene chloride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A2D05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520066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136,011</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8A1907A"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9307EF9"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483EA73"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C62F5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136,011</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5141113"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DFDD44"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03871F7"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78D8BC"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71F937E"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5C83A041"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D2F5031" w14:textId="77777777" w:rsidR="00610C82" w:rsidRPr="00750CC2" w:rsidRDefault="00610C82" w:rsidP="00FF4C2C">
            <w:pPr>
              <w:spacing w:before="120" w:after="120"/>
              <w:rPr>
                <w:rFonts w:cstheme="minorHAnsi"/>
                <w:sz w:val="20"/>
                <w:szCs w:val="20"/>
              </w:rPr>
            </w:pPr>
            <w:r w:rsidRPr="00750CC2">
              <w:rPr>
                <w:rFonts w:cstheme="minorHAnsi"/>
                <w:sz w:val="20"/>
                <w:szCs w:val="20"/>
              </w:rPr>
              <w:t>Naphthalene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B24541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BBA2270"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458</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EC7EBBF"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6ABB5AE"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465D65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458</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1DD74E4"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7DA3720"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981C0D5"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CF8F09"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AF1613"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EEAD86"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5D650B14"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0A7CEC1" w14:textId="77777777" w:rsidR="00610C82" w:rsidRPr="00750CC2" w:rsidRDefault="00610C82" w:rsidP="00FF4C2C">
            <w:pPr>
              <w:spacing w:before="120" w:after="120"/>
              <w:rPr>
                <w:rFonts w:cstheme="minorHAnsi"/>
                <w:sz w:val="20"/>
                <w:szCs w:val="20"/>
              </w:rPr>
            </w:pPr>
            <w:r w:rsidRPr="00750CC2">
              <w:rPr>
                <w:rFonts w:cstheme="minorHAnsi"/>
                <w:sz w:val="20"/>
                <w:szCs w:val="20"/>
              </w:rPr>
              <w:t>Nickel</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0B3A69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0ADEF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125</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717DFE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35.7</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9F66FA8"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267F6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39.9</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5F2B0E5"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78FB4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49.1</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4C0A6A"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384C8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DC2CC9"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AEE3C6"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7369EB57"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0866EAB1" w14:textId="77777777" w:rsidR="00610C82" w:rsidRPr="00750CC2" w:rsidRDefault="00610C82" w:rsidP="00FF4C2C">
            <w:pPr>
              <w:spacing w:before="120" w:after="120"/>
              <w:rPr>
                <w:rFonts w:cstheme="minorHAnsi"/>
                <w:sz w:val="20"/>
                <w:szCs w:val="20"/>
              </w:rPr>
            </w:pPr>
            <w:r w:rsidRPr="00750CC2">
              <w:rPr>
                <w:rFonts w:cstheme="minorHAnsi"/>
                <w:sz w:val="20"/>
                <w:szCs w:val="20"/>
              </w:rPr>
              <w:lastRenderedPageBreak/>
              <w:t>Nitrogen oxides, NO and NO2 as NO2</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46356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37BBDF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9,324,438</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D333E7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4,402,051</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1F11D32"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9F9F4A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1,422,779</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52AD32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1,517,878</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F3530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1,361,867</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C47DB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619,863</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18D231"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44786C"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CC79D0"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23E2ACA3"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1764D16" w14:textId="77777777" w:rsidR="00610C82" w:rsidRPr="00750CC2" w:rsidRDefault="00610C82" w:rsidP="00FF4C2C">
            <w:pPr>
              <w:spacing w:before="120" w:after="120"/>
              <w:rPr>
                <w:rFonts w:cstheme="minorHAnsi"/>
                <w:sz w:val="20"/>
                <w:szCs w:val="20"/>
              </w:rPr>
            </w:pPr>
            <w:r w:rsidRPr="00750CC2">
              <w:rPr>
                <w:rFonts w:cstheme="minorHAnsi"/>
                <w:sz w:val="20"/>
                <w:szCs w:val="20"/>
              </w:rPr>
              <w:t>Nitrous oxide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2780ECB"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2DC7EBB"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34,415</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FF67E82"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23,902</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E603260"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793BA2"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4F17685"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E5C766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10,513</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381096"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DE10DED"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E02939"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9A274E"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1CB8DD93"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A059FC3" w14:textId="77777777" w:rsidR="00610C82" w:rsidRPr="00750CC2" w:rsidRDefault="00610C82" w:rsidP="00FF4C2C">
            <w:pPr>
              <w:spacing w:before="120" w:after="120"/>
              <w:rPr>
                <w:rFonts w:cstheme="minorHAnsi"/>
                <w:sz w:val="20"/>
                <w:szCs w:val="20"/>
              </w:rPr>
            </w:pPr>
            <w:r w:rsidRPr="00750CC2">
              <w:rPr>
                <w:rFonts w:cstheme="minorHAnsi"/>
                <w:sz w:val="20"/>
                <w:szCs w:val="20"/>
              </w:rPr>
              <w:t>Non-methane volatile organic compounds (NMVOCs)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4CEDEAB"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41365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21,274,612</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CF6B5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7,173,072</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756F054"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D4EB80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84,841</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F6EBD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3,217,327</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EC358C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14,617</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31757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389,989</w:t>
            </w: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73AE99"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FDD3A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10,054,060</w:t>
            </w: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AED1F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340,706</w:t>
            </w:r>
          </w:p>
        </w:tc>
      </w:tr>
      <w:tr w:rsidR="00610C82" w:rsidRPr="00750CC2" w14:paraId="05FE9502"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7B190DC4" w14:textId="77777777" w:rsidR="00610C82" w:rsidRPr="00750CC2" w:rsidRDefault="00610C82" w:rsidP="00FF4C2C">
            <w:pPr>
              <w:spacing w:before="120" w:after="120"/>
              <w:rPr>
                <w:rFonts w:cstheme="minorHAnsi"/>
                <w:sz w:val="20"/>
                <w:szCs w:val="20"/>
              </w:rPr>
            </w:pPr>
            <w:r w:rsidRPr="00750CC2">
              <w:rPr>
                <w:rFonts w:cstheme="minorHAnsi"/>
                <w:sz w:val="20"/>
                <w:szCs w:val="20"/>
              </w:rPr>
              <w:t>Particulate matter - PM10 and smaller</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B320F5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A834F4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616,336</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A843180"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52,730</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C6BE0E0"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15,977</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19EE85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286,486</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844FC5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90,700</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9919D86"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2550A8E"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829A23"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170,443</w:t>
            </w: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602588"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78C8CB4"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414763E9"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12A7295F" w14:textId="77777777" w:rsidR="00610C82" w:rsidRPr="00750CC2" w:rsidRDefault="00610C82" w:rsidP="00FF4C2C">
            <w:pPr>
              <w:spacing w:before="120" w:after="120"/>
              <w:rPr>
                <w:rFonts w:cstheme="minorHAnsi"/>
                <w:sz w:val="20"/>
                <w:szCs w:val="20"/>
              </w:rPr>
            </w:pPr>
            <w:r w:rsidRPr="00750CC2">
              <w:rPr>
                <w:rFonts w:cstheme="minorHAnsi"/>
                <w:sz w:val="20"/>
                <w:szCs w:val="20"/>
              </w:rPr>
              <w:t>Particulate matter - total</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EAEB7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50,000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C5818C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330,407</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ABBA7B7"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1E0960"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75A5EF2"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0F95728"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8919370"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3D21DD5"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CF4EA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330,407</w:t>
            </w: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09CB3D"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C6CA31"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11795E09"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AD0BEA1" w14:textId="77777777" w:rsidR="00610C82" w:rsidRPr="00750CC2" w:rsidRDefault="00610C82" w:rsidP="00FF4C2C">
            <w:pPr>
              <w:spacing w:before="120" w:after="120"/>
              <w:rPr>
                <w:rFonts w:cstheme="minorHAnsi"/>
                <w:sz w:val="20"/>
                <w:szCs w:val="20"/>
              </w:rPr>
            </w:pPr>
            <w:r w:rsidRPr="00750CC2">
              <w:rPr>
                <w:rFonts w:cstheme="minorHAnsi"/>
                <w:sz w:val="20"/>
                <w:szCs w:val="20"/>
              </w:rPr>
              <w:t>Particulates - PM2.5 and smaller only</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52E104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33ACA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8,099</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072ED89"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1,375</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40F986E"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55790DF"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2,611</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5D9DD8"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17D315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4,114</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DB00EA"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BF0C43"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465EE7"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B3816F"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62B94703"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78194985" w14:textId="77777777" w:rsidR="00610C82" w:rsidRPr="00750CC2" w:rsidRDefault="00610C82" w:rsidP="00FF4C2C">
            <w:pPr>
              <w:spacing w:before="120" w:after="120"/>
              <w:rPr>
                <w:rFonts w:cstheme="minorHAnsi"/>
                <w:sz w:val="20"/>
                <w:szCs w:val="20"/>
              </w:rPr>
            </w:pPr>
            <w:r w:rsidRPr="00750CC2">
              <w:rPr>
                <w:rFonts w:cstheme="minorHAnsi"/>
                <w:sz w:val="20"/>
                <w:szCs w:val="20"/>
              </w:rPr>
              <w:lastRenderedPageBreak/>
              <w:t>Perfluorocarbons (PFCs)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2673B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73326C0"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5,132</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0626ECB"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B410976"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400</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914B1AE"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F15AC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4,732</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B34FDE1"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AFC7C4D"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396E77"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4F9290"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B67528"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6F65D33A"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78E622DE" w14:textId="77777777" w:rsidR="00610C82" w:rsidRPr="00750CC2" w:rsidRDefault="00610C82" w:rsidP="00FF4C2C">
            <w:pPr>
              <w:spacing w:before="120" w:after="120"/>
              <w:rPr>
                <w:rFonts w:cstheme="minorHAnsi"/>
                <w:sz w:val="20"/>
                <w:szCs w:val="20"/>
              </w:rPr>
            </w:pPr>
            <w:r w:rsidRPr="00750CC2">
              <w:rPr>
                <w:rFonts w:cstheme="minorHAnsi"/>
                <w:sz w:val="20"/>
                <w:szCs w:val="20"/>
              </w:rPr>
              <w:t>Phenols - total as C</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FD4844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6E270C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1,068</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0D60DA"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496DDF"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0090CA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1,068</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638550A"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A2334B4"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A9AF97"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C1F14C"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52C85B"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DCF313"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16FE1159"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065422C" w14:textId="77777777" w:rsidR="00610C82" w:rsidRPr="00750CC2" w:rsidRDefault="00610C82" w:rsidP="00FF4C2C">
            <w:pPr>
              <w:spacing w:before="120" w:after="120"/>
              <w:rPr>
                <w:rFonts w:cstheme="minorHAnsi"/>
                <w:sz w:val="20"/>
                <w:szCs w:val="20"/>
              </w:rPr>
            </w:pPr>
            <w:r w:rsidRPr="00750CC2">
              <w:rPr>
                <w:rFonts w:cstheme="minorHAnsi"/>
                <w:sz w:val="20"/>
                <w:szCs w:val="20"/>
              </w:rPr>
              <w:t>Polycyclic aromatic hydrocarbons (PAHs) (four indicator compounds of LRTAP)</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7A84D4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EA88417"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12.8</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E03927"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1FD5BFF"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BEFC68"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E61986"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26DD7E8"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12.8</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B00E241"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F4C4EE"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33DF44"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08F078"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0661B11C"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2BEC506F" w14:textId="77777777" w:rsidR="00610C82" w:rsidRPr="00750CC2" w:rsidRDefault="00610C82" w:rsidP="00FF4C2C">
            <w:pPr>
              <w:spacing w:before="120" w:after="120"/>
              <w:rPr>
                <w:rFonts w:cstheme="minorHAnsi"/>
                <w:sz w:val="20"/>
                <w:szCs w:val="20"/>
              </w:rPr>
            </w:pPr>
            <w:r w:rsidRPr="00750CC2">
              <w:rPr>
                <w:rFonts w:cstheme="minorHAnsi"/>
                <w:sz w:val="20"/>
                <w:szCs w:val="20"/>
              </w:rPr>
              <w:t>Selenium</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D688A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844DF0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494</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52C2AFE"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A7A0F0B"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9FD86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494</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A3D1B12"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544317F"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42B9235"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694B027"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36AB25"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50A89F"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777A6A3D"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6CD42E60" w14:textId="77777777" w:rsidR="00610C82" w:rsidRPr="00750CC2" w:rsidRDefault="00610C82" w:rsidP="00FF4C2C">
            <w:pPr>
              <w:spacing w:before="120" w:after="120"/>
              <w:rPr>
                <w:rFonts w:cstheme="minorHAnsi"/>
                <w:sz w:val="20"/>
                <w:szCs w:val="20"/>
              </w:rPr>
            </w:pPr>
            <w:r w:rsidRPr="00750CC2">
              <w:rPr>
                <w:rFonts w:cstheme="minorHAnsi"/>
                <w:sz w:val="20"/>
                <w:szCs w:val="20"/>
              </w:rPr>
              <w:t>Styrene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04035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C014B8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389</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8BAED29"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628E81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5C2B38"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CF2E905"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389</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DE25150"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E564481"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8EC58E"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3DB760"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B088BD"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24968501"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2E4A8D1D" w14:textId="77777777" w:rsidR="00610C82" w:rsidRPr="00750CC2" w:rsidRDefault="00610C82" w:rsidP="00FF4C2C">
            <w:pPr>
              <w:spacing w:before="120" w:after="120"/>
              <w:rPr>
                <w:rFonts w:eastAsia="Times New Roman" w:cs="Arial"/>
                <w:sz w:val="20"/>
                <w:szCs w:val="20"/>
                <w:lang w:eastAsia="en-GB"/>
              </w:rPr>
            </w:pPr>
            <w:r w:rsidRPr="00750CC2">
              <w:rPr>
                <w:rFonts w:eastAsia="Times New Roman" w:cs="Arial"/>
                <w:sz w:val="20"/>
                <w:szCs w:val="20"/>
                <w:lang w:eastAsia="en-GB"/>
              </w:rPr>
              <w:t>Sulphur hexafluoride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145B30"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0FB2F7C"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146</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596305"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338686B"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0AB426"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3AE0991"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146</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6B1F1DD"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98A499"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EF380E"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464CF3"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02D447"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75818F6A"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D794FB4" w14:textId="77777777" w:rsidR="00610C82" w:rsidRPr="00750CC2" w:rsidRDefault="00610C82" w:rsidP="00FF4C2C">
            <w:pPr>
              <w:spacing w:before="120" w:after="120"/>
              <w:rPr>
                <w:rFonts w:eastAsia="Times New Roman" w:cs="Arial"/>
                <w:sz w:val="20"/>
                <w:szCs w:val="20"/>
                <w:lang w:eastAsia="en-GB"/>
              </w:rPr>
            </w:pPr>
            <w:r w:rsidRPr="00750CC2">
              <w:rPr>
                <w:rFonts w:eastAsia="Times New Roman" w:cs="Arial"/>
                <w:sz w:val="20"/>
                <w:szCs w:val="20"/>
                <w:lang w:eastAsia="en-GB"/>
              </w:rPr>
              <w:lastRenderedPageBreak/>
              <w:t>Sulphur oxides, SO2 and SO3 as SO2</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1F38C25"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100,000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7546CE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5,302,157</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CE22DA2"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4,153,670</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BFD92A4"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386,597</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9EF81E9"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761,890</w:t>
            </w: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4578370"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C5A3793"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C130513"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B6A1B6"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66ADF7"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32CB751"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79353638"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0667D26B" w14:textId="77777777" w:rsidR="00610C82" w:rsidRPr="00750CC2" w:rsidRDefault="00610C82" w:rsidP="00FF4C2C">
            <w:pPr>
              <w:spacing w:before="120" w:after="120"/>
              <w:rPr>
                <w:rFonts w:eastAsia="Times New Roman" w:cs="Arial"/>
                <w:sz w:val="20"/>
                <w:szCs w:val="20"/>
                <w:lang w:eastAsia="en-GB"/>
              </w:rPr>
            </w:pPr>
            <w:r w:rsidRPr="00750CC2">
              <w:rPr>
                <w:rFonts w:eastAsia="Times New Roman" w:cs="Arial"/>
                <w:sz w:val="20"/>
                <w:szCs w:val="20"/>
                <w:lang w:eastAsia="en-GB"/>
              </w:rPr>
              <w:t>Tetrachloroethane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7FFFE8E"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2D56375"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13.3</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553920" w14:textId="77777777" w:rsidR="00610C82" w:rsidRPr="009A2895" w:rsidRDefault="00610C82" w:rsidP="009A2895">
            <w:pPr>
              <w:spacing w:before="120" w:after="120"/>
              <w:jc w:val="right"/>
              <w:rPr>
                <w:rFonts w:eastAsia="Times New Roman" w:cs="Arial"/>
                <w:sz w:val="20"/>
                <w:szCs w:val="20"/>
                <w:lang w:eastAsia="en-GB"/>
              </w:rPr>
            </w:pP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7D4E41"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92FCDFC"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9FE0321"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0CAE6E1"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13.3</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307E9B5"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9D7F6C"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22E4030"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615CE2"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6823B005"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096E06BF" w14:textId="77777777" w:rsidR="00610C82" w:rsidRPr="00750CC2" w:rsidRDefault="00610C82" w:rsidP="00FF4C2C">
            <w:pPr>
              <w:spacing w:before="120" w:after="120"/>
              <w:rPr>
                <w:rFonts w:cstheme="minorHAnsi"/>
                <w:sz w:val="20"/>
                <w:szCs w:val="20"/>
              </w:rPr>
            </w:pPr>
            <w:r w:rsidRPr="00750CC2">
              <w:rPr>
                <w:rFonts w:cstheme="minorHAnsi"/>
                <w:sz w:val="20"/>
                <w:szCs w:val="20"/>
              </w:rPr>
              <w:t>Toluene</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D057F5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6F3F28B"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68,480</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7AC9D94"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30,366</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42623DC"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63A9ABF"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14F537A"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27,161</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B422ABD"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140</w:t>
            </w: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46E7013"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CE5375"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647F13"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6BF85C"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10,813</w:t>
            </w:r>
          </w:p>
        </w:tc>
      </w:tr>
      <w:tr w:rsidR="00610C82" w:rsidRPr="00750CC2" w14:paraId="138A3D29"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C249E69" w14:textId="77777777" w:rsidR="00610C82" w:rsidRPr="00750CC2" w:rsidRDefault="00610C82" w:rsidP="00FF4C2C">
            <w:pPr>
              <w:spacing w:before="120" w:after="120"/>
              <w:rPr>
                <w:rFonts w:cstheme="minorHAnsi"/>
                <w:sz w:val="20"/>
                <w:szCs w:val="20"/>
              </w:rPr>
            </w:pPr>
            <w:r w:rsidRPr="00750CC2">
              <w:rPr>
                <w:rFonts w:cstheme="minorHAnsi"/>
                <w:sz w:val="20"/>
                <w:szCs w:val="20"/>
              </w:rPr>
              <w:t>Vanadium</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3DDFFE1"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sz w:val="20"/>
                <w:szCs w:val="20"/>
              </w:rPr>
              <w:t>10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AE3D7E"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13.8</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579F40B" w14:textId="77777777" w:rsidR="00610C82" w:rsidRPr="009A2895" w:rsidRDefault="00610C82" w:rsidP="009A2895">
            <w:pPr>
              <w:spacing w:before="120" w:after="120"/>
              <w:jc w:val="right"/>
              <w:rPr>
                <w:rFonts w:eastAsia="Times New Roman" w:cs="Arial"/>
                <w:sz w:val="20"/>
                <w:szCs w:val="20"/>
                <w:lang w:eastAsia="en-GB"/>
              </w:rPr>
            </w:pPr>
            <w:r w:rsidRPr="009A2895">
              <w:rPr>
                <w:rFonts w:cs="Arial"/>
                <w:color w:val="000000"/>
                <w:sz w:val="20"/>
                <w:szCs w:val="20"/>
              </w:rPr>
              <w:t>13.8</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2945210"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1D2A9E"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F8E470" w14:textId="77777777" w:rsidR="00610C82" w:rsidRPr="009A2895" w:rsidRDefault="00610C82" w:rsidP="009A2895">
            <w:pPr>
              <w:spacing w:before="120" w:after="120"/>
              <w:jc w:val="right"/>
              <w:rPr>
                <w:rFonts w:eastAsia="Times New Roman" w:cs="Arial"/>
                <w:sz w:val="20"/>
                <w:szCs w:val="20"/>
                <w:lang w:eastAsia="en-GB"/>
              </w:rPr>
            </w:pP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3606C0A"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51D7CD3"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4A5F2D"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3227D9"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E2F9C41" w14:textId="77777777" w:rsidR="00610C82" w:rsidRPr="009A2895" w:rsidRDefault="00610C82" w:rsidP="009A2895">
            <w:pPr>
              <w:spacing w:before="120" w:after="120"/>
              <w:jc w:val="right"/>
              <w:rPr>
                <w:rFonts w:eastAsia="Times New Roman" w:cs="Arial"/>
                <w:sz w:val="20"/>
                <w:szCs w:val="20"/>
                <w:lang w:eastAsia="en-GB"/>
              </w:rPr>
            </w:pPr>
          </w:p>
        </w:tc>
      </w:tr>
      <w:tr w:rsidR="00610C82" w:rsidRPr="00750CC2" w14:paraId="4D9747B1" w14:textId="77777777" w:rsidTr="00C0277B">
        <w:trPr>
          <w:cantSplit/>
          <w:trHeight w:val="300"/>
        </w:trPr>
        <w:tc>
          <w:tcPr>
            <w:tcW w:w="5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395915AD" w14:textId="77777777" w:rsidR="00610C82" w:rsidRPr="00750CC2" w:rsidRDefault="00610C82" w:rsidP="00FF4C2C">
            <w:pPr>
              <w:spacing w:before="120" w:after="120"/>
              <w:rPr>
                <w:rFonts w:eastAsia="Times New Roman" w:cs="Arial"/>
                <w:sz w:val="20"/>
                <w:szCs w:val="20"/>
                <w:lang w:eastAsia="en-GB"/>
              </w:rPr>
            </w:pPr>
            <w:r w:rsidRPr="00750CC2">
              <w:rPr>
                <w:rFonts w:eastAsia="Times New Roman" w:cs="Arial"/>
                <w:sz w:val="20"/>
                <w:szCs w:val="20"/>
                <w:lang w:eastAsia="en-GB"/>
              </w:rPr>
              <w:t>Xylene - all isomers</w:t>
            </w: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A16823"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1,000</w:t>
            </w:r>
          </w:p>
        </w:tc>
        <w:tc>
          <w:tcPr>
            <w:tcW w:w="39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024DBD6"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29,977</w:t>
            </w:r>
          </w:p>
        </w:tc>
        <w:tc>
          <w:tcPr>
            <w:tcW w:w="38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1126169"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26,287</w:t>
            </w:r>
          </w:p>
        </w:tc>
        <w:tc>
          <w:tcPr>
            <w:tcW w:w="359"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92FA342"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396D19A" w14:textId="77777777" w:rsidR="00610C82" w:rsidRPr="009A2895" w:rsidRDefault="00610C82" w:rsidP="009A2895">
            <w:pPr>
              <w:spacing w:before="120" w:after="120"/>
              <w:jc w:val="right"/>
              <w:rPr>
                <w:rFonts w:eastAsia="Times New Roman" w:cs="Arial"/>
                <w:sz w:val="20"/>
                <w:szCs w:val="20"/>
                <w:lang w:eastAsia="en-GB"/>
              </w:rPr>
            </w:pPr>
          </w:p>
        </w:tc>
        <w:tc>
          <w:tcPr>
            <w:tcW w:w="4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BF3C461" w14:textId="77777777" w:rsidR="00610C82" w:rsidRPr="009A2895" w:rsidRDefault="00610C82" w:rsidP="009A2895">
            <w:pPr>
              <w:spacing w:before="120" w:after="120"/>
              <w:jc w:val="right"/>
              <w:rPr>
                <w:rFonts w:eastAsia="Times New Roman" w:cs="Arial"/>
                <w:sz w:val="20"/>
                <w:szCs w:val="20"/>
                <w:lang w:eastAsia="en-GB"/>
              </w:rPr>
            </w:pPr>
            <w:r w:rsidRPr="009A2895">
              <w:rPr>
                <w:rFonts w:eastAsia="Times New Roman" w:cs="Arial"/>
                <w:sz w:val="20"/>
                <w:szCs w:val="20"/>
                <w:lang w:eastAsia="en-GB"/>
              </w:rPr>
              <w:t>3,690</w:t>
            </w:r>
          </w:p>
        </w:tc>
        <w:tc>
          <w:tcPr>
            <w:tcW w:w="408"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1C1A95C" w14:textId="77777777" w:rsidR="00610C82" w:rsidRPr="009A2895" w:rsidRDefault="00610C82" w:rsidP="009A2895">
            <w:pPr>
              <w:spacing w:before="120" w:after="120"/>
              <w:jc w:val="right"/>
              <w:rPr>
                <w:rFonts w:eastAsia="Times New Roman" w:cs="Arial"/>
                <w:sz w:val="20"/>
                <w:szCs w:val="20"/>
                <w:lang w:eastAsia="en-GB"/>
              </w:rPr>
            </w:pPr>
          </w:p>
        </w:tc>
        <w:tc>
          <w:tcPr>
            <w:tcW w:w="36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D8B0C61" w14:textId="77777777" w:rsidR="00610C82" w:rsidRPr="009A2895" w:rsidRDefault="00610C82" w:rsidP="009A2895">
            <w:pPr>
              <w:spacing w:before="120" w:after="120"/>
              <w:jc w:val="right"/>
              <w:rPr>
                <w:rFonts w:eastAsia="Times New Roman" w:cs="Arial"/>
                <w:sz w:val="20"/>
                <w:szCs w:val="20"/>
                <w:lang w:eastAsia="en-GB"/>
              </w:rPr>
            </w:pPr>
          </w:p>
        </w:tc>
        <w:tc>
          <w:tcPr>
            <w:tcW w:w="422"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66DCE6" w14:textId="77777777" w:rsidR="00610C82" w:rsidRPr="009A2895" w:rsidRDefault="00610C82" w:rsidP="009A2895">
            <w:pPr>
              <w:spacing w:before="120" w:after="120"/>
              <w:jc w:val="right"/>
              <w:rPr>
                <w:rFonts w:eastAsia="Times New Roman" w:cs="Arial"/>
                <w:sz w:val="20"/>
                <w:szCs w:val="20"/>
                <w:lang w:eastAsia="en-GB"/>
              </w:rPr>
            </w:pPr>
          </w:p>
        </w:tc>
        <w:tc>
          <w:tcPr>
            <w:tcW w:w="40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7354078" w14:textId="77777777" w:rsidR="00610C82" w:rsidRPr="009A2895" w:rsidRDefault="00610C82" w:rsidP="009A2895">
            <w:pPr>
              <w:spacing w:before="120" w:after="120"/>
              <w:jc w:val="right"/>
              <w:rPr>
                <w:rFonts w:eastAsia="Times New Roman" w:cs="Arial"/>
                <w:sz w:val="20"/>
                <w:szCs w:val="20"/>
                <w:lang w:eastAsia="en-GB"/>
              </w:rPr>
            </w:pPr>
          </w:p>
        </w:tc>
        <w:tc>
          <w:tcPr>
            <w:tcW w:w="41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F6F80F" w14:textId="77777777" w:rsidR="00610C82" w:rsidRPr="009A2895" w:rsidRDefault="00610C82" w:rsidP="009A2895">
            <w:pPr>
              <w:spacing w:before="120" w:after="120"/>
              <w:jc w:val="right"/>
              <w:rPr>
                <w:rFonts w:eastAsia="Times New Roman" w:cs="Arial"/>
                <w:sz w:val="20"/>
                <w:szCs w:val="20"/>
                <w:lang w:eastAsia="en-GB"/>
              </w:rPr>
            </w:pPr>
          </w:p>
        </w:tc>
      </w:tr>
      <w:bookmarkEnd w:id="22"/>
    </w:tbl>
    <w:p w14:paraId="77B882B5" w14:textId="296250A0" w:rsidR="00A11577" w:rsidRPr="00A804D1" w:rsidRDefault="00A11577" w:rsidP="00E62FC5">
      <w:pPr>
        <w:pStyle w:val="Heading4"/>
      </w:pPr>
      <w:r w:rsidRPr="07E4F7BE">
        <w:rPr>
          <w:i/>
          <w:u w:val="single"/>
        </w:rPr>
        <w:br w:type="page"/>
      </w:r>
      <w:r w:rsidRPr="00D75D0E">
        <w:rPr>
          <w:szCs w:val="24"/>
        </w:rPr>
        <w:lastRenderedPageBreak/>
        <w:t>Table 2: Number of sites reporting ART emissions to air, and percentage of total ART emissions released, by industry sector and pollutant for 202</w:t>
      </w:r>
      <w:r w:rsidR="00D17643" w:rsidRPr="00D75D0E">
        <w:rPr>
          <w:szCs w:val="24"/>
        </w:rPr>
        <w:t>3</w:t>
      </w:r>
      <w:r w:rsidR="00143652" w:rsidRPr="00D75D0E">
        <w:rPr>
          <w:szCs w:val="24"/>
        </w:rPr>
        <w:t>.</w:t>
      </w:r>
    </w:p>
    <w:tbl>
      <w:tblPr>
        <w:tblStyle w:val="TableGridLight"/>
        <w:tblW w:w="15718" w:type="dxa"/>
        <w:tblLayout w:type="fixed"/>
        <w:tblCellMar>
          <w:left w:w="57" w:type="dxa"/>
          <w:right w:w="57" w:type="dxa"/>
        </w:tblCellMar>
        <w:tblLook w:val="02A0" w:firstRow="1" w:lastRow="0" w:firstColumn="1" w:lastColumn="0" w:noHBand="1" w:noVBand="0"/>
        <w:tblCaption w:val="Table 2: Number of sites reporting ART emissions to air, and percentage of total ART emissions released, by industry sector and pollutant for 2023."/>
        <w:tblDescription w:val="Table 2 provides the number of sites reporting ART emissions to air, alongside the percentage of total ART emissions released, categorised by industry sector and pollutant for the year 2023. The table includes rows representing various industry sectors, such as energy, manufacturing, and waste management, and columns that detail the number of reporting sites, specific pollutants, and the corresponding percentage of total emissions for each pollutant within each sector. This data offers insights into the distribution of Above Reporting Threshold emissions across different industries."/>
      </w:tblPr>
      <w:tblGrid>
        <w:gridCol w:w="1413"/>
        <w:gridCol w:w="709"/>
        <w:gridCol w:w="755"/>
        <w:gridCol w:w="804"/>
        <w:gridCol w:w="707"/>
        <w:gridCol w:w="852"/>
        <w:gridCol w:w="658"/>
        <w:gridCol w:w="901"/>
        <w:gridCol w:w="610"/>
        <w:gridCol w:w="808"/>
        <w:gridCol w:w="703"/>
        <w:gridCol w:w="856"/>
        <w:gridCol w:w="654"/>
        <w:gridCol w:w="905"/>
        <w:gridCol w:w="606"/>
        <w:gridCol w:w="812"/>
        <w:gridCol w:w="699"/>
        <w:gridCol w:w="860"/>
        <w:gridCol w:w="650"/>
        <w:gridCol w:w="756"/>
      </w:tblGrid>
      <w:tr w:rsidR="00A0166E" w:rsidRPr="00EE187F" w14:paraId="7197FF1F" w14:textId="77777777" w:rsidTr="002D5BC8">
        <w:trPr>
          <w:cantSplit/>
          <w:trHeight w:val="1134"/>
          <w:tblHeader/>
        </w:trPr>
        <w:tc>
          <w:tcPr>
            <w:tcW w:w="1413" w:type="dxa"/>
            <w:shd w:val="clear" w:color="auto" w:fill="016574"/>
            <w:vAlign w:val="center"/>
            <w:hideMark/>
          </w:tcPr>
          <w:p w14:paraId="3115954A"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Pollutant </w:t>
            </w:r>
          </w:p>
        </w:tc>
        <w:tc>
          <w:tcPr>
            <w:tcW w:w="709" w:type="dxa"/>
            <w:shd w:val="clear" w:color="auto" w:fill="016574"/>
            <w:vAlign w:val="center"/>
            <w:hideMark/>
          </w:tcPr>
          <w:p w14:paraId="240CFB05"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ART Sites</w:t>
            </w:r>
          </w:p>
        </w:tc>
        <w:tc>
          <w:tcPr>
            <w:tcW w:w="755" w:type="dxa"/>
            <w:shd w:val="clear" w:color="auto" w:fill="016574"/>
            <w:noWrap/>
            <w:vAlign w:val="center"/>
            <w:hideMark/>
          </w:tcPr>
          <w:p w14:paraId="2106BF11"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Energy Sites</w:t>
            </w:r>
          </w:p>
        </w:tc>
        <w:tc>
          <w:tcPr>
            <w:tcW w:w="804" w:type="dxa"/>
            <w:shd w:val="clear" w:color="auto" w:fill="016574"/>
            <w:noWrap/>
            <w:vAlign w:val="center"/>
            <w:hideMark/>
          </w:tcPr>
          <w:p w14:paraId="1ADCB742"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Energy % </w:t>
            </w:r>
          </w:p>
        </w:tc>
        <w:tc>
          <w:tcPr>
            <w:tcW w:w="707" w:type="dxa"/>
            <w:shd w:val="clear" w:color="auto" w:fill="016574"/>
            <w:noWrap/>
            <w:vAlign w:val="center"/>
            <w:hideMark/>
          </w:tcPr>
          <w:p w14:paraId="206F2EC7"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Metals Sites</w:t>
            </w:r>
          </w:p>
        </w:tc>
        <w:tc>
          <w:tcPr>
            <w:tcW w:w="852" w:type="dxa"/>
            <w:shd w:val="clear" w:color="auto" w:fill="016574"/>
            <w:noWrap/>
            <w:vAlign w:val="center"/>
            <w:hideMark/>
          </w:tcPr>
          <w:p w14:paraId="64624CED"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Metals % </w:t>
            </w:r>
          </w:p>
        </w:tc>
        <w:tc>
          <w:tcPr>
            <w:tcW w:w="658" w:type="dxa"/>
            <w:shd w:val="clear" w:color="auto" w:fill="016574"/>
            <w:noWrap/>
            <w:vAlign w:val="center"/>
            <w:hideMark/>
          </w:tcPr>
          <w:p w14:paraId="2A2E08A0"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Mineral Sites</w:t>
            </w:r>
          </w:p>
        </w:tc>
        <w:tc>
          <w:tcPr>
            <w:tcW w:w="901" w:type="dxa"/>
            <w:shd w:val="clear" w:color="auto" w:fill="016574"/>
            <w:noWrap/>
            <w:vAlign w:val="center"/>
            <w:hideMark/>
          </w:tcPr>
          <w:p w14:paraId="430DA483"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Mineral % </w:t>
            </w:r>
          </w:p>
        </w:tc>
        <w:tc>
          <w:tcPr>
            <w:tcW w:w="610" w:type="dxa"/>
            <w:shd w:val="clear" w:color="auto" w:fill="016574"/>
            <w:noWrap/>
            <w:vAlign w:val="center"/>
            <w:hideMark/>
          </w:tcPr>
          <w:p w14:paraId="7D6D0CE1"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Chemical Sites</w:t>
            </w:r>
          </w:p>
        </w:tc>
        <w:tc>
          <w:tcPr>
            <w:tcW w:w="808" w:type="dxa"/>
            <w:shd w:val="clear" w:color="auto" w:fill="016574"/>
            <w:noWrap/>
            <w:vAlign w:val="center"/>
            <w:hideMark/>
          </w:tcPr>
          <w:p w14:paraId="5B940507"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Chemical % </w:t>
            </w:r>
          </w:p>
        </w:tc>
        <w:tc>
          <w:tcPr>
            <w:tcW w:w="703" w:type="dxa"/>
            <w:shd w:val="clear" w:color="auto" w:fill="016574"/>
            <w:noWrap/>
            <w:vAlign w:val="center"/>
            <w:hideMark/>
          </w:tcPr>
          <w:p w14:paraId="5891CFF5"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Waste Sites</w:t>
            </w:r>
          </w:p>
        </w:tc>
        <w:tc>
          <w:tcPr>
            <w:tcW w:w="856" w:type="dxa"/>
            <w:shd w:val="clear" w:color="auto" w:fill="016574"/>
            <w:noWrap/>
            <w:vAlign w:val="center"/>
            <w:hideMark/>
          </w:tcPr>
          <w:p w14:paraId="6CE3D1DA"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Waste % </w:t>
            </w:r>
          </w:p>
        </w:tc>
        <w:tc>
          <w:tcPr>
            <w:tcW w:w="654" w:type="dxa"/>
            <w:shd w:val="clear" w:color="auto" w:fill="016574"/>
            <w:noWrap/>
            <w:vAlign w:val="center"/>
            <w:hideMark/>
          </w:tcPr>
          <w:p w14:paraId="7AF68EF4"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Paper/Wood Sites</w:t>
            </w:r>
          </w:p>
        </w:tc>
        <w:tc>
          <w:tcPr>
            <w:tcW w:w="905" w:type="dxa"/>
            <w:shd w:val="clear" w:color="auto" w:fill="016574"/>
            <w:noWrap/>
            <w:vAlign w:val="center"/>
            <w:hideMark/>
          </w:tcPr>
          <w:p w14:paraId="3CEAAB57" w14:textId="77777777" w:rsidR="00427E66" w:rsidRDefault="008833E5" w:rsidP="00A0166E">
            <w:pPr>
              <w:spacing w:before="120" w:after="120"/>
              <w:rPr>
                <w:rFonts w:eastAsia="Times New Roman" w:cs="Arial"/>
                <w:color w:val="FFFFFF"/>
                <w:sz w:val="20"/>
                <w:szCs w:val="20"/>
              </w:rPr>
            </w:pPr>
            <w:r w:rsidRPr="004B5118">
              <w:rPr>
                <w:rFonts w:eastAsia="Times New Roman" w:cs="Arial"/>
                <w:color w:val="FFFFFF"/>
                <w:sz w:val="20"/>
                <w:szCs w:val="20"/>
              </w:rPr>
              <w:t>Paper/</w:t>
            </w:r>
          </w:p>
          <w:p w14:paraId="5FD72318" w14:textId="74C176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Wood % </w:t>
            </w:r>
          </w:p>
        </w:tc>
        <w:tc>
          <w:tcPr>
            <w:tcW w:w="606" w:type="dxa"/>
            <w:shd w:val="clear" w:color="auto" w:fill="016574"/>
            <w:noWrap/>
            <w:vAlign w:val="center"/>
            <w:hideMark/>
          </w:tcPr>
          <w:p w14:paraId="5B6A44AE" w14:textId="77777777" w:rsidR="008833E5" w:rsidRPr="004B5118" w:rsidRDefault="008833E5" w:rsidP="00A0166E">
            <w:pPr>
              <w:spacing w:before="120" w:after="120"/>
              <w:rPr>
                <w:rFonts w:eastAsia="Times New Roman" w:cs="Arial"/>
                <w:color w:val="FFFFFF"/>
                <w:sz w:val="20"/>
                <w:szCs w:val="20"/>
                <w:lang w:eastAsia="en-GB"/>
              </w:rPr>
            </w:pPr>
            <w:proofErr w:type="gramStart"/>
            <w:r w:rsidRPr="004B5118">
              <w:rPr>
                <w:rFonts w:eastAsia="Times New Roman" w:cs="Arial"/>
                <w:color w:val="FFFFFF"/>
                <w:sz w:val="20"/>
                <w:szCs w:val="20"/>
              </w:rPr>
              <w:t>Live-stock</w:t>
            </w:r>
            <w:proofErr w:type="gramEnd"/>
            <w:r w:rsidRPr="004B5118">
              <w:rPr>
                <w:rFonts w:eastAsia="Times New Roman" w:cs="Arial"/>
                <w:color w:val="FFFFFF"/>
                <w:sz w:val="20"/>
                <w:szCs w:val="20"/>
              </w:rPr>
              <w:t>/ Aqua Sites</w:t>
            </w:r>
          </w:p>
        </w:tc>
        <w:tc>
          <w:tcPr>
            <w:tcW w:w="812" w:type="dxa"/>
            <w:shd w:val="clear" w:color="auto" w:fill="016574"/>
            <w:noWrap/>
            <w:vAlign w:val="center"/>
            <w:hideMark/>
          </w:tcPr>
          <w:p w14:paraId="16D9B5CF" w14:textId="77777777" w:rsidR="008833E5" w:rsidRPr="004B5118" w:rsidRDefault="008833E5" w:rsidP="00A0166E">
            <w:pPr>
              <w:spacing w:before="120" w:after="120"/>
              <w:rPr>
                <w:rFonts w:eastAsia="Times New Roman" w:cs="Arial"/>
                <w:color w:val="FFFFFF"/>
                <w:sz w:val="20"/>
                <w:szCs w:val="20"/>
                <w:lang w:eastAsia="en-GB"/>
              </w:rPr>
            </w:pPr>
            <w:proofErr w:type="gramStart"/>
            <w:r w:rsidRPr="004B5118">
              <w:rPr>
                <w:rFonts w:eastAsia="Times New Roman" w:cs="Arial"/>
                <w:color w:val="FFFFFF"/>
                <w:sz w:val="20"/>
                <w:szCs w:val="20"/>
              </w:rPr>
              <w:t>Live-stock</w:t>
            </w:r>
            <w:proofErr w:type="gramEnd"/>
            <w:r w:rsidRPr="004B5118">
              <w:rPr>
                <w:rFonts w:eastAsia="Times New Roman" w:cs="Arial"/>
                <w:color w:val="FFFFFF"/>
                <w:sz w:val="20"/>
                <w:szCs w:val="20"/>
              </w:rPr>
              <w:t xml:space="preserve">/ Aqua% </w:t>
            </w:r>
          </w:p>
        </w:tc>
        <w:tc>
          <w:tcPr>
            <w:tcW w:w="699" w:type="dxa"/>
            <w:shd w:val="clear" w:color="auto" w:fill="016574"/>
            <w:noWrap/>
            <w:vAlign w:val="center"/>
            <w:hideMark/>
          </w:tcPr>
          <w:p w14:paraId="39207D92"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Food/ Beverage Sites</w:t>
            </w:r>
          </w:p>
        </w:tc>
        <w:tc>
          <w:tcPr>
            <w:tcW w:w="860" w:type="dxa"/>
            <w:shd w:val="clear" w:color="auto" w:fill="016574"/>
            <w:noWrap/>
            <w:vAlign w:val="center"/>
            <w:hideMark/>
          </w:tcPr>
          <w:p w14:paraId="2E7E2CCC"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Food/ Beverage % </w:t>
            </w:r>
          </w:p>
        </w:tc>
        <w:tc>
          <w:tcPr>
            <w:tcW w:w="650" w:type="dxa"/>
            <w:shd w:val="clear" w:color="auto" w:fill="016574"/>
            <w:noWrap/>
            <w:vAlign w:val="center"/>
            <w:hideMark/>
          </w:tcPr>
          <w:p w14:paraId="39895105"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Other Sites</w:t>
            </w:r>
          </w:p>
        </w:tc>
        <w:tc>
          <w:tcPr>
            <w:tcW w:w="756" w:type="dxa"/>
            <w:shd w:val="clear" w:color="auto" w:fill="016574"/>
            <w:noWrap/>
            <w:vAlign w:val="center"/>
            <w:hideMark/>
          </w:tcPr>
          <w:p w14:paraId="63F60E85" w14:textId="77777777" w:rsidR="008833E5" w:rsidRPr="004B5118" w:rsidRDefault="008833E5" w:rsidP="00A0166E">
            <w:pPr>
              <w:spacing w:before="120" w:after="120"/>
              <w:rPr>
                <w:rFonts w:eastAsia="Times New Roman" w:cs="Arial"/>
                <w:color w:val="FFFFFF"/>
                <w:sz w:val="20"/>
                <w:szCs w:val="20"/>
                <w:lang w:eastAsia="en-GB"/>
              </w:rPr>
            </w:pPr>
            <w:r w:rsidRPr="004B5118">
              <w:rPr>
                <w:rFonts w:eastAsia="Times New Roman" w:cs="Arial"/>
                <w:color w:val="FFFFFF"/>
                <w:sz w:val="20"/>
                <w:szCs w:val="20"/>
              </w:rPr>
              <w:t xml:space="preserve">Other % </w:t>
            </w:r>
          </w:p>
        </w:tc>
      </w:tr>
      <w:tr w:rsidR="008833E5" w:rsidRPr="00EE187F" w14:paraId="5DFD68AB" w14:textId="77777777" w:rsidTr="00C0277B">
        <w:trPr>
          <w:trHeight w:val="300"/>
        </w:trPr>
        <w:tc>
          <w:tcPr>
            <w:tcW w:w="1413" w:type="dxa"/>
            <w:noWrap/>
          </w:tcPr>
          <w:p w14:paraId="6F233D4C"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Ammonia</w:t>
            </w:r>
          </w:p>
        </w:tc>
        <w:tc>
          <w:tcPr>
            <w:tcW w:w="709" w:type="dxa"/>
            <w:noWrap/>
            <w:vAlign w:val="center"/>
          </w:tcPr>
          <w:p w14:paraId="35F3825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121</w:t>
            </w:r>
          </w:p>
        </w:tc>
        <w:tc>
          <w:tcPr>
            <w:tcW w:w="755" w:type="dxa"/>
            <w:shd w:val="clear" w:color="auto" w:fill="FFFFFF"/>
            <w:noWrap/>
            <w:vAlign w:val="center"/>
          </w:tcPr>
          <w:p w14:paraId="59DB6B6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51B4A35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0.14%</w:t>
            </w:r>
          </w:p>
        </w:tc>
        <w:tc>
          <w:tcPr>
            <w:tcW w:w="707" w:type="dxa"/>
            <w:shd w:val="clear" w:color="auto" w:fill="FFFFFF"/>
            <w:noWrap/>
            <w:vAlign w:val="center"/>
          </w:tcPr>
          <w:p w14:paraId="19EC092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0F287D0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1F52520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1" w:type="dxa"/>
            <w:shd w:val="clear" w:color="auto" w:fill="FFFFFF"/>
            <w:noWrap/>
            <w:vAlign w:val="center"/>
          </w:tcPr>
          <w:p w14:paraId="3421F5D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5.81%</w:t>
            </w:r>
          </w:p>
        </w:tc>
        <w:tc>
          <w:tcPr>
            <w:tcW w:w="610" w:type="dxa"/>
            <w:shd w:val="clear" w:color="auto" w:fill="FFFFFF"/>
            <w:noWrap/>
            <w:vAlign w:val="center"/>
          </w:tcPr>
          <w:p w14:paraId="15E1196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8" w:type="dxa"/>
            <w:shd w:val="clear" w:color="auto" w:fill="FFFFFF"/>
            <w:noWrap/>
            <w:vAlign w:val="center"/>
          </w:tcPr>
          <w:p w14:paraId="7797D47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0.81%</w:t>
            </w:r>
          </w:p>
        </w:tc>
        <w:tc>
          <w:tcPr>
            <w:tcW w:w="703" w:type="dxa"/>
            <w:shd w:val="clear" w:color="auto" w:fill="FFFFFF"/>
            <w:noWrap/>
            <w:vAlign w:val="center"/>
          </w:tcPr>
          <w:p w14:paraId="16BEA97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w:t>
            </w:r>
          </w:p>
        </w:tc>
        <w:tc>
          <w:tcPr>
            <w:tcW w:w="856" w:type="dxa"/>
            <w:shd w:val="clear" w:color="auto" w:fill="FFFFFF"/>
            <w:noWrap/>
            <w:vAlign w:val="center"/>
          </w:tcPr>
          <w:p w14:paraId="2B789BD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2.00%</w:t>
            </w:r>
          </w:p>
        </w:tc>
        <w:tc>
          <w:tcPr>
            <w:tcW w:w="654" w:type="dxa"/>
            <w:shd w:val="clear" w:color="auto" w:fill="FFFFFF"/>
            <w:noWrap/>
            <w:vAlign w:val="center"/>
          </w:tcPr>
          <w:p w14:paraId="4CFF5DD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5" w:type="dxa"/>
            <w:shd w:val="clear" w:color="auto" w:fill="FFFFFF"/>
            <w:noWrap/>
            <w:vAlign w:val="center"/>
          </w:tcPr>
          <w:p w14:paraId="7BC11AE3" w14:textId="5031F7A1"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w:t>
            </w:r>
            <w:r w:rsidR="00906402" w:rsidRPr="004B5118">
              <w:rPr>
                <w:rFonts w:eastAsia="Times New Roman" w:cs="Arial"/>
                <w:sz w:val="20"/>
                <w:szCs w:val="20"/>
              </w:rPr>
              <w:t>16</w:t>
            </w:r>
            <w:r w:rsidRPr="004B5118">
              <w:rPr>
                <w:rFonts w:eastAsia="Times New Roman" w:cs="Arial"/>
                <w:sz w:val="20"/>
                <w:szCs w:val="20"/>
              </w:rPr>
              <w:t>%</w:t>
            </w:r>
          </w:p>
        </w:tc>
        <w:tc>
          <w:tcPr>
            <w:tcW w:w="606" w:type="dxa"/>
            <w:shd w:val="clear" w:color="auto" w:fill="FFFFFF"/>
            <w:noWrap/>
            <w:vAlign w:val="center"/>
          </w:tcPr>
          <w:p w14:paraId="3A315F5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105</w:t>
            </w:r>
          </w:p>
        </w:tc>
        <w:tc>
          <w:tcPr>
            <w:tcW w:w="812" w:type="dxa"/>
            <w:shd w:val="clear" w:color="auto" w:fill="FFFFFF"/>
            <w:noWrap/>
            <w:vAlign w:val="center"/>
          </w:tcPr>
          <w:p w14:paraId="1324580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91.1%</w:t>
            </w:r>
          </w:p>
        </w:tc>
        <w:tc>
          <w:tcPr>
            <w:tcW w:w="699" w:type="dxa"/>
            <w:shd w:val="clear" w:color="auto" w:fill="FFFFFF"/>
            <w:noWrap/>
            <w:vAlign w:val="center"/>
          </w:tcPr>
          <w:p w14:paraId="7451542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F15B5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2EEF599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F4DFD5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8833E5" w:rsidRPr="00EE187F" w14:paraId="3EACA9C8" w14:textId="77777777" w:rsidTr="00C0277B">
        <w:trPr>
          <w:trHeight w:val="300"/>
        </w:trPr>
        <w:tc>
          <w:tcPr>
            <w:tcW w:w="1413" w:type="dxa"/>
            <w:noWrap/>
          </w:tcPr>
          <w:p w14:paraId="5DA55571"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Antimony</w:t>
            </w:r>
          </w:p>
        </w:tc>
        <w:tc>
          <w:tcPr>
            <w:tcW w:w="709" w:type="dxa"/>
            <w:noWrap/>
            <w:vAlign w:val="center"/>
          </w:tcPr>
          <w:p w14:paraId="2ACBAA6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w:t>
            </w:r>
          </w:p>
        </w:tc>
        <w:tc>
          <w:tcPr>
            <w:tcW w:w="755" w:type="dxa"/>
            <w:shd w:val="clear" w:color="auto" w:fill="FFFFFF"/>
            <w:noWrap/>
            <w:vAlign w:val="center"/>
          </w:tcPr>
          <w:p w14:paraId="6255809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05332A2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4.36%</w:t>
            </w:r>
          </w:p>
        </w:tc>
        <w:tc>
          <w:tcPr>
            <w:tcW w:w="707" w:type="dxa"/>
            <w:shd w:val="clear" w:color="auto" w:fill="FFFFFF"/>
            <w:noWrap/>
            <w:vAlign w:val="center"/>
          </w:tcPr>
          <w:p w14:paraId="16E3DE7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EDAA16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646F816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24C5209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3.13%</w:t>
            </w:r>
          </w:p>
        </w:tc>
        <w:tc>
          <w:tcPr>
            <w:tcW w:w="610" w:type="dxa"/>
            <w:shd w:val="clear" w:color="auto" w:fill="FFFFFF"/>
            <w:noWrap/>
            <w:vAlign w:val="center"/>
          </w:tcPr>
          <w:p w14:paraId="3980339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0647456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773E405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856" w:type="dxa"/>
            <w:shd w:val="clear" w:color="auto" w:fill="FFFFFF"/>
            <w:noWrap/>
            <w:vAlign w:val="center"/>
          </w:tcPr>
          <w:p w14:paraId="2A36D46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40.3%</w:t>
            </w:r>
          </w:p>
        </w:tc>
        <w:tc>
          <w:tcPr>
            <w:tcW w:w="654" w:type="dxa"/>
            <w:shd w:val="clear" w:color="auto" w:fill="FFFFFF"/>
            <w:noWrap/>
            <w:vAlign w:val="center"/>
          </w:tcPr>
          <w:p w14:paraId="147F068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5" w:type="dxa"/>
            <w:shd w:val="clear" w:color="auto" w:fill="FFFFFF"/>
            <w:noWrap/>
            <w:vAlign w:val="center"/>
          </w:tcPr>
          <w:p w14:paraId="682A28B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52.2%</w:t>
            </w:r>
          </w:p>
        </w:tc>
        <w:tc>
          <w:tcPr>
            <w:tcW w:w="606" w:type="dxa"/>
            <w:shd w:val="clear" w:color="auto" w:fill="FFFFFF"/>
            <w:noWrap/>
            <w:vAlign w:val="center"/>
          </w:tcPr>
          <w:p w14:paraId="346976E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4D038E7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1C7DC34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1FB83B6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9CCA1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A6B3A6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8833E5" w:rsidRPr="00EE187F" w14:paraId="2880C547" w14:textId="77777777" w:rsidTr="00C0277B">
        <w:trPr>
          <w:trHeight w:val="300"/>
        </w:trPr>
        <w:tc>
          <w:tcPr>
            <w:tcW w:w="1413" w:type="dxa"/>
            <w:noWrap/>
          </w:tcPr>
          <w:p w14:paraId="00FA3D1E"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Arsenic</w:t>
            </w:r>
          </w:p>
        </w:tc>
        <w:tc>
          <w:tcPr>
            <w:tcW w:w="709" w:type="dxa"/>
            <w:noWrap/>
            <w:vAlign w:val="center"/>
          </w:tcPr>
          <w:p w14:paraId="1B076B1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w:t>
            </w:r>
          </w:p>
        </w:tc>
        <w:tc>
          <w:tcPr>
            <w:tcW w:w="755" w:type="dxa"/>
            <w:shd w:val="clear" w:color="auto" w:fill="FFFFFF"/>
            <w:noWrap/>
            <w:vAlign w:val="center"/>
          </w:tcPr>
          <w:p w14:paraId="06A4E86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7F7413C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23280B3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242B1D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63AC764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1" w:type="dxa"/>
            <w:shd w:val="clear" w:color="auto" w:fill="FFFFFF"/>
            <w:noWrap/>
            <w:vAlign w:val="center"/>
          </w:tcPr>
          <w:p w14:paraId="6A42ED2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21.8%</w:t>
            </w:r>
          </w:p>
        </w:tc>
        <w:tc>
          <w:tcPr>
            <w:tcW w:w="610" w:type="dxa"/>
            <w:shd w:val="clear" w:color="auto" w:fill="FFFFFF"/>
            <w:noWrap/>
            <w:vAlign w:val="center"/>
          </w:tcPr>
          <w:p w14:paraId="24906C6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539A60B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647DFF8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856" w:type="dxa"/>
            <w:shd w:val="clear" w:color="auto" w:fill="FFFFFF"/>
            <w:noWrap/>
            <w:vAlign w:val="center"/>
          </w:tcPr>
          <w:p w14:paraId="50C1128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14.7%</w:t>
            </w:r>
          </w:p>
        </w:tc>
        <w:tc>
          <w:tcPr>
            <w:tcW w:w="654" w:type="dxa"/>
            <w:shd w:val="clear" w:color="auto" w:fill="FFFFFF"/>
            <w:noWrap/>
            <w:vAlign w:val="center"/>
          </w:tcPr>
          <w:p w14:paraId="19F14E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905" w:type="dxa"/>
            <w:shd w:val="clear" w:color="auto" w:fill="FFFFFF"/>
            <w:noWrap/>
            <w:vAlign w:val="center"/>
          </w:tcPr>
          <w:p w14:paraId="5955470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63.5%</w:t>
            </w:r>
          </w:p>
        </w:tc>
        <w:tc>
          <w:tcPr>
            <w:tcW w:w="606" w:type="dxa"/>
            <w:shd w:val="clear" w:color="auto" w:fill="FFFFFF"/>
            <w:noWrap/>
            <w:vAlign w:val="center"/>
          </w:tcPr>
          <w:p w14:paraId="3792785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92050B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7C4660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048AD83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5D9555E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450D40E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8833E5" w:rsidRPr="00EE187F" w14:paraId="2C744FD6" w14:textId="77777777" w:rsidTr="00C0277B">
        <w:trPr>
          <w:trHeight w:val="300"/>
        </w:trPr>
        <w:tc>
          <w:tcPr>
            <w:tcW w:w="1413" w:type="dxa"/>
            <w:noWrap/>
          </w:tcPr>
          <w:p w14:paraId="6F1CEDF6"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Benzene</w:t>
            </w:r>
          </w:p>
        </w:tc>
        <w:tc>
          <w:tcPr>
            <w:tcW w:w="709" w:type="dxa"/>
            <w:noWrap/>
            <w:vAlign w:val="center"/>
          </w:tcPr>
          <w:p w14:paraId="43E1E6E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755" w:type="dxa"/>
            <w:shd w:val="clear" w:color="auto" w:fill="FFFFFF"/>
            <w:noWrap/>
            <w:vAlign w:val="center"/>
          </w:tcPr>
          <w:p w14:paraId="4C644BE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3EC03C1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41.0%</w:t>
            </w:r>
          </w:p>
        </w:tc>
        <w:tc>
          <w:tcPr>
            <w:tcW w:w="707" w:type="dxa"/>
            <w:shd w:val="clear" w:color="auto" w:fill="FFFFFF"/>
            <w:noWrap/>
            <w:vAlign w:val="center"/>
          </w:tcPr>
          <w:p w14:paraId="6FCE75D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E8C262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1A1817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6BF0620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7FEDC8C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8" w:type="dxa"/>
            <w:shd w:val="clear" w:color="auto" w:fill="FFFFFF"/>
            <w:noWrap/>
            <w:vAlign w:val="center"/>
          </w:tcPr>
          <w:p w14:paraId="603BC46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59.0%</w:t>
            </w:r>
          </w:p>
        </w:tc>
        <w:tc>
          <w:tcPr>
            <w:tcW w:w="703" w:type="dxa"/>
            <w:shd w:val="clear" w:color="auto" w:fill="FFFFFF"/>
            <w:noWrap/>
            <w:vAlign w:val="center"/>
          </w:tcPr>
          <w:p w14:paraId="6FEB262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2B233B2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01A0F54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16ED66E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2C92614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6AB85B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D35FBF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1B10D8B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0569E6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4607988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8833E5" w:rsidRPr="00EE187F" w14:paraId="2C667F54" w14:textId="77777777" w:rsidTr="00C0277B">
        <w:trPr>
          <w:trHeight w:val="300"/>
        </w:trPr>
        <w:tc>
          <w:tcPr>
            <w:tcW w:w="1413" w:type="dxa"/>
            <w:noWrap/>
          </w:tcPr>
          <w:p w14:paraId="05278CD4"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Butadiene</w:t>
            </w:r>
          </w:p>
        </w:tc>
        <w:tc>
          <w:tcPr>
            <w:tcW w:w="709" w:type="dxa"/>
            <w:noWrap/>
            <w:vAlign w:val="center"/>
          </w:tcPr>
          <w:p w14:paraId="59524A7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755" w:type="dxa"/>
            <w:shd w:val="clear" w:color="auto" w:fill="FFFFFF"/>
            <w:noWrap/>
            <w:vAlign w:val="center"/>
          </w:tcPr>
          <w:p w14:paraId="44FF08C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07007C7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18.4%</w:t>
            </w:r>
          </w:p>
        </w:tc>
        <w:tc>
          <w:tcPr>
            <w:tcW w:w="707" w:type="dxa"/>
            <w:shd w:val="clear" w:color="auto" w:fill="FFFFFF"/>
            <w:noWrap/>
            <w:vAlign w:val="center"/>
          </w:tcPr>
          <w:p w14:paraId="38B356E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319401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0ABDB03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2A1D13D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388F7A0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808" w:type="dxa"/>
            <w:shd w:val="clear" w:color="auto" w:fill="FFFFFF"/>
            <w:noWrap/>
            <w:vAlign w:val="center"/>
          </w:tcPr>
          <w:p w14:paraId="7349EEC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81.6%</w:t>
            </w:r>
          </w:p>
        </w:tc>
        <w:tc>
          <w:tcPr>
            <w:tcW w:w="703" w:type="dxa"/>
            <w:shd w:val="clear" w:color="auto" w:fill="FFFFFF"/>
            <w:noWrap/>
            <w:vAlign w:val="center"/>
          </w:tcPr>
          <w:p w14:paraId="76595E7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5D8AF5B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3700732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274D54B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5CB7ABE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D4A71F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C0301A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1A630CE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4F1E9F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FAA1EA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63D24A6E" w14:textId="77777777" w:rsidTr="00C0277B">
        <w:trPr>
          <w:trHeight w:val="300"/>
        </w:trPr>
        <w:tc>
          <w:tcPr>
            <w:tcW w:w="1413" w:type="dxa"/>
            <w:noWrap/>
          </w:tcPr>
          <w:p w14:paraId="732F75C1" w14:textId="77777777" w:rsidR="008833E5" w:rsidRPr="00EE187F" w:rsidRDefault="008833E5" w:rsidP="00A0166E">
            <w:pPr>
              <w:spacing w:before="120" w:after="120"/>
              <w:rPr>
                <w:rFonts w:eastAsia="Times New Roman" w:cs="Arial"/>
                <w:color w:val="000000"/>
                <w:sz w:val="20"/>
                <w:szCs w:val="20"/>
              </w:rPr>
            </w:pPr>
            <w:r w:rsidRPr="00EE187F">
              <w:rPr>
                <w:rFonts w:eastAsia="Times New Roman" w:cs="Arial"/>
                <w:color w:val="000000"/>
                <w:sz w:val="20"/>
                <w:szCs w:val="20"/>
              </w:rPr>
              <w:t>Cadmium</w:t>
            </w:r>
          </w:p>
        </w:tc>
        <w:tc>
          <w:tcPr>
            <w:tcW w:w="709" w:type="dxa"/>
            <w:shd w:val="clear" w:color="auto" w:fill="FFFFFF"/>
            <w:noWrap/>
            <w:vAlign w:val="center"/>
          </w:tcPr>
          <w:p w14:paraId="7EC56ED0" w14:textId="7D57B0AF" w:rsidR="008833E5" w:rsidRPr="004B5118" w:rsidRDefault="00760C41"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8</w:t>
            </w:r>
          </w:p>
        </w:tc>
        <w:tc>
          <w:tcPr>
            <w:tcW w:w="755" w:type="dxa"/>
            <w:shd w:val="clear" w:color="auto" w:fill="FFFFFF"/>
            <w:noWrap/>
            <w:vAlign w:val="center"/>
          </w:tcPr>
          <w:p w14:paraId="77390B95"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804" w:type="dxa"/>
            <w:shd w:val="clear" w:color="auto" w:fill="FFFFFF"/>
            <w:noWrap/>
            <w:vAlign w:val="center"/>
          </w:tcPr>
          <w:p w14:paraId="627E543B"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707" w:type="dxa"/>
            <w:shd w:val="clear" w:color="auto" w:fill="FFFFFF"/>
            <w:noWrap/>
            <w:vAlign w:val="center"/>
          </w:tcPr>
          <w:p w14:paraId="23723413"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1</w:t>
            </w:r>
          </w:p>
        </w:tc>
        <w:tc>
          <w:tcPr>
            <w:tcW w:w="852" w:type="dxa"/>
            <w:shd w:val="clear" w:color="auto" w:fill="FFFFFF"/>
            <w:noWrap/>
            <w:vAlign w:val="center"/>
          </w:tcPr>
          <w:p w14:paraId="6F44922B"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20.7%</w:t>
            </w:r>
          </w:p>
        </w:tc>
        <w:tc>
          <w:tcPr>
            <w:tcW w:w="658" w:type="dxa"/>
            <w:shd w:val="clear" w:color="auto" w:fill="FFFFFF"/>
            <w:noWrap/>
            <w:vAlign w:val="center"/>
          </w:tcPr>
          <w:p w14:paraId="34A87096"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2</w:t>
            </w:r>
          </w:p>
        </w:tc>
        <w:tc>
          <w:tcPr>
            <w:tcW w:w="901" w:type="dxa"/>
            <w:shd w:val="clear" w:color="auto" w:fill="FFFFFF"/>
            <w:noWrap/>
            <w:vAlign w:val="center"/>
          </w:tcPr>
          <w:p w14:paraId="3CF3F2CC"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20.3%</w:t>
            </w:r>
          </w:p>
        </w:tc>
        <w:tc>
          <w:tcPr>
            <w:tcW w:w="610" w:type="dxa"/>
            <w:shd w:val="clear" w:color="auto" w:fill="FFFFFF"/>
            <w:noWrap/>
            <w:vAlign w:val="center"/>
          </w:tcPr>
          <w:p w14:paraId="75B660CF"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808" w:type="dxa"/>
            <w:shd w:val="clear" w:color="auto" w:fill="FFFFFF"/>
            <w:noWrap/>
            <w:vAlign w:val="center"/>
          </w:tcPr>
          <w:p w14:paraId="70ACEA32"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703" w:type="dxa"/>
            <w:shd w:val="clear" w:color="auto" w:fill="FFFFFF"/>
            <w:noWrap/>
            <w:vAlign w:val="center"/>
          </w:tcPr>
          <w:p w14:paraId="34A169E4"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3</w:t>
            </w:r>
          </w:p>
        </w:tc>
        <w:tc>
          <w:tcPr>
            <w:tcW w:w="856" w:type="dxa"/>
            <w:shd w:val="clear" w:color="auto" w:fill="FFFFFF"/>
            <w:noWrap/>
            <w:vAlign w:val="center"/>
          </w:tcPr>
          <w:p w14:paraId="2F680EB2"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41.8%</w:t>
            </w:r>
          </w:p>
        </w:tc>
        <w:tc>
          <w:tcPr>
            <w:tcW w:w="654" w:type="dxa"/>
            <w:shd w:val="clear" w:color="auto" w:fill="FFFFFF"/>
            <w:noWrap/>
            <w:vAlign w:val="center"/>
          </w:tcPr>
          <w:p w14:paraId="4608855A"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2</w:t>
            </w:r>
          </w:p>
        </w:tc>
        <w:tc>
          <w:tcPr>
            <w:tcW w:w="905" w:type="dxa"/>
            <w:shd w:val="clear" w:color="auto" w:fill="FFFFFF"/>
            <w:noWrap/>
            <w:vAlign w:val="center"/>
          </w:tcPr>
          <w:p w14:paraId="4FF09A7F"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17.2%</w:t>
            </w:r>
          </w:p>
        </w:tc>
        <w:tc>
          <w:tcPr>
            <w:tcW w:w="606" w:type="dxa"/>
            <w:shd w:val="clear" w:color="auto" w:fill="FFFFFF"/>
            <w:noWrap/>
            <w:vAlign w:val="center"/>
          </w:tcPr>
          <w:p w14:paraId="5C63DAF1"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812" w:type="dxa"/>
            <w:shd w:val="clear" w:color="auto" w:fill="FFFFFF"/>
            <w:noWrap/>
            <w:vAlign w:val="center"/>
          </w:tcPr>
          <w:p w14:paraId="7DD34376"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699" w:type="dxa"/>
            <w:shd w:val="clear" w:color="auto" w:fill="FFFFFF"/>
            <w:noWrap/>
            <w:vAlign w:val="center"/>
          </w:tcPr>
          <w:p w14:paraId="2CD005FF"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860" w:type="dxa"/>
            <w:shd w:val="clear" w:color="auto" w:fill="FFFFFF"/>
            <w:noWrap/>
            <w:vAlign w:val="center"/>
          </w:tcPr>
          <w:p w14:paraId="4382D27D"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650" w:type="dxa"/>
            <w:shd w:val="clear" w:color="auto" w:fill="FFFFFF"/>
            <w:noWrap/>
            <w:vAlign w:val="center"/>
          </w:tcPr>
          <w:p w14:paraId="0CD1F0DC"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c>
          <w:tcPr>
            <w:tcW w:w="756" w:type="dxa"/>
            <w:shd w:val="clear" w:color="auto" w:fill="FFFFFF"/>
            <w:noWrap/>
            <w:vAlign w:val="center"/>
          </w:tcPr>
          <w:p w14:paraId="6D11ED87" w14:textId="77777777" w:rsidR="008833E5" w:rsidRPr="004B5118" w:rsidRDefault="008833E5" w:rsidP="00EE187F">
            <w:pPr>
              <w:spacing w:before="120" w:after="120"/>
              <w:jc w:val="right"/>
              <w:rPr>
                <w:rFonts w:eastAsia="Times New Roman" w:cs="Arial"/>
                <w:color w:val="000000"/>
                <w:sz w:val="20"/>
                <w:szCs w:val="20"/>
              </w:rPr>
            </w:pPr>
            <w:r w:rsidRPr="004B5118">
              <w:rPr>
                <w:rFonts w:eastAsia="Times New Roman" w:cs="Arial"/>
                <w:color w:val="000000"/>
                <w:sz w:val="20"/>
                <w:szCs w:val="20"/>
              </w:rPr>
              <w:t> </w:t>
            </w:r>
          </w:p>
        </w:tc>
      </w:tr>
      <w:tr w:rsidR="00A0166E" w:rsidRPr="00EE187F" w14:paraId="723EB0A5" w14:textId="77777777" w:rsidTr="00C0277B">
        <w:trPr>
          <w:trHeight w:val="300"/>
        </w:trPr>
        <w:tc>
          <w:tcPr>
            <w:tcW w:w="1413" w:type="dxa"/>
            <w:noWrap/>
          </w:tcPr>
          <w:p w14:paraId="157E3781"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Carbon dioxide</w:t>
            </w:r>
          </w:p>
        </w:tc>
        <w:tc>
          <w:tcPr>
            <w:tcW w:w="709" w:type="dxa"/>
            <w:shd w:val="clear" w:color="auto" w:fill="FFFFFF"/>
            <w:noWrap/>
            <w:vAlign w:val="center"/>
          </w:tcPr>
          <w:p w14:paraId="262405AA" w14:textId="1347FFF4" w:rsidR="008833E5" w:rsidRPr="004B5118" w:rsidRDefault="00760C41" w:rsidP="00EE187F">
            <w:pPr>
              <w:spacing w:before="120" w:after="120"/>
              <w:jc w:val="right"/>
              <w:rPr>
                <w:rFonts w:eastAsia="Times New Roman" w:cs="Arial"/>
                <w:sz w:val="20"/>
                <w:szCs w:val="20"/>
              </w:rPr>
            </w:pPr>
            <w:r w:rsidRPr="004B5118">
              <w:rPr>
                <w:rFonts w:eastAsia="Times New Roman" w:cs="Arial"/>
                <w:sz w:val="20"/>
                <w:szCs w:val="20"/>
              </w:rPr>
              <w:t>71</w:t>
            </w:r>
          </w:p>
        </w:tc>
        <w:tc>
          <w:tcPr>
            <w:tcW w:w="755" w:type="dxa"/>
            <w:shd w:val="clear" w:color="auto" w:fill="FFFFFF"/>
            <w:noWrap/>
            <w:vAlign w:val="center"/>
          </w:tcPr>
          <w:p w14:paraId="4EFA0E4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23</w:t>
            </w:r>
          </w:p>
        </w:tc>
        <w:tc>
          <w:tcPr>
            <w:tcW w:w="804" w:type="dxa"/>
            <w:shd w:val="clear" w:color="auto" w:fill="FFFFFF"/>
            <w:noWrap/>
            <w:vAlign w:val="center"/>
          </w:tcPr>
          <w:p w14:paraId="6A0239C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42.0%</w:t>
            </w:r>
          </w:p>
        </w:tc>
        <w:tc>
          <w:tcPr>
            <w:tcW w:w="707" w:type="dxa"/>
            <w:shd w:val="clear" w:color="auto" w:fill="FFFFFF"/>
            <w:noWrap/>
            <w:vAlign w:val="center"/>
          </w:tcPr>
          <w:p w14:paraId="726FFA9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52" w:type="dxa"/>
            <w:shd w:val="clear" w:color="auto" w:fill="FFFFFF"/>
            <w:noWrap/>
            <w:vAlign w:val="center"/>
          </w:tcPr>
          <w:p w14:paraId="4CED1E2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0.66%</w:t>
            </w:r>
          </w:p>
        </w:tc>
        <w:tc>
          <w:tcPr>
            <w:tcW w:w="658" w:type="dxa"/>
            <w:shd w:val="clear" w:color="auto" w:fill="FFFFFF"/>
            <w:noWrap/>
            <w:vAlign w:val="center"/>
          </w:tcPr>
          <w:p w14:paraId="3FAB0AC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901" w:type="dxa"/>
            <w:shd w:val="clear" w:color="auto" w:fill="FFFFFF"/>
            <w:noWrap/>
            <w:vAlign w:val="center"/>
          </w:tcPr>
          <w:p w14:paraId="1FCA104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7.33%</w:t>
            </w:r>
          </w:p>
        </w:tc>
        <w:tc>
          <w:tcPr>
            <w:tcW w:w="610" w:type="dxa"/>
            <w:shd w:val="clear" w:color="auto" w:fill="FFFFFF"/>
            <w:noWrap/>
            <w:vAlign w:val="center"/>
          </w:tcPr>
          <w:p w14:paraId="25DF10F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w:t>
            </w:r>
          </w:p>
        </w:tc>
        <w:tc>
          <w:tcPr>
            <w:tcW w:w="808" w:type="dxa"/>
            <w:shd w:val="clear" w:color="auto" w:fill="FFFFFF"/>
            <w:noWrap/>
            <w:vAlign w:val="center"/>
          </w:tcPr>
          <w:p w14:paraId="7999BA4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14.7%</w:t>
            </w:r>
          </w:p>
        </w:tc>
        <w:tc>
          <w:tcPr>
            <w:tcW w:w="703" w:type="dxa"/>
            <w:shd w:val="clear" w:color="auto" w:fill="FFFFFF"/>
            <w:noWrap/>
            <w:vAlign w:val="center"/>
          </w:tcPr>
          <w:p w14:paraId="198C0FA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27</w:t>
            </w:r>
          </w:p>
        </w:tc>
        <w:tc>
          <w:tcPr>
            <w:tcW w:w="856" w:type="dxa"/>
            <w:shd w:val="clear" w:color="auto" w:fill="FFFFFF"/>
            <w:noWrap/>
            <w:vAlign w:val="center"/>
          </w:tcPr>
          <w:p w14:paraId="2D408B9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24.7%</w:t>
            </w:r>
          </w:p>
        </w:tc>
        <w:tc>
          <w:tcPr>
            <w:tcW w:w="654" w:type="dxa"/>
            <w:shd w:val="clear" w:color="auto" w:fill="FFFFFF"/>
            <w:noWrap/>
            <w:vAlign w:val="center"/>
          </w:tcPr>
          <w:p w14:paraId="20384CF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905" w:type="dxa"/>
            <w:shd w:val="clear" w:color="auto" w:fill="FFFFFF"/>
            <w:noWrap/>
            <w:vAlign w:val="center"/>
          </w:tcPr>
          <w:p w14:paraId="2AEC83A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7.06%</w:t>
            </w:r>
          </w:p>
        </w:tc>
        <w:tc>
          <w:tcPr>
            <w:tcW w:w="606" w:type="dxa"/>
            <w:shd w:val="clear" w:color="auto" w:fill="FFFFFF"/>
            <w:noWrap/>
            <w:vAlign w:val="center"/>
          </w:tcPr>
          <w:p w14:paraId="4E83902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83E3D5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6C471F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860" w:type="dxa"/>
            <w:shd w:val="clear" w:color="auto" w:fill="FFFFFF"/>
            <w:noWrap/>
            <w:vAlign w:val="center"/>
          </w:tcPr>
          <w:p w14:paraId="695533D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3.60%</w:t>
            </w:r>
          </w:p>
        </w:tc>
        <w:tc>
          <w:tcPr>
            <w:tcW w:w="650" w:type="dxa"/>
            <w:shd w:val="clear" w:color="auto" w:fill="FFFFFF"/>
            <w:noWrap/>
            <w:vAlign w:val="center"/>
          </w:tcPr>
          <w:p w14:paraId="04B2F64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609FEC7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5DAB458D" w14:textId="77777777" w:rsidTr="00C0277B">
        <w:trPr>
          <w:trHeight w:val="300"/>
        </w:trPr>
        <w:tc>
          <w:tcPr>
            <w:tcW w:w="1413" w:type="dxa"/>
            <w:noWrap/>
          </w:tcPr>
          <w:p w14:paraId="6A0BA4F9"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Carbon monoxide</w:t>
            </w:r>
          </w:p>
        </w:tc>
        <w:tc>
          <w:tcPr>
            <w:tcW w:w="709" w:type="dxa"/>
            <w:shd w:val="clear" w:color="auto" w:fill="FFFFFF"/>
            <w:noWrap/>
            <w:vAlign w:val="center"/>
          </w:tcPr>
          <w:p w14:paraId="5BC4C82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21</w:t>
            </w:r>
          </w:p>
        </w:tc>
        <w:tc>
          <w:tcPr>
            <w:tcW w:w="755" w:type="dxa"/>
            <w:shd w:val="clear" w:color="auto" w:fill="FFFFFF"/>
            <w:noWrap/>
            <w:vAlign w:val="center"/>
          </w:tcPr>
          <w:p w14:paraId="2740AA3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11</w:t>
            </w:r>
          </w:p>
        </w:tc>
        <w:tc>
          <w:tcPr>
            <w:tcW w:w="804" w:type="dxa"/>
            <w:shd w:val="clear" w:color="auto" w:fill="FFFFFF"/>
            <w:noWrap/>
            <w:vAlign w:val="center"/>
          </w:tcPr>
          <w:p w14:paraId="76CEAC1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37.5%</w:t>
            </w:r>
          </w:p>
        </w:tc>
        <w:tc>
          <w:tcPr>
            <w:tcW w:w="707" w:type="dxa"/>
            <w:shd w:val="clear" w:color="auto" w:fill="FFFFFF"/>
            <w:noWrap/>
            <w:vAlign w:val="center"/>
          </w:tcPr>
          <w:p w14:paraId="71ADADD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2EF34B7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6A2711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60D951E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37.7%</w:t>
            </w:r>
          </w:p>
        </w:tc>
        <w:tc>
          <w:tcPr>
            <w:tcW w:w="610" w:type="dxa"/>
            <w:shd w:val="clear" w:color="auto" w:fill="FFFFFF"/>
            <w:noWrap/>
            <w:vAlign w:val="center"/>
          </w:tcPr>
          <w:p w14:paraId="0C28D16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8" w:type="dxa"/>
            <w:shd w:val="clear" w:color="auto" w:fill="FFFFFF"/>
            <w:noWrap/>
            <w:vAlign w:val="center"/>
          </w:tcPr>
          <w:p w14:paraId="14F55FB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3.93%</w:t>
            </w:r>
          </w:p>
        </w:tc>
        <w:tc>
          <w:tcPr>
            <w:tcW w:w="703" w:type="dxa"/>
            <w:shd w:val="clear" w:color="auto" w:fill="FFFFFF"/>
            <w:noWrap/>
            <w:vAlign w:val="center"/>
          </w:tcPr>
          <w:p w14:paraId="2466A5E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856" w:type="dxa"/>
            <w:shd w:val="clear" w:color="auto" w:fill="FFFFFF"/>
            <w:noWrap/>
            <w:vAlign w:val="center"/>
          </w:tcPr>
          <w:p w14:paraId="10F7A3B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7.23%</w:t>
            </w:r>
          </w:p>
        </w:tc>
        <w:tc>
          <w:tcPr>
            <w:tcW w:w="654" w:type="dxa"/>
            <w:shd w:val="clear" w:color="auto" w:fill="FFFFFF"/>
            <w:noWrap/>
            <w:vAlign w:val="center"/>
          </w:tcPr>
          <w:p w14:paraId="0750E65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905" w:type="dxa"/>
            <w:shd w:val="clear" w:color="auto" w:fill="FFFFFF"/>
            <w:noWrap/>
            <w:vAlign w:val="center"/>
          </w:tcPr>
          <w:p w14:paraId="45A28F2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13.7%</w:t>
            </w:r>
          </w:p>
        </w:tc>
        <w:tc>
          <w:tcPr>
            <w:tcW w:w="606" w:type="dxa"/>
            <w:shd w:val="clear" w:color="auto" w:fill="FFFFFF"/>
            <w:noWrap/>
            <w:vAlign w:val="center"/>
          </w:tcPr>
          <w:p w14:paraId="085A66F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F2CFA7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4B9217F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3EAE9CC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4BC03DC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90FC95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0AE96455" w14:textId="77777777" w:rsidTr="00C0277B">
        <w:trPr>
          <w:trHeight w:val="300"/>
        </w:trPr>
        <w:tc>
          <w:tcPr>
            <w:tcW w:w="1413" w:type="dxa"/>
            <w:noWrap/>
          </w:tcPr>
          <w:p w14:paraId="0E98083E"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Carbon tetrachloride</w:t>
            </w:r>
          </w:p>
        </w:tc>
        <w:tc>
          <w:tcPr>
            <w:tcW w:w="709" w:type="dxa"/>
            <w:shd w:val="clear" w:color="auto" w:fill="FFFFFF"/>
            <w:noWrap/>
            <w:vAlign w:val="center"/>
          </w:tcPr>
          <w:p w14:paraId="7980FA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6406BD0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718DFDB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6F4B6FA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C085F8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28454E2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05D40A0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3291A2E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18237B7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2445691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6" w:type="dxa"/>
            <w:shd w:val="clear" w:color="auto" w:fill="FFFFFF"/>
            <w:noWrap/>
            <w:vAlign w:val="center"/>
          </w:tcPr>
          <w:p w14:paraId="15DE5D4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0EADE55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4043B49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0074B07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17A3BA3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F2BFE7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55CEE85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DB3916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6CDD8FF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16E6FEC5" w14:textId="77777777" w:rsidTr="00C0277B">
        <w:trPr>
          <w:trHeight w:val="300"/>
        </w:trPr>
        <w:tc>
          <w:tcPr>
            <w:tcW w:w="1413" w:type="dxa"/>
            <w:noWrap/>
          </w:tcPr>
          <w:p w14:paraId="36BAC3C2"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lastRenderedPageBreak/>
              <w:t>Chlorine and total inorganic chlorine compounds - as HCl</w:t>
            </w:r>
          </w:p>
        </w:tc>
        <w:tc>
          <w:tcPr>
            <w:tcW w:w="709" w:type="dxa"/>
            <w:shd w:val="clear" w:color="auto" w:fill="FFFFFF"/>
            <w:noWrap/>
            <w:vAlign w:val="center"/>
          </w:tcPr>
          <w:p w14:paraId="35F4A9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0621983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51D8A7C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7FA87F0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7E1E79F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723B240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61E2B64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51788F0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1912C37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7FE1D5F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6" w:type="dxa"/>
            <w:shd w:val="clear" w:color="auto" w:fill="FFFFFF"/>
            <w:noWrap/>
            <w:vAlign w:val="center"/>
          </w:tcPr>
          <w:p w14:paraId="15D9685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59.7%</w:t>
            </w:r>
          </w:p>
        </w:tc>
        <w:tc>
          <w:tcPr>
            <w:tcW w:w="654" w:type="dxa"/>
            <w:shd w:val="clear" w:color="auto" w:fill="FFFFFF"/>
            <w:noWrap/>
            <w:vAlign w:val="center"/>
          </w:tcPr>
          <w:p w14:paraId="50850A7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5" w:type="dxa"/>
            <w:shd w:val="clear" w:color="auto" w:fill="FFFFFF"/>
            <w:noWrap/>
            <w:vAlign w:val="center"/>
          </w:tcPr>
          <w:p w14:paraId="1AEEE21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40.3%</w:t>
            </w:r>
          </w:p>
        </w:tc>
        <w:tc>
          <w:tcPr>
            <w:tcW w:w="606" w:type="dxa"/>
            <w:shd w:val="clear" w:color="auto" w:fill="FFFFFF"/>
            <w:noWrap/>
            <w:vAlign w:val="center"/>
          </w:tcPr>
          <w:p w14:paraId="5964D0B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BA8E5F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6989E4A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A15CAE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1162A3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A5EEE4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67A3E225" w14:textId="77777777" w:rsidTr="00C0277B">
        <w:trPr>
          <w:trHeight w:val="300"/>
        </w:trPr>
        <w:tc>
          <w:tcPr>
            <w:tcW w:w="1413" w:type="dxa"/>
            <w:noWrap/>
          </w:tcPr>
          <w:p w14:paraId="36C88629" w14:textId="77777777" w:rsidR="008833E5" w:rsidRPr="00EE187F" w:rsidRDefault="008833E5" w:rsidP="00A0166E">
            <w:pPr>
              <w:spacing w:before="120" w:after="120"/>
              <w:rPr>
                <w:rFonts w:eastAsia="Times New Roman" w:cs="Arial"/>
                <w:sz w:val="20"/>
                <w:szCs w:val="20"/>
              </w:rPr>
            </w:pPr>
            <w:proofErr w:type="spellStart"/>
            <w:r w:rsidRPr="00EE187F">
              <w:rPr>
                <w:rFonts w:eastAsia="Times New Roman" w:cs="Arial"/>
                <w:sz w:val="20"/>
                <w:szCs w:val="20"/>
              </w:rPr>
              <w:t>Chlorofluoro</w:t>
            </w:r>
            <w:proofErr w:type="spellEnd"/>
            <w:r w:rsidRPr="00EE187F">
              <w:rPr>
                <w:rFonts w:eastAsia="Times New Roman" w:cs="Arial"/>
                <w:sz w:val="20"/>
                <w:szCs w:val="20"/>
              </w:rPr>
              <w:t>-carbons (CFCs)</w:t>
            </w:r>
          </w:p>
        </w:tc>
        <w:tc>
          <w:tcPr>
            <w:tcW w:w="709" w:type="dxa"/>
            <w:shd w:val="clear" w:color="auto" w:fill="FFFFFF"/>
            <w:noWrap/>
            <w:vAlign w:val="center"/>
          </w:tcPr>
          <w:p w14:paraId="45CFAE6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21</w:t>
            </w:r>
          </w:p>
        </w:tc>
        <w:tc>
          <w:tcPr>
            <w:tcW w:w="755" w:type="dxa"/>
            <w:shd w:val="clear" w:color="auto" w:fill="FFFFFF"/>
            <w:noWrap/>
            <w:vAlign w:val="center"/>
          </w:tcPr>
          <w:p w14:paraId="4B61B72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7EBB121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69B15FB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4B27A7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5E106EB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3774FDC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1E38D98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05FE74F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0DD964B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21</w:t>
            </w:r>
          </w:p>
        </w:tc>
        <w:tc>
          <w:tcPr>
            <w:tcW w:w="856" w:type="dxa"/>
            <w:shd w:val="clear" w:color="auto" w:fill="FFFFFF"/>
            <w:noWrap/>
            <w:vAlign w:val="center"/>
          </w:tcPr>
          <w:p w14:paraId="67FABE6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1966D55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19139B1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2030859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0819DF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0796CC3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3F25945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1FB835E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8F8460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60F1881C" w14:textId="77777777" w:rsidTr="00C0277B">
        <w:trPr>
          <w:trHeight w:val="300"/>
        </w:trPr>
        <w:tc>
          <w:tcPr>
            <w:tcW w:w="1413" w:type="dxa"/>
            <w:noWrap/>
          </w:tcPr>
          <w:p w14:paraId="152790AB"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Chromium</w:t>
            </w:r>
          </w:p>
        </w:tc>
        <w:tc>
          <w:tcPr>
            <w:tcW w:w="709" w:type="dxa"/>
            <w:shd w:val="clear" w:color="auto" w:fill="FFFFFF"/>
            <w:noWrap/>
            <w:vAlign w:val="center"/>
          </w:tcPr>
          <w:p w14:paraId="29E5A0D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w:t>
            </w:r>
          </w:p>
        </w:tc>
        <w:tc>
          <w:tcPr>
            <w:tcW w:w="755" w:type="dxa"/>
            <w:shd w:val="clear" w:color="auto" w:fill="FFFFFF"/>
            <w:noWrap/>
            <w:vAlign w:val="center"/>
          </w:tcPr>
          <w:p w14:paraId="69579B0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60E3A70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188C5E1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C024CF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5F4F1A1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78A98C7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14.4%</w:t>
            </w:r>
          </w:p>
        </w:tc>
        <w:tc>
          <w:tcPr>
            <w:tcW w:w="610" w:type="dxa"/>
            <w:shd w:val="clear" w:color="auto" w:fill="FFFFFF"/>
            <w:noWrap/>
            <w:vAlign w:val="center"/>
          </w:tcPr>
          <w:p w14:paraId="1B7ED1C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6B43893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18F360A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w:t>
            </w:r>
          </w:p>
        </w:tc>
        <w:tc>
          <w:tcPr>
            <w:tcW w:w="856" w:type="dxa"/>
            <w:shd w:val="clear" w:color="auto" w:fill="FFFFFF"/>
            <w:noWrap/>
            <w:vAlign w:val="center"/>
          </w:tcPr>
          <w:p w14:paraId="4BD02C6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60.8%</w:t>
            </w:r>
          </w:p>
        </w:tc>
        <w:tc>
          <w:tcPr>
            <w:tcW w:w="654" w:type="dxa"/>
            <w:shd w:val="clear" w:color="auto" w:fill="FFFFFF"/>
            <w:noWrap/>
            <w:vAlign w:val="center"/>
          </w:tcPr>
          <w:p w14:paraId="0C4452A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905" w:type="dxa"/>
            <w:shd w:val="clear" w:color="auto" w:fill="FFFFFF"/>
            <w:noWrap/>
            <w:vAlign w:val="center"/>
          </w:tcPr>
          <w:p w14:paraId="34244F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24.9%</w:t>
            </w:r>
          </w:p>
        </w:tc>
        <w:tc>
          <w:tcPr>
            <w:tcW w:w="606" w:type="dxa"/>
            <w:shd w:val="clear" w:color="auto" w:fill="FFFFFF"/>
            <w:noWrap/>
            <w:vAlign w:val="center"/>
          </w:tcPr>
          <w:p w14:paraId="700AB21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65603A2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7A4FEB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FCC333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7D6313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1F2B734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0D1B509D" w14:textId="77777777" w:rsidTr="00C0277B">
        <w:trPr>
          <w:trHeight w:val="300"/>
        </w:trPr>
        <w:tc>
          <w:tcPr>
            <w:tcW w:w="1413" w:type="dxa"/>
            <w:noWrap/>
          </w:tcPr>
          <w:p w14:paraId="2CFF91E9"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Copper</w:t>
            </w:r>
          </w:p>
        </w:tc>
        <w:tc>
          <w:tcPr>
            <w:tcW w:w="709" w:type="dxa"/>
            <w:shd w:val="clear" w:color="auto" w:fill="FFFFFF"/>
            <w:noWrap/>
            <w:vAlign w:val="center"/>
          </w:tcPr>
          <w:p w14:paraId="638D552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755" w:type="dxa"/>
            <w:shd w:val="clear" w:color="auto" w:fill="FFFFFF"/>
            <w:noWrap/>
            <w:vAlign w:val="center"/>
          </w:tcPr>
          <w:p w14:paraId="4008E49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3036D89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431EE66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1378D77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1DEE4A2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59A022F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21.5%</w:t>
            </w:r>
          </w:p>
        </w:tc>
        <w:tc>
          <w:tcPr>
            <w:tcW w:w="610" w:type="dxa"/>
            <w:shd w:val="clear" w:color="auto" w:fill="FFFFFF"/>
            <w:noWrap/>
            <w:vAlign w:val="center"/>
          </w:tcPr>
          <w:p w14:paraId="6F6A6BA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60B073D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6C58729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6" w:type="dxa"/>
            <w:shd w:val="clear" w:color="auto" w:fill="FFFFFF"/>
            <w:noWrap/>
            <w:vAlign w:val="center"/>
          </w:tcPr>
          <w:p w14:paraId="1830FE3F" w14:textId="11FCED1B"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8.</w:t>
            </w:r>
            <w:r w:rsidR="00577856" w:rsidRPr="004B5118">
              <w:rPr>
                <w:rFonts w:eastAsia="Times New Roman" w:cs="Arial"/>
                <w:sz w:val="20"/>
                <w:szCs w:val="20"/>
              </w:rPr>
              <w:t>05</w:t>
            </w:r>
            <w:r w:rsidRPr="004B5118">
              <w:rPr>
                <w:rFonts w:eastAsia="Times New Roman" w:cs="Arial"/>
                <w:sz w:val="20"/>
                <w:szCs w:val="20"/>
              </w:rPr>
              <w:t>%</w:t>
            </w:r>
          </w:p>
        </w:tc>
        <w:tc>
          <w:tcPr>
            <w:tcW w:w="654" w:type="dxa"/>
            <w:shd w:val="clear" w:color="auto" w:fill="FFFFFF"/>
            <w:noWrap/>
            <w:vAlign w:val="center"/>
          </w:tcPr>
          <w:p w14:paraId="2A96863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5" w:type="dxa"/>
            <w:shd w:val="clear" w:color="auto" w:fill="FFFFFF"/>
            <w:noWrap/>
            <w:vAlign w:val="center"/>
          </w:tcPr>
          <w:p w14:paraId="6BA8935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70.5%</w:t>
            </w:r>
          </w:p>
        </w:tc>
        <w:tc>
          <w:tcPr>
            <w:tcW w:w="606" w:type="dxa"/>
            <w:shd w:val="clear" w:color="auto" w:fill="FFFFFF"/>
            <w:noWrap/>
            <w:vAlign w:val="center"/>
          </w:tcPr>
          <w:p w14:paraId="3D29983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7FC182E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DC864C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BCE5C3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46B384F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001B8C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7293122C" w14:textId="77777777" w:rsidTr="00C0277B">
        <w:trPr>
          <w:trHeight w:val="300"/>
        </w:trPr>
        <w:tc>
          <w:tcPr>
            <w:tcW w:w="1413" w:type="dxa"/>
            <w:noWrap/>
          </w:tcPr>
          <w:p w14:paraId="6BF05D17"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Dioxins and furans - as ITEQ</w:t>
            </w:r>
          </w:p>
        </w:tc>
        <w:tc>
          <w:tcPr>
            <w:tcW w:w="709" w:type="dxa"/>
            <w:shd w:val="clear" w:color="auto" w:fill="FFFFFF"/>
            <w:noWrap/>
            <w:vAlign w:val="center"/>
          </w:tcPr>
          <w:p w14:paraId="7F30352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w:t>
            </w:r>
          </w:p>
        </w:tc>
        <w:tc>
          <w:tcPr>
            <w:tcW w:w="755" w:type="dxa"/>
            <w:shd w:val="clear" w:color="auto" w:fill="FFFFFF"/>
            <w:noWrap/>
            <w:vAlign w:val="center"/>
          </w:tcPr>
          <w:p w14:paraId="777559C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6C017A4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0FBC2FE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4185DF5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7D52E0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5854535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2.72%</w:t>
            </w:r>
          </w:p>
        </w:tc>
        <w:tc>
          <w:tcPr>
            <w:tcW w:w="610" w:type="dxa"/>
            <w:shd w:val="clear" w:color="auto" w:fill="FFFFFF"/>
            <w:noWrap/>
            <w:vAlign w:val="center"/>
          </w:tcPr>
          <w:p w14:paraId="360EB17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6CBAC8D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54B6E8A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856" w:type="dxa"/>
            <w:shd w:val="clear" w:color="auto" w:fill="FFFFFF"/>
            <w:noWrap/>
            <w:vAlign w:val="center"/>
          </w:tcPr>
          <w:p w14:paraId="0808D3F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73.0%</w:t>
            </w:r>
          </w:p>
        </w:tc>
        <w:tc>
          <w:tcPr>
            <w:tcW w:w="654" w:type="dxa"/>
            <w:shd w:val="clear" w:color="auto" w:fill="FFFFFF"/>
            <w:noWrap/>
            <w:vAlign w:val="center"/>
          </w:tcPr>
          <w:p w14:paraId="55B7AD0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5" w:type="dxa"/>
            <w:shd w:val="clear" w:color="auto" w:fill="FFFFFF"/>
            <w:noWrap/>
            <w:vAlign w:val="center"/>
          </w:tcPr>
          <w:p w14:paraId="0274BAC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24.3%</w:t>
            </w:r>
          </w:p>
        </w:tc>
        <w:tc>
          <w:tcPr>
            <w:tcW w:w="606" w:type="dxa"/>
            <w:shd w:val="clear" w:color="auto" w:fill="FFFFFF"/>
            <w:noWrap/>
            <w:vAlign w:val="center"/>
          </w:tcPr>
          <w:p w14:paraId="532E661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360E8B1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66FAFE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5FA76A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34A61A9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6355EDD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EEB97BB" w14:textId="77777777" w:rsidTr="00C0277B">
        <w:trPr>
          <w:trHeight w:val="300"/>
        </w:trPr>
        <w:tc>
          <w:tcPr>
            <w:tcW w:w="1413" w:type="dxa"/>
            <w:noWrap/>
          </w:tcPr>
          <w:p w14:paraId="0F2D087D"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Dioxins and furans - as WHO TEQ</w:t>
            </w:r>
          </w:p>
        </w:tc>
        <w:tc>
          <w:tcPr>
            <w:tcW w:w="709" w:type="dxa"/>
            <w:shd w:val="clear" w:color="auto" w:fill="FFFFFF"/>
            <w:noWrap/>
            <w:vAlign w:val="center"/>
          </w:tcPr>
          <w:p w14:paraId="4DAB697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755" w:type="dxa"/>
            <w:shd w:val="clear" w:color="auto" w:fill="FFFFFF"/>
            <w:noWrap/>
            <w:vAlign w:val="center"/>
          </w:tcPr>
          <w:p w14:paraId="43F9F41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6714F0F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296DF85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7ADC368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6D24E9F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3C301AD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1C839FC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009542B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792CA9B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56" w:type="dxa"/>
            <w:shd w:val="clear" w:color="auto" w:fill="FFFFFF"/>
            <w:noWrap/>
            <w:vAlign w:val="center"/>
          </w:tcPr>
          <w:p w14:paraId="41779F6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69.1%</w:t>
            </w:r>
          </w:p>
        </w:tc>
        <w:tc>
          <w:tcPr>
            <w:tcW w:w="654" w:type="dxa"/>
            <w:shd w:val="clear" w:color="auto" w:fill="FFFFFF"/>
            <w:noWrap/>
            <w:vAlign w:val="center"/>
          </w:tcPr>
          <w:p w14:paraId="252B3A9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5" w:type="dxa"/>
            <w:shd w:val="clear" w:color="auto" w:fill="FFFFFF"/>
            <w:noWrap/>
            <w:vAlign w:val="center"/>
          </w:tcPr>
          <w:p w14:paraId="067281B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30.9%</w:t>
            </w:r>
          </w:p>
        </w:tc>
        <w:tc>
          <w:tcPr>
            <w:tcW w:w="606" w:type="dxa"/>
            <w:shd w:val="clear" w:color="auto" w:fill="FFFFFF"/>
            <w:noWrap/>
            <w:vAlign w:val="center"/>
          </w:tcPr>
          <w:p w14:paraId="71E7871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5A37A63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23EFC8C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0F60A0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39EB8DE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1CB09FB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436CD99" w14:textId="77777777" w:rsidTr="00C0277B">
        <w:trPr>
          <w:trHeight w:val="300"/>
        </w:trPr>
        <w:tc>
          <w:tcPr>
            <w:tcW w:w="1413" w:type="dxa"/>
            <w:noWrap/>
          </w:tcPr>
          <w:p w14:paraId="6F28A484"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Ethylbenzene</w:t>
            </w:r>
          </w:p>
        </w:tc>
        <w:tc>
          <w:tcPr>
            <w:tcW w:w="709" w:type="dxa"/>
            <w:shd w:val="clear" w:color="auto" w:fill="FFFFFF"/>
            <w:noWrap/>
            <w:vAlign w:val="center"/>
          </w:tcPr>
          <w:p w14:paraId="053C560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76BC86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398F651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4D2701A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6C76F74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2AFA0F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56213E7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5466510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743EF4F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703" w:type="dxa"/>
            <w:shd w:val="clear" w:color="auto" w:fill="FFFFFF"/>
            <w:noWrap/>
            <w:vAlign w:val="center"/>
          </w:tcPr>
          <w:p w14:paraId="2E48CB3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39A930B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2ABF6CC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0CBC9E8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3B1B710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6CBB8F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082AD2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0395C1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138F2E6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6F51BC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2EF871B7" w14:textId="77777777" w:rsidTr="00C0277B">
        <w:trPr>
          <w:trHeight w:val="300"/>
        </w:trPr>
        <w:tc>
          <w:tcPr>
            <w:tcW w:w="1413" w:type="dxa"/>
            <w:noWrap/>
          </w:tcPr>
          <w:p w14:paraId="357A449E"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lastRenderedPageBreak/>
              <w:t>Fluorine and total inorganic fluorine compounds - as HF</w:t>
            </w:r>
          </w:p>
        </w:tc>
        <w:tc>
          <w:tcPr>
            <w:tcW w:w="709" w:type="dxa"/>
            <w:shd w:val="clear" w:color="auto" w:fill="FFFFFF"/>
            <w:noWrap/>
            <w:vAlign w:val="center"/>
          </w:tcPr>
          <w:p w14:paraId="2EA739AA" w14:textId="7C8A35C2" w:rsidR="008833E5" w:rsidRPr="004B5118" w:rsidRDefault="00F1739D" w:rsidP="00EE187F">
            <w:pPr>
              <w:spacing w:before="120" w:after="120"/>
              <w:jc w:val="right"/>
              <w:rPr>
                <w:rFonts w:eastAsia="Times New Roman" w:cs="Arial"/>
                <w:sz w:val="20"/>
                <w:szCs w:val="20"/>
              </w:rPr>
            </w:pPr>
            <w:r w:rsidRPr="004B5118">
              <w:rPr>
                <w:rFonts w:eastAsia="Times New Roman" w:cs="Arial"/>
                <w:sz w:val="20"/>
                <w:szCs w:val="20"/>
              </w:rPr>
              <w:t>3</w:t>
            </w:r>
          </w:p>
        </w:tc>
        <w:tc>
          <w:tcPr>
            <w:tcW w:w="755" w:type="dxa"/>
            <w:shd w:val="clear" w:color="auto" w:fill="FFFFFF"/>
            <w:noWrap/>
            <w:vAlign w:val="center"/>
          </w:tcPr>
          <w:p w14:paraId="605C078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459A691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4FBD778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2" w:type="dxa"/>
            <w:shd w:val="clear" w:color="auto" w:fill="FFFFFF"/>
            <w:noWrap/>
            <w:vAlign w:val="center"/>
          </w:tcPr>
          <w:p w14:paraId="329F8BC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78.9%</w:t>
            </w:r>
          </w:p>
        </w:tc>
        <w:tc>
          <w:tcPr>
            <w:tcW w:w="658" w:type="dxa"/>
            <w:shd w:val="clear" w:color="auto" w:fill="FFFFFF"/>
            <w:noWrap/>
            <w:vAlign w:val="center"/>
          </w:tcPr>
          <w:p w14:paraId="2DC11B7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64469DF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0426AD0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5AC8A40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15.0%</w:t>
            </w:r>
          </w:p>
        </w:tc>
        <w:tc>
          <w:tcPr>
            <w:tcW w:w="703" w:type="dxa"/>
            <w:shd w:val="clear" w:color="auto" w:fill="FFFFFF"/>
            <w:noWrap/>
            <w:vAlign w:val="center"/>
          </w:tcPr>
          <w:p w14:paraId="5E49B37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4C7730B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13952E8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5" w:type="dxa"/>
            <w:shd w:val="clear" w:color="auto" w:fill="FFFFFF"/>
            <w:noWrap/>
            <w:vAlign w:val="center"/>
          </w:tcPr>
          <w:p w14:paraId="5D25EA0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6.09%</w:t>
            </w:r>
          </w:p>
        </w:tc>
        <w:tc>
          <w:tcPr>
            <w:tcW w:w="606" w:type="dxa"/>
            <w:shd w:val="clear" w:color="auto" w:fill="FFFFFF"/>
            <w:noWrap/>
            <w:vAlign w:val="center"/>
          </w:tcPr>
          <w:p w14:paraId="128FB5E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E41607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1D1D918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12642CD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28196E0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29DE8C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4C725671" w14:textId="77777777" w:rsidTr="00C0277B">
        <w:trPr>
          <w:trHeight w:val="300"/>
        </w:trPr>
        <w:tc>
          <w:tcPr>
            <w:tcW w:w="1413" w:type="dxa"/>
            <w:noWrap/>
          </w:tcPr>
          <w:p w14:paraId="0C2F355A"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Formaldehyde</w:t>
            </w:r>
          </w:p>
        </w:tc>
        <w:tc>
          <w:tcPr>
            <w:tcW w:w="709" w:type="dxa"/>
            <w:shd w:val="clear" w:color="auto" w:fill="FFFFFF"/>
            <w:noWrap/>
            <w:vAlign w:val="center"/>
          </w:tcPr>
          <w:p w14:paraId="0A1E763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755" w:type="dxa"/>
            <w:shd w:val="clear" w:color="auto" w:fill="FFFFFF"/>
            <w:noWrap/>
            <w:vAlign w:val="center"/>
          </w:tcPr>
          <w:p w14:paraId="4DA90DF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698A9B1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056CCF0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A4FC55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21528D7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770A1FE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0.71%</w:t>
            </w:r>
          </w:p>
        </w:tc>
        <w:tc>
          <w:tcPr>
            <w:tcW w:w="610" w:type="dxa"/>
            <w:shd w:val="clear" w:color="auto" w:fill="FFFFFF"/>
            <w:noWrap/>
            <w:vAlign w:val="center"/>
          </w:tcPr>
          <w:p w14:paraId="5A764BD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074935A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0.05%</w:t>
            </w:r>
          </w:p>
        </w:tc>
        <w:tc>
          <w:tcPr>
            <w:tcW w:w="703" w:type="dxa"/>
            <w:shd w:val="clear" w:color="auto" w:fill="FFFFFF"/>
            <w:noWrap/>
            <w:vAlign w:val="center"/>
          </w:tcPr>
          <w:p w14:paraId="1E9B1AE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3F632F3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5B160B2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905" w:type="dxa"/>
            <w:shd w:val="clear" w:color="auto" w:fill="FFFFFF"/>
            <w:noWrap/>
            <w:vAlign w:val="center"/>
          </w:tcPr>
          <w:p w14:paraId="77B75C7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99.2%</w:t>
            </w:r>
          </w:p>
        </w:tc>
        <w:tc>
          <w:tcPr>
            <w:tcW w:w="606" w:type="dxa"/>
            <w:shd w:val="clear" w:color="auto" w:fill="FFFFFF"/>
            <w:noWrap/>
            <w:vAlign w:val="center"/>
          </w:tcPr>
          <w:p w14:paraId="506243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64C4676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5DC0D04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9044F6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4565E63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13D019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14F75D75" w14:textId="77777777" w:rsidTr="00C0277B">
        <w:trPr>
          <w:trHeight w:val="300"/>
        </w:trPr>
        <w:tc>
          <w:tcPr>
            <w:tcW w:w="1413" w:type="dxa"/>
            <w:noWrap/>
          </w:tcPr>
          <w:p w14:paraId="596B1892" w14:textId="77777777" w:rsidR="008833E5" w:rsidRPr="00EE187F" w:rsidRDefault="008833E5" w:rsidP="00A0166E">
            <w:pPr>
              <w:spacing w:before="120" w:after="120"/>
              <w:rPr>
                <w:rFonts w:eastAsia="Times New Roman" w:cs="Arial"/>
                <w:sz w:val="20"/>
                <w:szCs w:val="20"/>
              </w:rPr>
            </w:pPr>
            <w:proofErr w:type="spellStart"/>
            <w:r w:rsidRPr="00EE187F">
              <w:rPr>
                <w:rFonts w:eastAsia="Times New Roman" w:cs="Arial"/>
                <w:sz w:val="20"/>
                <w:szCs w:val="20"/>
              </w:rPr>
              <w:t>Hexachloro</w:t>
            </w:r>
            <w:proofErr w:type="spellEnd"/>
            <w:r w:rsidRPr="00EE187F">
              <w:rPr>
                <w:rFonts w:eastAsia="Times New Roman" w:cs="Arial"/>
                <w:sz w:val="20"/>
                <w:szCs w:val="20"/>
              </w:rPr>
              <w:t>-cyclohexane (all isomers)</w:t>
            </w:r>
          </w:p>
        </w:tc>
        <w:tc>
          <w:tcPr>
            <w:tcW w:w="709" w:type="dxa"/>
            <w:shd w:val="clear" w:color="auto" w:fill="FFFFFF"/>
            <w:noWrap/>
            <w:vAlign w:val="center"/>
          </w:tcPr>
          <w:p w14:paraId="7C9A8BF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4FF8E81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1AEC6DF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7B4415C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7E04DDE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1BC1693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65EF3B4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25C1DEC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198C0C7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2CC66C4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56" w:type="dxa"/>
            <w:shd w:val="clear" w:color="auto" w:fill="FFFFFF"/>
            <w:noWrap/>
            <w:vAlign w:val="center"/>
          </w:tcPr>
          <w:p w14:paraId="5335754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44E009B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61E0A54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0231E77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4F8A9DE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13D935B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0EEE62D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A52457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13EE5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2713B212" w14:textId="77777777" w:rsidTr="00C0277B">
        <w:trPr>
          <w:trHeight w:val="300"/>
        </w:trPr>
        <w:tc>
          <w:tcPr>
            <w:tcW w:w="1413" w:type="dxa"/>
            <w:noWrap/>
          </w:tcPr>
          <w:p w14:paraId="70C91204" w14:textId="77777777" w:rsidR="008833E5" w:rsidRPr="00EE187F" w:rsidRDefault="008833E5" w:rsidP="00A0166E">
            <w:pPr>
              <w:spacing w:before="120" w:after="120"/>
              <w:rPr>
                <w:rFonts w:eastAsia="Times New Roman" w:cs="Arial"/>
                <w:sz w:val="20"/>
                <w:szCs w:val="20"/>
              </w:rPr>
            </w:pPr>
            <w:proofErr w:type="spellStart"/>
            <w:r w:rsidRPr="00EE187F">
              <w:rPr>
                <w:rFonts w:eastAsia="Times New Roman" w:cs="Arial"/>
                <w:sz w:val="20"/>
                <w:szCs w:val="20"/>
              </w:rPr>
              <w:t>Hydrochloro</w:t>
            </w:r>
            <w:proofErr w:type="spellEnd"/>
            <w:r w:rsidRPr="00EE187F">
              <w:rPr>
                <w:rFonts w:eastAsia="Times New Roman" w:cs="Arial"/>
                <w:sz w:val="20"/>
                <w:szCs w:val="20"/>
              </w:rPr>
              <w:t>-fluorocarbons (HCFCs)</w:t>
            </w:r>
          </w:p>
        </w:tc>
        <w:tc>
          <w:tcPr>
            <w:tcW w:w="709" w:type="dxa"/>
            <w:shd w:val="clear" w:color="auto" w:fill="FFFFFF"/>
            <w:noWrap/>
            <w:vAlign w:val="center"/>
          </w:tcPr>
          <w:p w14:paraId="6CC50C5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17</w:t>
            </w:r>
          </w:p>
        </w:tc>
        <w:tc>
          <w:tcPr>
            <w:tcW w:w="755" w:type="dxa"/>
            <w:shd w:val="clear" w:color="auto" w:fill="FFFFFF"/>
            <w:noWrap/>
            <w:vAlign w:val="center"/>
          </w:tcPr>
          <w:p w14:paraId="5E77BDE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32BDEFD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3BA79EB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287FC8F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94E5FD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5EBF6AF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7078220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4BBD861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40CEC2D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17</w:t>
            </w:r>
          </w:p>
        </w:tc>
        <w:tc>
          <w:tcPr>
            <w:tcW w:w="856" w:type="dxa"/>
            <w:shd w:val="clear" w:color="auto" w:fill="FFFFFF"/>
            <w:noWrap/>
            <w:vAlign w:val="center"/>
          </w:tcPr>
          <w:p w14:paraId="571607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032A9F5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152F2D9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4DF4A5B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3D854BB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DB7AD1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A770E0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546162B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714768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79AD9561" w14:textId="77777777" w:rsidTr="00C0277B">
        <w:trPr>
          <w:trHeight w:val="300"/>
        </w:trPr>
        <w:tc>
          <w:tcPr>
            <w:tcW w:w="1413" w:type="dxa"/>
            <w:noWrap/>
          </w:tcPr>
          <w:p w14:paraId="39A329A4" w14:textId="77777777" w:rsidR="008833E5" w:rsidRPr="00EE187F" w:rsidRDefault="008833E5" w:rsidP="00A0166E">
            <w:pPr>
              <w:spacing w:before="120" w:after="120"/>
              <w:rPr>
                <w:rFonts w:eastAsia="Times New Roman" w:cs="Arial"/>
                <w:sz w:val="20"/>
                <w:szCs w:val="20"/>
              </w:rPr>
            </w:pPr>
            <w:proofErr w:type="spellStart"/>
            <w:r w:rsidRPr="00EE187F">
              <w:rPr>
                <w:rFonts w:eastAsia="Times New Roman" w:cs="Arial"/>
                <w:sz w:val="20"/>
                <w:szCs w:val="20"/>
              </w:rPr>
              <w:t>Hydrofluoro</w:t>
            </w:r>
            <w:proofErr w:type="spellEnd"/>
            <w:r w:rsidRPr="00EE187F">
              <w:rPr>
                <w:rFonts w:eastAsia="Times New Roman" w:cs="Arial"/>
                <w:sz w:val="20"/>
                <w:szCs w:val="20"/>
              </w:rPr>
              <w:t>-carbons (HFCs)</w:t>
            </w:r>
          </w:p>
        </w:tc>
        <w:tc>
          <w:tcPr>
            <w:tcW w:w="709" w:type="dxa"/>
            <w:shd w:val="clear" w:color="auto" w:fill="FFFFFF"/>
            <w:noWrap/>
            <w:vAlign w:val="center"/>
          </w:tcPr>
          <w:p w14:paraId="43814EE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755" w:type="dxa"/>
            <w:shd w:val="clear" w:color="auto" w:fill="FFFFFF"/>
            <w:noWrap/>
            <w:vAlign w:val="center"/>
          </w:tcPr>
          <w:p w14:paraId="52BC8A9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261ED10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9.94%</w:t>
            </w:r>
          </w:p>
        </w:tc>
        <w:tc>
          <w:tcPr>
            <w:tcW w:w="707" w:type="dxa"/>
            <w:shd w:val="clear" w:color="auto" w:fill="FFFFFF"/>
            <w:noWrap/>
            <w:vAlign w:val="center"/>
          </w:tcPr>
          <w:p w14:paraId="0745B62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186A1AB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398F8D7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5332BD6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5C9A35C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8" w:type="dxa"/>
            <w:shd w:val="clear" w:color="auto" w:fill="FFFFFF"/>
            <w:noWrap/>
            <w:vAlign w:val="center"/>
          </w:tcPr>
          <w:p w14:paraId="230EB13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67.4%</w:t>
            </w:r>
          </w:p>
        </w:tc>
        <w:tc>
          <w:tcPr>
            <w:tcW w:w="703" w:type="dxa"/>
            <w:shd w:val="clear" w:color="auto" w:fill="FFFFFF"/>
            <w:noWrap/>
            <w:vAlign w:val="center"/>
          </w:tcPr>
          <w:p w14:paraId="05B1909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0804527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28DB4FE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00953A1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77E36BA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6AA524C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5C80E67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60" w:type="dxa"/>
            <w:shd w:val="clear" w:color="auto" w:fill="FFFFFF"/>
            <w:noWrap/>
            <w:vAlign w:val="center"/>
          </w:tcPr>
          <w:p w14:paraId="581767C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22.7%</w:t>
            </w:r>
          </w:p>
        </w:tc>
        <w:tc>
          <w:tcPr>
            <w:tcW w:w="650" w:type="dxa"/>
            <w:shd w:val="clear" w:color="auto" w:fill="FFFFFF"/>
            <w:noWrap/>
            <w:vAlign w:val="center"/>
          </w:tcPr>
          <w:p w14:paraId="14F6499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4771F41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78D83781" w14:textId="77777777" w:rsidTr="00C0277B">
        <w:trPr>
          <w:trHeight w:val="300"/>
        </w:trPr>
        <w:tc>
          <w:tcPr>
            <w:tcW w:w="1413" w:type="dxa"/>
            <w:noWrap/>
          </w:tcPr>
          <w:p w14:paraId="13489C95"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Hydrogen chloride</w:t>
            </w:r>
          </w:p>
        </w:tc>
        <w:tc>
          <w:tcPr>
            <w:tcW w:w="709" w:type="dxa"/>
            <w:shd w:val="clear" w:color="auto" w:fill="FFFFFF"/>
            <w:noWrap/>
            <w:vAlign w:val="center"/>
          </w:tcPr>
          <w:p w14:paraId="63ABBAC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755" w:type="dxa"/>
            <w:shd w:val="clear" w:color="auto" w:fill="FFFFFF"/>
            <w:noWrap/>
            <w:vAlign w:val="center"/>
          </w:tcPr>
          <w:p w14:paraId="4E2A069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3D4AB6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7637E91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9F610A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FEA269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64D771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381A00A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5896FDB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338F945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856" w:type="dxa"/>
            <w:shd w:val="clear" w:color="auto" w:fill="FFFFFF"/>
            <w:noWrap/>
            <w:vAlign w:val="center"/>
          </w:tcPr>
          <w:p w14:paraId="263BB9E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5C57D85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311454E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7409278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1E3F816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055407F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03C337E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34434D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1AACF8F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20C5CC81" w14:textId="77777777" w:rsidTr="00C0277B">
        <w:trPr>
          <w:trHeight w:val="300"/>
        </w:trPr>
        <w:tc>
          <w:tcPr>
            <w:tcW w:w="1413" w:type="dxa"/>
            <w:noWrap/>
          </w:tcPr>
          <w:p w14:paraId="19D641E8"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lastRenderedPageBreak/>
              <w:t>Hydrogen cyanide</w:t>
            </w:r>
          </w:p>
        </w:tc>
        <w:tc>
          <w:tcPr>
            <w:tcW w:w="709" w:type="dxa"/>
            <w:shd w:val="clear" w:color="auto" w:fill="FFFFFF"/>
            <w:noWrap/>
            <w:vAlign w:val="center"/>
          </w:tcPr>
          <w:p w14:paraId="4BAB267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7FEE89A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7D22B16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36FC235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01E3BA1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18679C4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59E38DB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09C167C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5BB5ED4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703" w:type="dxa"/>
            <w:shd w:val="clear" w:color="auto" w:fill="FFFFFF"/>
            <w:noWrap/>
            <w:vAlign w:val="center"/>
          </w:tcPr>
          <w:p w14:paraId="6D5D271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29B19D2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1DE7E96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64F2837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46A94A2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678EE50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6FF4369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06DF604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427C5AF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7BB1FF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01E033E2" w14:textId="77777777" w:rsidTr="00C0277B">
        <w:trPr>
          <w:trHeight w:val="300"/>
        </w:trPr>
        <w:tc>
          <w:tcPr>
            <w:tcW w:w="1413" w:type="dxa"/>
            <w:noWrap/>
          </w:tcPr>
          <w:p w14:paraId="5F4323D0"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Lead</w:t>
            </w:r>
          </w:p>
        </w:tc>
        <w:tc>
          <w:tcPr>
            <w:tcW w:w="709" w:type="dxa"/>
            <w:shd w:val="clear" w:color="auto" w:fill="FFFFFF"/>
            <w:noWrap/>
            <w:vAlign w:val="center"/>
          </w:tcPr>
          <w:p w14:paraId="2DC1D02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7F5C6AF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177FB7E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19BE173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2C8D891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CD06D8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7307974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054395E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0CDB66D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5803F8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2B61368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4B7554F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5" w:type="dxa"/>
            <w:shd w:val="clear" w:color="auto" w:fill="FFFFFF"/>
            <w:noWrap/>
            <w:vAlign w:val="center"/>
          </w:tcPr>
          <w:p w14:paraId="6F4A9BD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w:t>
            </w:r>
          </w:p>
        </w:tc>
        <w:tc>
          <w:tcPr>
            <w:tcW w:w="606" w:type="dxa"/>
            <w:shd w:val="clear" w:color="auto" w:fill="FFFFFF"/>
            <w:noWrap/>
            <w:vAlign w:val="center"/>
          </w:tcPr>
          <w:p w14:paraId="1C48915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6FBBBF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226625D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3C70E7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46829EC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1C12374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1B06E083" w14:textId="77777777" w:rsidTr="00C0277B">
        <w:trPr>
          <w:trHeight w:val="300"/>
        </w:trPr>
        <w:tc>
          <w:tcPr>
            <w:tcW w:w="1413" w:type="dxa"/>
            <w:noWrap/>
          </w:tcPr>
          <w:p w14:paraId="11330D57"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Manganese</w:t>
            </w:r>
          </w:p>
        </w:tc>
        <w:tc>
          <w:tcPr>
            <w:tcW w:w="709" w:type="dxa"/>
            <w:shd w:val="clear" w:color="auto" w:fill="FFFFFF"/>
            <w:noWrap/>
            <w:vAlign w:val="center"/>
          </w:tcPr>
          <w:p w14:paraId="6E938AD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755" w:type="dxa"/>
            <w:shd w:val="clear" w:color="auto" w:fill="FFFFFF"/>
            <w:noWrap/>
            <w:vAlign w:val="center"/>
          </w:tcPr>
          <w:p w14:paraId="2D42287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5E17D08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52A7765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7D74341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6DFEFE3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6A6B761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34.7%</w:t>
            </w:r>
          </w:p>
        </w:tc>
        <w:tc>
          <w:tcPr>
            <w:tcW w:w="610" w:type="dxa"/>
            <w:shd w:val="clear" w:color="auto" w:fill="FFFFFF"/>
            <w:noWrap/>
            <w:vAlign w:val="center"/>
          </w:tcPr>
          <w:p w14:paraId="379E692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5334253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12840C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56" w:type="dxa"/>
            <w:shd w:val="clear" w:color="auto" w:fill="FFFFFF"/>
            <w:noWrap/>
            <w:vAlign w:val="center"/>
          </w:tcPr>
          <w:p w14:paraId="6ED848E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25.5%</w:t>
            </w:r>
          </w:p>
        </w:tc>
        <w:tc>
          <w:tcPr>
            <w:tcW w:w="654" w:type="dxa"/>
            <w:shd w:val="clear" w:color="auto" w:fill="FFFFFF"/>
            <w:noWrap/>
            <w:vAlign w:val="center"/>
          </w:tcPr>
          <w:p w14:paraId="7A718D7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5" w:type="dxa"/>
            <w:shd w:val="clear" w:color="auto" w:fill="FFFFFF"/>
            <w:noWrap/>
            <w:vAlign w:val="center"/>
          </w:tcPr>
          <w:p w14:paraId="714D46C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39.8%</w:t>
            </w:r>
          </w:p>
        </w:tc>
        <w:tc>
          <w:tcPr>
            <w:tcW w:w="606" w:type="dxa"/>
            <w:shd w:val="clear" w:color="auto" w:fill="FFFFFF"/>
            <w:noWrap/>
            <w:vAlign w:val="center"/>
          </w:tcPr>
          <w:p w14:paraId="3CA128D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DA7C2C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7E71E0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78771FE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0D0F870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7BD0F7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05479B65" w14:textId="77777777" w:rsidTr="00C0277B">
        <w:trPr>
          <w:trHeight w:val="300"/>
        </w:trPr>
        <w:tc>
          <w:tcPr>
            <w:tcW w:w="1413" w:type="dxa"/>
            <w:noWrap/>
          </w:tcPr>
          <w:p w14:paraId="71DFAF5E"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Mercury</w:t>
            </w:r>
          </w:p>
        </w:tc>
        <w:tc>
          <w:tcPr>
            <w:tcW w:w="709" w:type="dxa"/>
            <w:shd w:val="clear" w:color="auto" w:fill="FFFFFF"/>
            <w:noWrap/>
            <w:vAlign w:val="center"/>
          </w:tcPr>
          <w:p w14:paraId="2D57A8A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8</w:t>
            </w:r>
          </w:p>
        </w:tc>
        <w:tc>
          <w:tcPr>
            <w:tcW w:w="755" w:type="dxa"/>
            <w:shd w:val="clear" w:color="auto" w:fill="FFFFFF"/>
            <w:noWrap/>
            <w:vAlign w:val="center"/>
          </w:tcPr>
          <w:p w14:paraId="16EED4A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6361FD4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413DDC5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7D39D54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2EB729E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43CF768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10.9%</w:t>
            </w:r>
          </w:p>
        </w:tc>
        <w:tc>
          <w:tcPr>
            <w:tcW w:w="610" w:type="dxa"/>
            <w:shd w:val="clear" w:color="auto" w:fill="FFFFFF"/>
            <w:noWrap/>
            <w:vAlign w:val="center"/>
          </w:tcPr>
          <w:p w14:paraId="090323A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587BE59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2423612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w:t>
            </w:r>
          </w:p>
        </w:tc>
        <w:tc>
          <w:tcPr>
            <w:tcW w:w="856" w:type="dxa"/>
            <w:shd w:val="clear" w:color="auto" w:fill="FFFFFF"/>
            <w:noWrap/>
            <w:vAlign w:val="center"/>
          </w:tcPr>
          <w:p w14:paraId="7C527E0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76.2%</w:t>
            </w:r>
          </w:p>
        </w:tc>
        <w:tc>
          <w:tcPr>
            <w:tcW w:w="654" w:type="dxa"/>
            <w:shd w:val="clear" w:color="auto" w:fill="FFFFFF"/>
            <w:noWrap/>
            <w:vAlign w:val="center"/>
          </w:tcPr>
          <w:p w14:paraId="03B9346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5" w:type="dxa"/>
            <w:shd w:val="clear" w:color="auto" w:fill="FFFFFF"/>
            <w:noWrap/>
            <w:vAlign w:val="center"/>
          </w:tcPr>
          <w:p w14:paraId="731CEC7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12.9%</w:t>
            </w:r>
          </w:p>
        </w:tc>
        <w:tc>
          <w:tcPr>
            <w:tcW w:w="606" w:type="dxa"/>
            <w:shd w:val="clear" w:color="auto" w:fill="FFFFFF"/>
            <w:noWrap/>
            <w:vAlign w:val="center"/>
          </w:tcPr>
          <w:p w14:paraId="37A8C49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608B68D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5F40F31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59BA990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68DECB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6DC04C9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64F3FFC0" w14:textId="77777777" w:rsidTr="00C0277B">
        <w:trPr>
          <w:trHeight w:val="300"/>
        </w:trPr>
        <w:tc>
          <w:tcPr>
            <w:tcW w:w="1413" w:type="dxa"/>
            <w:noWrap/>
          </w:tcPr>
          <w:p w14:paraId="27213774"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Methane</w:t>
            </w:r>
          </w:p>
        </w:tc>
        <w:tc>
          <w:tcPr>
            <w:tcW w:w="709" w:type="dxa"/>
            <w:shd w:val="clear" w:color="auto" w:fill="FFFFFF"/>
            <w:noWrap/>
            <w:vAlign w:val="center"/>
          </w:tcPr>
          <w:p w14:paraId="405914B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106</w:t>
            </w:r>
          </w:p>
        </w:tc>
        <w:tc>
          <w:tcPr>
            <w:tcW w:w="755" w:type="dxa"/>
            <w:shd w:val="clear" w:color="auto" w:fill="FFFFFF"/>
            <w:noWrap/>
            <w:vAlign w:val="center"/>
          </w:tcPr>
          <w:p w14:paraId="347D67F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16</w:t>
            </w:r>
          </w:p>
        </w:tc>
        <w:tc>
          <w:tcPr>
            <w:tcW w:w="804" w:type="dxa"/>
            <w:shd w:val="clear" w:color="auto" w:fill="FFFFFF"/>
            <w:noWrap/>
            <w:vAlign w:val="center"/>
          </w:tcPr>
          <w:p w14:paraId="4A09FEE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13.2%</w:t>
            </w:r>
          </w:p>
        </w:tc>
        <w:tc>
          <w:tcPr>
            <w:tcW w:w="707" w:type="dxa"/>
            <w:shd w:val="clear" w:color="auto" w:fill="FFFFFF"/>
            <w:noWrap/>
            <w:vAlign w:val="center"/>
          </w:tcPr>
          <w:p w14:paraId="7C8539D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1E08B6F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F60BF4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4D970FE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0.17%</w:t>
            </w:r>
          </w:p>
        </w:tc>
        <w:tc>
          <w:tcPr>
            <w:tcW w:w="610" w:type="dxa"/>
            <w:shd w:val="clear" w:color="auto" w:fill="FFFFFF"/>
            <w:noWrap/>
            <w:vAlign w:val="center"/>
          </w:tcPr>
          <w:p w14:paraId="374A46E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808" w:type="dxa"/>
            <w:shd w:val="clear" w:color="auto" w:fill="FFFFFF"/>
            <w:noWrap/>
            <w:vAlign w:val="center"/>
          </w:tcPr>
          <w:p w14:paraId="378F87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1.93%</w:t>
            </w:r>
          </w:p>
        </w:tc>
        <w:tc>
          <w:tcPr>
            <w:tcW w:w="703" w:type="dxa"/>
            <w:shd w:val="clear" w:color="auto" w:fill="FFFFFF"/>
            <w:noWrap/>
            <w:vAlign w:val="center"/>
          </w:tcPr>
          <w:p w14:paraId="183DDEB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61</w:t>
            </w:r>
          </w:p>
        </w:tc>
        <w:tc>
          <w:tcPr>
            <w:tcW w:w="856" w:type="dxa"/>
            <w:shd w:val="clear" w:color="auto" w:fill="FFFFFF"/>
            <w:noWrap/>
            <w:vAlign w:val="center"/>
          </w:tcPr>
          <w:p w14:paraId="1895BAC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81.6%</w:t>
            </w:r>
          </w:p>
        </w:tc>
        <w:tc>
          <w:tcPr>
            <w:tcW w:w="654" w:type="dxa"/>
            <w:shd w:val="clear" w:color="auto" w:fill="FFFFFF"/>
            <w:noWrap/>
            <w:vAlign w:val="center"/>
          </w:tcPr>
          <w:p w14:paraId="432BCCF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0262398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0D45D32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24</w:t>
            </w:r>
          </w:p>
        </w:tc>
        <w:tc>
          <w:tcPr>
            <w:tcW w:w="812" w:type="dxa"/>
            <w:shd w:val="clear" w:color="auto" w:fill="FFFFFF"/>
            <w:noWrap/>
            <w:vAlign w:val="center"/>
          </w:tcPr>
          <w:p w14:paraId="4AC324B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3.00%</w:t>
            </w:r>
          </w:p>
        </w:tc>
        <w:tc>
          <w:tcPr>
            <w:tcW w:w="699" w:type="dxa"/>
            <w:shd w:val="clear" w:color="auto" w:fill="FFFFFF"/>
            <w:noWrap/>
            <w:vAlign w:val="center"/>
          </w:tcPr>
          <w:p w14:paraId="3B654AC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60" w:type="dxa"/>
            <w:shd w:val="clear" w:color="auto" w:fill="FFFFFF"/>
            <w:noWrap/>
            <w:vAlign w:val="center"/>
          </w:tcPr>
          <w:p w14:paraId="37F1B27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0.14%</w:t>
            </w:r>
          </w:p>
        </w:tc>
        <w:tc>
          <w:tcPr>
            <w:tcW w:w="650" w:type="dxa"/>
            <w:shd w:val="clear" w:color="auto" w:fill="FFFFFF"/>
            <w:noWrap/>
            <w:vAlign w:val="center"/>
          </w:tcPr>
          <w:p w14:paraId="4E577B3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0D1E782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40F2EA46" w14:textId="77777777" w:rsidTr="00C0277B">
        <w:trPr>
          <w:trHeight w:val="300"/>
        </w:trPr>
        <w:tc>
          <w:tcPr>
            <w:tcW w:w="1413" w:type="dxa"/>
            <w:noWrap/>
          </w:tcPr>
          <w:p w14:paraId="7FA7608F"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Methyl chloride</w:t>
            </w:r>
          </w:p>
        </w:tc>
        <w:tc>
          <w:tcPr>
            <w:tcW w:w="709" w:type="dxa"/>
            <w:shd w:val="clear" w:color="auto" w:fill="FFFFFF"/>
            <w:noWrap/>
            <w:vAlign w:val="center"/>
          </w:tcPr>
          <w:p w14:paraId="533038C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7BFFC4D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1E2F916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21E9C48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2024698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2FF0F94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4A98944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5A7C4B9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6D6BDE3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703" w:type="dxa"/>
            <w:shd w:val="clear" w:color="auto" w:fill="FFFFFF"/>
            <w:noWrap/>
            <w:vAlign w:val="center"/>
          </w:tcPr>
          <w:p w14:paraId="5E394E2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577739F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13F72A0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0C14D12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15A7660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52021D9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6361E2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552F47A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11DDE10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080EF5A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F0B5BA1" w14:textId="77777777" w:rsidTr="00C0277B">
        <w:trPr>
          <w:trHeight w:val="300"/>
        </w:trPr>
        <w:tc>
          <w:tcPr>
            <w:tcW w:w="1413" w:type="dxa"/>
            <w:noWrap/>
          </w:tcPr>
          <w:p w14:paraId="42125AC4"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Methyl chloroform</w:t>
            </w:r>
          </w:p>
        </w:tc>
        <w:tc>
          <w:tcPr>
            <w:tcW w:w="709" w:type="dxa"/>
            <w:shd w:val="clear" w:color="auto" w:fill="FFFFFF"/>
            <w:noWrap/>
            <w:vAlign w:val="center"/>
          </w:tcPr>
          <w:p w14:paraId="5530FB2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531FDAD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081C260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3AEAC66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BCA800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029DD3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7BB74D8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422614C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49F7F3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4853D38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56" w:type="dxa"/>
            <w:shd w:val="clear" w:color="auto" w:fill="FFFFFF"/>
            <w:noWrap/>
            <w:vAlign w:val="center"/>
          </w:tcPr>
          <w:p w14:paraId="52E7E01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248D266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560718E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69534DC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3BDCA34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1A71245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018C5BB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00A6B50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167C711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76CCC997" w14:textId="77777777" w:rsidTr="00C0277B">
        <w:trPr>
          <w:trHeight w:val="300"/>
        </w:trPr>
        <w:tc>
          <w:tcPr>
            <w:tcW w:w="1413" w:type="dxa"/>
            <w:noWrap/>
          </w:tcPr>
          <w:p w14:paraId="31C6F9A2"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Methylene chloride</w:t>
            </w:r>
          </w:p>
        </w:tc>
        <w:tc>
          <w:tcPr>
            <w:tcW w:w="709" w:type="dxa"/>
            <w:shd w:val="clear" w:color="auto" w:fill="FFFFFF"/>
            <w:noWrap/>
            <w:vAlign w:val="center"/>
          </w:tcPr>
          <w:p w14:paraId="3963783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3808CBC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447F32D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5ECD505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05911B3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2ACCCFA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0E4679D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40BC9D2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8" w:type="dxa"/>
            <w:shd w:val="clear" w:color="auto" w:fill="FFFFFF"/>
            <w:noWrap/>
            <w:vAlign w:val="center"/>
          </w:tcPr>
          <w:p w14:paraId="1EE57A3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703" w:type="dxa"/>
            <w:shd w:val="clear" w:color="auto" w:fill="FFFFFF"/>
            <w:noWrap/>
            <w:vAlign w:val="center"/>
          </w:tcPr>
          <w:p w14:paraId="648D9D4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27D7100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008E734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73E8132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29337BC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3720B17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C44640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6BEB69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3D707CE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1F756C6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4B63AD7E" w14:textId="77777777" w:rsidTr="00C0277B">
        <w:trPr>
          <w:trHeight w:val="300"/>
        </w:trPr>
        <w:tc>
          <w:tcPr>
            <w:tcW w:w="1413" w:type="dxa"/>
            <w:noWrap/>
          </w:tcPr>
          <w:p w14:paraId="295E90B4"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Naphthalene</w:t>
            </w:r>
          </w:p>
        </w:tc>
        <w:tc>
          <w:tcPr>
            <w:tcW w:w="709" w:type="dxa"/>
            <w:shd w:val="clear" w:color="auto" w:fill="FFFFFF"/>
            <w:noWrap/>
            <w:vAlign w:val="center"/>
          </w:tcPr>
          <w:p w14:paraId="2BE2242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1D90DE8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59B6BBE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5252C62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4C89E7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617B09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48286AD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10" w:type="dxa"/>
            <w:shd w:val="clear" w:color="auto" w:fill="FFFFFF"/>
            <w:noWrap/>
            <w:vAlign w:val="center"/>
          </w:tcPr>
          <w:p w14:paraId="5198615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5DDA7A1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218B263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7244EB1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58FC6BA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66BC029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55BC823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3BDD7C7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AFD737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284394F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43B5ACE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BB7F5F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AA3C70D" w14:textId="77777777" w:rsidTr="00C0277B">
        <w:trPr>
          <w:trHeight w:val="300"/>
        </w:trPr>
        <w:tc>
          <w:tcPr>
            <w:tcW w:w="1413" w:type="dxa"/>
            <w:noWrap/>
          </w:tcPr>
          <w:p w14:paraId="4A038D6B"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Nickel</w:t>
            </w:r>
          </w:p>
        </w:tc>
        <w:tc>
          <w:tcPr>
            <w:tcW w:w="709" w:type="dxa"/>
            <w:shd w:val="clear" w:color="auto" w:fill="FFFFFF"/>
            <w:noWrap/>
            <w:vAlign w:val="center"/>
          </w:tcPr>
          <w:p w14:paraId="0555292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755" w:type="dxa"/>
            <w:shd w:val="clear" w:color="auto" w:fill="FFFFFF"/>
            <w:noWrap/>
            <w:vAlign w:val="center"/>
          </w:tcPr>
          <w:p w14:paraId="2F176FA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3122B73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28.6%</w:t>
            </w:r>
          </w:p>
        </w:tc>
        <w:tc>
          <w:tcPr>
            <w:tcW w:w="707" w:type="dxa"/>
            <w:shd w:val="clear" w:color="auto" w:fill="FFFFFF"/>
            <w:noWrap/>
            <w:vAlign w:val="center"/>
          </w:tcPr>
          <w:p w14:paraId="1BDB0A7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D2CBF5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78B50CB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1" w:type="dxa"/>
            <w:shd w:val="clear" w:color="auto" w:fill="FFFFFF"/>
            <w:noWrap/>
            <w:vAlign w:val="center"/>
          </w:tcPr>
          <w:p w14:paraId="54B6F8A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32.0%</w:t>
            </w:r>
          </w:p>
        </w:tc>
        <w:tc>
          <w:tcPr>
            <w:tcW w:w="610" w:type="dxa"/>
            <w:shd w:val="clear" w:color="auto" w:fill="FFFFFF"/>
            <w:noWrap/>
            <w:vAlign w:val="center"/>
          </w:tcPr>
          <w:p w14:paraId="0A6E869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4D2D6FB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6322E5A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56" w:type="dxa"/>
            <w:shd w:val="clear" w:color="auto" w:fill="FFFFFF"/>
            <w:noWrap/>
            <w:vAlign w:val="center"/>
          </w:tcPr>
          <w:p w14:paraId="4CD0A69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39.4%</w:t>
            </w:r>
          </w:p>
        </w:tc>
        <w:tc>
          <w:tcPr>
            <w:tcW w:w="654" w:type="dxa"/>
            <w:shd w:val="clear" w:color="auto" w:fill="FFFFFF"/>
            <w:noWrap/>
            <w:vAlign w:val="center"/>
          </w:tcPr>
          <w:p w14:paraId="7B93927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676603F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4FB311F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3C4240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6A682A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2CEEE1F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35E808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B760B7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5FF1B978" w14:textId="77777777" w:rsidTr="00C0277B">
        <w:trPr>
          <w:trHeight w:val="300"/>
        </w:trPr>
        <w:tc>
          <w:tcPr>
            <w:tcW w:w="1413" w:type="dxa"/>
            <w:noWrap/>
          </w:tcPr>
          <w:p w14:paraId="3818153D"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lastRenderedPageBreak/>
              <w:t>Nitrogen oxides, NO and NO2 as NO2</w:t>
            </w:r>
          </w:p>
        </w:tc>
        <w:tc>
          <w:tcPr>
            <w:tcW w:w="709" w:type="dxa"/>
            <w:shd w:val="clear" w:color="auto" w:fill="FFFFFF"/>
            <w:noWrap/>
            <w:vAlign w:val="center"/>
          </w:tcPr>
          <w:p w14:paraId="0EF3A4F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23</w:t>
            </w:r>
          </w:p>
        </w:tc>
        <w:tc>
          <w:tcPr>
            <w:tcW w:w="755" w:type="dxa"/>
            <w:shd w:val="clear" w:color="auto" w:fill="FFFFFF"/>
            <w:noWrap/>
            <w:vAlign w:val="center"/>
          </w:tcPr>
          <w:p w14:paraId="340D8A5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w:t>
            </w:r>
          </w:p>
        </w:tc>
        <w:tc>
          <w:tcPr>
            <w:tcW w:w="804" w:type="dxa"/>
            <w:shd w:val="clear" w:color="auto" w:fill="FFFFFF"/>
            <w:noWrap/>
            <w:vAlign w:val="center"/>
          </w:tcPr>
          <w:p w14:paraId="06807B2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47.2%</w:t>
            </w:r>
          </w:p>
        </w:tc>
        <w:tc>
          <w:tcPr>
            <w:tcW w:w="707" w:type="dxa"/>
            <w:shd w:val="clear" w:color="auto" w:fill="FFFFFF"/>
            <w:noWrap/>
            <w:vAlign w:val="center"/>
          </w:tcPr>
          <w:p w14:paraId="0A0066D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4C756B3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4F9F108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901" w:type="dxa"/>
            <w:shd w:val="clear" w:color="auto" w:fill="FFFFFF"/>
            <w:noWrap/>
            <w:vAlign w:val="center"/>
          </w:tcPr>
          <w:p w14:paraId="24499B9B" w14:textId="3FDF5E5A"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15.</w:t>
            </w:r>
            <w:r w:rsidR="00351CC8" w:rsidRPr="004B5118">
              <w:rPr>
                <w:rFonts w:eastAsia="Times New Roman" w:cs="Arial"/>
                <w:sz w:val="20"/>
                <w:szCs w:val="20"/>
              </w:rPr>
              <w:t>3</w:t>
            </w:r>
            <w:r w:rsidRPr="004B5118">
              <w:rPr>
                <w:rFonts w:eastAsia="Times New Roman" w:cs="Arial"/>
                <w:sz w:val="20"/>
                <w:szCs w:val="20"/>
              </w:rPr>
              <w:t>%</w:t>
            </w:r>
          </w:p>
        </w:tc>
        <w:tc>
          <w:tcPr>
            <w:tcW w:w="610" w:type="dxa"/>
            <w:shd w:val="clear" w:color="auto" w:fill="FFFFFF"/>
            <w:noWrap/>
            <w:vAlign w:val="center"/>
          </w:tcPr>
          <w:p w14:paraId="36E3424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808" w:type="dxa"/>
            <w:shd w:val="clear" w:color="auto" w:fill="FFFFFF"/>
            <w:noWrap/>
            <w:vAlign w:val="center"/>
          </w:tcPr>
          <w:p w14:paraId="4771934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16.3%</w:t>
            </w:r>
          </w:p>
        </w:tc>
        <w:tc>
          <w:tcPr>
            <w:tcW w:w="703" w:type="dxa"/>
            <w:shd w:val="clear" w:color="auto" w:fill="FFFFFF"/>
            <w:noWrap/>
            <w:vAlign w:val="center"/>
          </w:tcPr>
          <w:p w14:paraId="6B2ADDB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856" w:type="dxa"/>
            <w:shd w:val="clear" w:color="auto" w:fill="FFFFFF"/>
            <w:noWrap/>
            <w:vAlign w:val="center"/>
          </w:tcPr>
          <w:p w14:paraId="6688525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14.6%</w:t>
            </w:r>
          </w:p>
        </w:tc>
        <w:tc>
          <w:tcPr>
            <w:tcW w:w="654" w:type="dxa"/>
            <w:shd w:val="clear" w:color="auto" w:fill="FFFFFF"/>
            <w:noWrap/>
            <w:vAlign w:val="center"/>
          </w:tcPr>
          <w:p w14:paraId="16CB37C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905" w:type="dxa"/>
            <w:shd w:val="clear" w:color="auto" w:fill="FFFFFF"/>
            <w:noWrap/>
            <w:vAlign w:val="center"/>
          </w:tcPr>
          <w:p w14:paraId="0D28CB2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6.65%</w:t>
            </w:r>
          </w:p>
        </w:tc>
        <w:tc>
          <w:tcPr>
            <w:tcW w:w="606" w:type="dxa"/>
            <w:shd w:val="clear" w:color="auto" w:fill="FFFFFF"/>
            <w:noWrap/>
            <w:vAlign w:val="center"/>
          </w:tcPr>
          <w:p w14:paraId="71057D0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7A9AD07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203CF59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5DA6AC3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5E2AD98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CE81EC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4E5A6039" w14:textId="77777777" w:rsidTr="00C0277B">
        <w:trPr>
          <w:trHeight w:val="300"/>
        </w:trPr>
        <w:tc>
          <w:tcPr>
            <w:tcW w:w="1413" w:type="dxa"/>
            <w:noWrap/>
          </w:tcPr>
          <w:p w14:paraId="57651020"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Nitrous oxide</w:t>
            </w:r>
          </w:p>
        </w:tc>
        <w:tc>
          <w:tcPr>
            <w:tcW w:w="709" w:type="dxa"/>
            <w:shd w:val="clear" w:color="auto" w:fill="FFFFFF"/>
            <w:noWrap/>
            <w:vAlign w:val="center"/>
          </w:tcPr>
          <w:p w14:paraId="5B288C2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3D9620B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4371F72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69.5%</w:t>
            </w:r>
          </w:p>
        </w:tc>
        <w:tc>
          <w:tcPr>
            <w:tcW w:w="707" w:type="dxa"/>
            <w:shd w:val="clear" w:color="auto" w:fill="FFFFFF"/>
            <w:noWrap/>
            <w:vAlign w:val="center"/>
          </w:tcPr>
          <w:p w14:paraId="06246C5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E5DFEA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36FF48D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7A999FA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728F34D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7AEC09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4C253BC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6" w:type="dxa"/>
            <w:shd w:val="clear" w:color="auto" w:fill="FFFFFF"/>
            <w:noWrap/>
            <w:vAlign w:val="center"/>
          </w:tcPr>
          <w:p w14:paraId="4B73105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30.6%</w:t>
            </w:r>
          </w:p>
        </w:tc>
        <w:tc>
          <w:tcPr>
            <w:tcW w:w="654" w:type="dxa"/>
            <w:shd w:val="clear" w:color="auto" w:fill="FFFFFF"/>
            <w:noWrap/>
            <w:vAlign w:val="center"/>
          </w:tcPr>
          <w:p w14:paraId="1846CBA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6EFF645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56B8361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73FEFE5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186F68F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051A387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59F5600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57115B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2101A81E" w14:textId="77777777" w:rsidTr="00C0277B">
        <w:trPr>
          <w:trHeight w:val="300"/>
        </w:trPr>
        <w:tc>
          <w:tcPr>
            <w:tcW w:w="1413" w:type="dxa"/>
            <w:noWrap/>
          </w:tcPr>
          <w:p w14:paraId="7C2A4FA2"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Non-methane volatile organic compounds (NMVOCs)</w:t>
            </w:r>
          </w:p>
        </w:tc>
        <w:tc>
          <w:tcPr>
            <w:tcW w:w="709" w:type="dxa"/>
            <w:shd w:val="clear" w:color="auto" w:fill="FFFFFF"/>
            <w:noWrap/>
            <w:vAlign w:val="center"/>
          </w:tcPr>
          <w:p w14:paraId="7E3DED6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41</w:t>
            </w:r>
          </w:p>
        </w:tc>
        <w:tc>
          <w:tcPr>
            <w:tcW w:w="755" w:type="dxa"/>
            <w:shd w:val="clear" w:color="auto" w:fill="FFFFFF"/>
            <w:noWrap/>
            <w:vAlign w:val="center"/>
          </w:tcPr>
          <w:p w14:paraId="28C8F2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18</w:t>
            </w:r>
          </w:p>
        </w:tc>
        <w:tc>
          <w:tcPr>
            <w:tcW w:w="804" w:type="dxa"/>
            <w:shd w:val="clear" w:color="auto" w:fill="FFFFFF"/>
            <w:noWrap/>
            <w:vAlign w:val="center"/>
          </w:tcPr>
          <w:p w14:paraId="4016102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33.7%</w:t>
            </w:r>
          </w:p>
        </w:tc>
        <w:tc>
          <w:tcPr>
            <w:tcW w:w="707" w:type="dxa"/>
            <w:shd w:val="clear" w:color="auto" w:fill="FFFFFF"/>
            <w:noWrap/>
            <w:vAlign w:val="center"/>
          </w:tcPr>
          <w:p w14:paraId="2976CF4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4DF9F31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08EE8FB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1" w:type="dxa"/>
            <w:shd w:val="clear" w:color="auto" w:fill="FFFFFF"/>
            <w:noWrap/>
            <w:vAlign w:val="center"/>
          </w:tcPr>
          <w:p w14:paraId="430C56B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0.40%</w:t>
            </w:r>
          </w:p>
        </w:tc>
        <w:tc>
          <w:tcPr>
            <w:tcW w:w="610" w:type="dxa"/>
            <w:shd w:val="clear" w:color="auto" w:fill="FFFFFF"/>
            <w:noWrap/>
            <w:vAlign w:val="center"/>
          </w:tcPr>
          <w:p w14:paraId="4B669D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w:t>
            </w:r>
          </w:p>
        </w:tc>
        <w:tc>
          <w:tcPr>
            <w:tcW w:w="808" w:type="dxa"/>
            <w:shd w:val="clear" w:color="auto" w:fill="FFFFFF"/>
            <w:noWrap/>
            <w:vAlign w:val="center"/>
          </w:tcPr>
          <w:p w14:paraId="3ABF3D6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15.1%</w:t>
            </w:r>
          </w:p>
        </w:tc>
        <w:tc>
          <w:tcPr>
            <w:tcW w:w="703" w:type="dxa"/>
            <w:shd w:val="clear" w:color="auto" w:fill="FFFFFF"/>
            <w:noWrap/>
            <w:vAlign w:val="center"/>
          </w:tcPr>
          <w:p w14:paraId="55A339A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6" w:type="dxa"/>
            <w:shd w:val="clear" w:color="auto" w:fill="FFFFFF"/>
            <w:noWrap/>
            <w:vAlign w:val="center"/>
          </w:tcPr>
          <w:p w14:paraId="71E8E14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0.07%</w:t>
            </w:r>
          </w:p>
        </w:tc>
        <w:tc>
          <w:tcPr>
            <w:tcW w:w="654" w:type="dxa"/>
            <w:shd w:val="clear" w:color="auto" w:fill="FFFFFF"/>
            <w:noWrap/>
            <w:vAlign w:val="center"/>
          </w:tcPr>
          <w:p w14:paraId="0E17B13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5" w:type="dxa"/>
            <w:shd w:val="clear" w:color="auto" w:fill="FFFFFF"/>
            <w:noWrap/>
            <w:vAlign w:val="center"/>
          </w:tcPr>
          <w:p w14:paraId="3DF77DF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1.83%</w:t>
            </w:r>
          </w:p>
        </w:tc>
        <w:tc>
          <w:tcPr>
            <w:tcW w:w="606" w:type="dxa"/>
            <w:shd w:val="clear" w:color="auto" w:fill="FFFFFF"/>
            <w:noWrap/>
            <w:vAlign w:val="center"/>
          </w:tcPr>
          <w:p w14:paraId="5AA7B8B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6F66B58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524EBC7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860" w:type="dxa"/>
            <w:shd w:val="clear" w:color="auto" w:fill="FFFFFF"/>
            <w:noWrap/>
            <w:vAlign w:val="center"/>
          </w:tcPr>
          <w:p w14:paraId="31A19C9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47.3%</w:t>
            </w:r>
          </w:p>
        </w:tc>
        <w:tc>
          <w:tcPr>
            <w:tcW w:w="650" w:type="dxa"/>
            <w:shd w:val="clear" w:color="auto" w:fill="FFFFFF"/>
            <w:noWrap/>
            <w:vAlign w:val="center"/>
          </w:tcPr>
          <w:p w14:paraId="20021C6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w:t>
            </w:r>
          </w:p>
        </w:tc>
        <w:tc>
          <w:tcPr>
            <w:tcW w:w="756" w:type="dxa"/>
            <w:shd w:val="clear" w:color="auto" w:fill="FFFFFF"/>
            <w:noWrap/>
            <w:vAlign w:val="center"/>
          </w:tcPr>
          <w:p w14:paraId="0C07C44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1.60%</w:t>
            </w:r>
          </w:p>
        </w:tc>
      </w:tr>
      <w:tr w:rsidR="00A0166E" w:rsidRPr="00EE187F" w14:paraId="52971BEB" w14:textId="77777777" w:rsidTr="00C0277B">
        <w:trPr>
          <w:trHeight w:val="300"/>
        </w:trPr>
        <w:tc>
          <w:tcPr>
            <w:tcW w:w="1413" w:type="dxa"/>
            <w:noWrap/>
          </w:tcPr>
          <w:p w14:paraId="579B55F2"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Particulate matter - PM10 and smaller</w:t>
            </w:r>
          </w:p>
        </w:tc>
        <w:tc>
          <w:tcPr>
            <w:tcW w:w="709" w:type="dxa"/>
            <w:shd w:val="clear" w:color="auto" w:fill="FFFFFF"/>
            <w:noWrap/>
            <w:vAlign w:val="center"/>
          </w:tcPr>
          <w:p w14:paraId="7D3D16F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20</w:t>
            </w:r>
          </w:p>
        </w:tc>
        <w:tc>
          <w:tcPr>
            <w:tcW w:w="755" w:type="dxa"/>
            <w:shd w:val="clear" w:color="auto" w:fill="FFFFFF"/>
            <w:noWrap/>
            <w:vAlign w:val="center"/>
          </w:tcPr>
          <w:p w14:paraId="2BA67A0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4" w:type="dxa"/>
            <w:shd w:val="clear" w:color="auto" w:fill="FFFFFF"/>
            <w:noWrap/>
            <w:vAlign w:val="center"/>
          </w:tcPr>
          <w:p w14:paraId="2CA3AA2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8.56%</w:t>
            </w:r>
          </w:p>
        </w:tc>
        <w:tc>
          <w:tcPr>
            <w:tcW w:w="707" w:type="dxa"/>
            <w:shd w:val="clear" w:color="auto" w:fill="FFFFFF"/>
            <w:noWrap/>
            <w:vAlign w:val="center"/>
          </w:tcPr>
          <w:p w14:paraId="1DC40EB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2" w:type="dxa"/>
            <w:shd w:val="clear" w:color="auto" w:fill="FFFFFF"/>
            <w:noWrap/>
            <w:vAlign w:val="center"/>
          </w:tcPr>
          <w:p w14:paraId="0576175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2.59%</w:t>
            </w:r>
          </w:p>
        </w:tc>
        <w:tc>
          <w:tcPr>
            <w:tcW w:w="658" w:type="dxa"/>
            <w:shd w:val="clear" w:color="auto" w:fill="FFFFFF"/>
            <w:noWrap/>
            <w:vAlign w:val="center"/>
          </w:tcPr>
          <w:p w14:paraId="1E6A44A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8</w:t>
            </w:r>
          </w:p>
        </w:tc>
        <w:tc>
          <w:tcPr>
            <w:tcW w:w="901" w:type="dxa"/>
            <w:shd w:val="clear" w:color="auto" w:fill="FFFFFF"/>
            <w:noWrap/>
            <w:vAlign w:val="center"/>
          </w:tcPr>
          <w:p w14:paraId="6DD9025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46.5%</w:t>
            </w:r>
          </w:p>
        </w:tc>
        <w:tc>
          <w:tcPr>
            <w:tcW w:w="610" w:type="dxa"/>
            <w:shd w:val="clear" w:color="auto" w:fill="FFFFFF"/>
            <w:noWrap/>
            <w:vAlign w:val="center"/>
          </w:tcPr>
          <w:p w14:paraId="393C134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50BD84A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14.7%</w:t>
            </w:r>
          </w:p>
        </w:tc>
        <w:tc>
          <w:tcPr>
            <w:tcW w:w="703" w:type="dxa"/>
            <w:shd w:val="clear" w:color="auto" w:fill="FFFFFF"/>
            <w:noWrap/>
            <w:vAlign w:val="center"/>
          </w:tcPr>
          <w:p w14:paraId="1196FB6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68372DC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27E40E3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73018B5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1D4CBB5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w:t>
            </w:r>
          </w:p>
        </w:tc>
        <w:tc>
          <w:tcPr>
            <w:tcW w:w="812" w:type="dxa"/>
            <w:shd w:val="clear" w:color="auto" w:fill="FFFFFF"/>
            <w:noWrap/>
            <w:vAlign w:val="center"/>
          </w:tcPr>
          <w:p w14:paraId="23BBCDF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27.7%</w:t>
            </w:r>
          </w:p>
        </w:tc>
        <w:tc>
          <w:tcPr>
            <w:tcW w:w="699" w:type="dxa"/>
            <w:shd w:val="clear" w:color="auto" w:fill="FFFFFF"/>
            <w:noWrap/>
            <w:vAlign w:val="center"/>
          </w:tcPr>
          <w:p w14:paraId="76D8B8D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733820F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4B549BB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07E7619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5CED0272" w14:textId="77777777" w:rsidTr="00C0277B">
        <w:trPr>
          <w:trHeight w:val="300"/>
        </w:trPr>
        <w:tc>
          <w:tcPr>
            <w:tcW w:w="1413" w:type="dxa"/>
            <w:noWrap/>
          </w:tcPr>
          <w:p w14:paraId="0A16E635"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Particulate matter - total</w:t>
            </w:r>
          </w:p>
        </w:tc>
        <w:tc>
          <w:tcPr>
            <w:tcW w:w="709" w:type="dxa"/>
            <w:shd w:val="clear" w:color="auto" w:fill="FFFFFF"/>
            <w:noWrap/>
            <w:vAlign w:val="center"/>
          </w:tcPr>
          <w:p w14:paraId="2B8A3EF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755" w:type="dxa"/>
            <w:shd w:val="clear" w:color="auto" w:fill="FFFFFF"/>
            <w:noWrap/>
            <w:vAlign w:val="center"/>
          </w:tcPr>
          <w:p w14:paraId="719D8C8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4424DCE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553A624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BDA178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38C4D9E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72E745A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2D69263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35EBC52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30F7335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1679B06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557230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18B3A04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3E17FD3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812" w:type="dxa"/>
            <w:shd w:val="clear" w:color="auto" w:fill="FFFFFF"/>
            <w:noWrap/>
            <w:vAlign w:val="center"/>
          </w:tcPr>
          <w:p w14:paraId="3959D66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99" w:type="dxa"/>
            <w:shd w:val="clear" w:color="auto" w:fill="FFFFFF"/>
            <w:noWrap/>
            <w:vAlign w:val="center"/>
          </w:tcPr>
          <w:p w14:paraId="4683532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371A1DA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FEFFCE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4C74D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25D18DD4" w14:textId="77777777" w:rsidTr="00C0277B">
        <w:trPr>
          <w:trHeight w:val="300"/>
        </w:trPr>
        <w:tc>
          <w:tcPr>
            <w:tcW w:w="1413" w:type="dxa"/>
            <w:noWrap/>
          </w:tcPr>
          <w:p w14:paraId="0B83C534"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lastRenderedPageBreak/>
              <w:t>Particulates - PM2.5 and smaller only</w:t>
            </w:r>
          </w:p>
        </w:tc>
        <w:tc>
          <w:tcPr>
            <w:tcW w:w="709" w:type="dxa"/>
            <w:shd w:val="clear" w:color="auto" w:fill="FFFFFF"/>
            <w:noWrap/>
            <w:vAlign w:val="center"/>
          </w:tcPr>
          <w:p w14:paraId="5931240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6</w:t>
            </w:r>
          </w:p>
        </w:tc>
        <w:tc>
          <w:tcPr>
            <w:tcW w:w="755" w:type="dxa"/>
            <w:shd w:val="clear" w:color="auto" w:fill="FFFFFF"/>
            <w:noWrap/>
            <w:vAlign w:val="center"/>
          </w:tcPr>
          <w:p w14:paraId="4D40B72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46BE2D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17.0%</w:t>
            </w:r>
          </w:p>
        </w:tc>
        <w:tc>
          <w:tcPr>
            <w:tcW w:w="707" w:type="dxa"/>
            <w:shd w:val="clear" w:color="auto" w:fill="FFFFFF"/>
            <w:noWrap/>
            <w:vAlign w:val="center"/>
          </w:tcPr>
          <w:p w14:paraId="08E4706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EB8DE4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5534593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1" w:type="dxa"/>
            <w:shd w:val="clear" w:color="auto" w:fill="FFFFFF"/>
            <w:noWrap/>
            <w:vAlign w:val="center"/>
          </w:tcPr>
          <w:p w14:paraId="544F130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32.2%</w:t>
            </w:r>
          </w:p>
        </w:tc>
        <w:tc>
          <w:tcPr>
            <w:tcW w:w="610" w:type="dxa"/>
            <w:shd w:val="clear" w:color="auto" w:fill="FFFFFF"/>
            <w:noWrap/>
            <w:vAlign w:val="center"/>
          </w:tcPr>
          <w:p w14:paraId="789AE0E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68B27EB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22B518D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856" w:type="dxa"/>
            <w:shd w:val="clear" w:color="auto" w:fill="FFFFFF"/>
            <w:noWrap/>
            <w:vAlign w:val="center"/>
          </w:tcPr>
          <w:p w14:paraId="1887A7F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50.8%</w:t>
            </w:r>
          </w:p>
        </w:tc>
        <w:tc>
          <w:tcPr>
            <w:tcW w:w="654" w:type="dxa"/>
            <w:shd w:val="clear" w:color="auto" w:fill="FFFFFF"/>
            <w:noWrap/>
            <w:vAlign w:val="center"/>
          </w:tcPr>
          <w:p w14:paraId="27433B6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594A5FE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154E862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07C459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A8705D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8F76A8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6BEEAE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15457CC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524D9580" w14:textId="77777777" w:rsidTr="00C0277B">
        <w:trPr>
          <w:trHeight w:val="300"/>
        </w:trPr>
        <w:tc>
          <w:tcPr>
            <w:tcW w:w="1413" w:type="dxa"/>
            <w:noWrap/>
          </w:tcPr>
          <w:p w14:paraId="733AD12F"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Perfluoro-carbons (PFCs)</w:t>
            </w:r>
          </w:p>
        </w:tc>
        <w:tc>
          <w:tcPr>
            <w:tcW w:w="709" w:type="dxa"/>
            <w:shd w:val="clear" w:color="auto" w:fill="FFFFFF"/>
            <w:noWrap/>
            <w:vAlign w:val="center"/>
          </w:tcPr>
          <w:p w14:paraId="3277E9BE" w14:textId="2E920A25" w:rsidR="008833E5" w:rsidRPr="004B5118" w:rsidRDefault="007D59E1" w:rsidP="00EE187F">
            <w:pPr>
              <w:spacing w:before="120" w:after="120"/>
              <w:jc w:val="right"/>
              <w:rPr>
                <w:rFonts w:eastAsia="Times New Roman" w:cs="Arial"/>
                <w:sz w:val="20"/>
                <w:szCs w:val="20"/>
              </w:rPr>
            </w:pPr>
            <w:r w:rsidRPr="004B5118">
              <w:rPr>
                <w:rFonts w:eastAsia="Times New Roman" w:cs="Arial"/>
                <w:sz w:val="20"/>
                <w:szCs w:val="20"/>
              </w:rPr>
              <w:t>3</w:t>
            </w:r>
          </w:p>
        </w:tc>
        <w:tc>
          <w:tcPr>
            <w:tcW w:w="755" w:type="dxa"/>
            <w:shd w:val="clear" w:color="auto" w:fill="FFFFFF"/>
            <w:noWrap/>
            <w:vAlign w:val="center"/>
          </w:tcPr>
          <w:p w14:paraId="3D4EE6A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16F288B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71732F8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2" w:type="dxa"/>
            <w:shd w:val="clear" w:color="auto" w:fill="FFFFFF"/>
            <w:noWrap/>
            <w:vAlign w:val="center"/>
          </w:tcPr>
          <w:p w14:paraId="6AF3AC4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7.79%</w:t>
            </w:r>
          </w:p>
        </w:tc>
        <w:tc>
          <w:tcPr>
            <w:tcW w:w="658" w:type="dxa"/>
            <w:shd w:val="clear" w:color="auto" w:fill="FFFFFF"/>
            <w:noWrap/>
            <w:vAlign w:val="center"/>
          </w:tcPr>
          <w:p w14:paraId="2125166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26D95BF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7BA8DCF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8" w:type="dxa"/>
            <w:shd w:val="clear" w:color="auto" w:fill="FFFFFF"/>
            <w:noWrap/>
            <w:vAlign w:val="center"/>
          </w:tcPr>
          <w:p w14:paraId="1831638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92.2%</w:t>
            </w:r>
          </w:p>
        </w:tc>
        <w:tc>
          <w:tcPr>
            <w:tcW w:w="703" w:type="dxa"/>
            <w:shd w:val="clear" w:color="auto" w:fill="FFFFFF"/>
            <w:noWrap/>
            <w:vAlign w:val="center"/>
          </w:tcPr>
          <w:p w14:paraId="39C3A7E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220E1B4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1239F12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53E6188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3D47A9F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150480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7FE8834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1600CD8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37D982C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E7B7BE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F4F9AD0" w14:textId="77777777" w:rsidTr="00C0277B">
        <w:trPr>
          <w:trHeight w:val="300"/>
        </w:trPr>
        <w:tc>
          <w:tcPr>
            <w:tcW w:w="1413" w:type="dxa"/>
            <w:noWrap/>
          </w:tcPr>
          <w:p w14:paraId="056D3302"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Phenols - total as C</w:t>
            </w:r>
          </w:p>
        </w:tc>
        <w:tc>
          <w:tcPr>
            <w:tcW w:w="709" w:type="dxa"/>
            <w:shd w:val="clear" w:color="auto" w:fill="FFFFFF"/>
            <w:noWrap/>
            <w:vAlign w:val="center"/>
          </w:tcPr>
          <w:p w14:paraId="494A8F9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4C7399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09C46C7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4F81965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3970D57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38BA95A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901" w:type="dxa"/>
            <w:shd w:val="clear" w:color="auto" w:fill="FFFFFF"/>
            <w:noWrap/>
            <w:vAlign w:val="center"/>
          </w:tcPr>
          <w:p w14:paraId="690C8D9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10" w:type="dxa"/>
            <w:shd w:val="clear" w:color="auto" w:fill="FFFFFF"/>
            <w:noWrap/>
            <w:vAlign w:val="center"/>
          </w:tcPr>
          <w:p w14:paraId="21A1F81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5DB6357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322EAE5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43E20BD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51ED8D6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21566EC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0BE4914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5AA6011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2D85E22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044278A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051B106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A52388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2C328E1F" w14:textId="77777777" w:rsidTr="00C0277B">
        <w:trPr>
          <w:trHeight w:val="300"/>
        </w:trPr>
        <w:tc>
          <w:tcPr>
            <w:tcW w:w="1413" w:type="dxa"/>
            <w:noWrap/>
          </w:tcPr>
          <w:p w14:paraId="6BF2FC7F"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Polycyclic aromatic hydrocarbons (PAHs) (four indicator compounds of LRTAP)</w:t>
            </w:r>
          </w:p>
        </w:tc>
        <w:tc>
          <w:tcPr>
            <w:tcW w:w="709" w:type="dxa"/>
            <w:shd w:val="clear" w:color="auto" w:fill="FFFFFF"/>
            <w:noWrap/>
            <w:vAlign w:val="center"/>
          </w:tcPr>
          <w:p w14:paraId="63CD73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5BCCF87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6164962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6AE0C3A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4BBF096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7AD89A8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62ADB67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3D3CCEE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60DAB3E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4133CC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56" w:type="dxa"/>
            <w:shd w:val="clear" w:color="auto" w:fill="FFFFFF"/>
            <w:noWrap/>
            <w:vAlign w:val="center"/>
          </w:tcPr>
          <w:p w14:paraId="7B479D2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056554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1B71841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6CE582F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3BDDBC9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44996AC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CA2911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13A5D53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5BF0492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9CB7043" w14:textId="77777777" w:rsidTr="00C0277B">
        <w:trPr>
          <w:trHeight w:val="300"/>
        </w:trPr>
        <w:tc>
          <w:tcPr>
            <w:tcW w:w="1413" w:type="dxa"/>
            <w:noWrap/>
          </w:tcPr>
          <w:p w14:paraId="2A82FCE7"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Selenium</w:t>
            </w:r>
          </w:p>
        </w:tc>
        <w:tc>
          <w:tcPr>
            <w:tcW w:w="709" w:type="dxa"/>
            <w:shd w:val="clear" w:color="auto" w:fill="FFFFFF"/>
            <w:noWrap/>
            <w:vAlign w:val="center"/>
          </w:tcPr>
          <w:p w14:paraId="7E2CE1E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1AE2B59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065DC3C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562C027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7167FF1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3DB1664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901" w:type="dxa"/>
            <w:shd w:val="clear" w:color="auto" w:fill="FFFFFF"/>
            <w:noWrap/>
            <w:vAlign w:val="center"/>
          </w:tcPr>
          <w:p w14:paraId="59AE6F1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10" w:type="dxa"/>
            <w:shd w:val="clear" w:color="auto" w:fill="FFFFFF"/>
            <w:noWrap/>
            <w:vAlign w:val="center"/>
          </w:tcPr>
          <w:p w14:paraId="13E98EE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021B952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7734AD5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3AEBA03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7C6EC0E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3FEC98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729B5EA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4D8BB5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03C8EC8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E27E0F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AED8A3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5DB515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E4F0EE6" w14:textId="77777777" w:rsidTr="00C0277B">
        <w:trPr>
          <w:trHeight w:val="300"/>
        </w:trPr>
        <w:tc>
          <w:tcPr>
            <w:tcW w:w="1413" w:type="dxa"/>
            <w:noWrap/>
          </w:tcPr>
          <w:p w14:paraId="4C9E7A07"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Styrene</w:t>
            </w:r>
          </w:p>
        </w:tc>
        <w:tc>
          <w:tcPr>
            <w:tcW w:w="709" w:type="dxa"/>
            <w:shd w:val="clear" w:color="auto" w:fill="FFFFFF"/>
            <w:noWrap/>
            <w:vAlign w:val="center"/>
          </w:tcPr>
          <w:p w14:paraId="76BC478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30107F2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03EAB9B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5EE42E7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72D7B53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5850EAD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334DC90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4A257DE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1B5C3D3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703" w:type="dxa"/>
            <w:shd w:val="clear" w:color="auto" w:fill="FFFFFF"/>
            <w:noWrap/>
            <w:vAlign w:val="center"/>
          </w:tcPr>
          <w:p w14:paraId="3CA5649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300FAC4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6450C99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0A53006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2D44032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539D9C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765066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39B480F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5CC3E60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625DA9F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1467F8E0" w14:textId="77777777" w:rsidTr="00C0277B">
        <w:trPr>
          <w:trHeight w:val="300"/>
        </w:trPr>
        <w:tc>
          <w:tcPr>
            <w:tcW w:w="1413" w:type="dxa"/>
            <w:noWrap/>
          </w:tcPr>
          <w:p w14:paraId="79FB6C09"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lastRenderedPageBreak/>
              <w:t>Sulphur hexafluoride</w:t>
            </w:r>
          </w:p>
        </w:tc>
        <w:tc>
          <w:tcPr>
            <w:tcW w:w="709" w:type="dxa"/>
            <w:shd w:val="clear" w:color="auto" w:fill="FFFFFF"/>
            <w:noWrap/>
            <w:vAlign w:val="center"/>
          </w:tcPr>
          <w:p w14:paraId="3D6C975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09F6F16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6197952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0F41840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F730DB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5BE1BAA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7DC3B4E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5800AA6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808" w:type="dxa"/>
            <w:shd w:val="clear" w:color="auto" w:fill="FFFFFF"/>
            <w:noWrap/>
            <w:vAlign w:val="center"/>
          </w:tcPr>
          <w:p w14:paraId="2C964E8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703" w:type="dxa"/>
            <w:shd w:val="clear" w:color="auto" w:fill="FFFFFF"/>
            <w:noWrap/>
            <w:vAlign w:val="center"/>
          </w:tcPr>
          <w:p w14:paraId="1D50008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21308F8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5EFE59F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5ECE86F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341B8B1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1FB3CC6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4FB50C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FB79F6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26A46D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22BC66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37635FD4" w14:textId="77777777" w:rsidTr="00C0277B">
        <w:trPr>
          <w:trHeight w:val="300"/>
        </w:trPr>
        <w:tc>
          <w:tcPr>
            <w:tcW w:w="1413" w:type="dxa"/>
            <w:noWrap/>
          </w:tcPr>
          <w:p w14:paraId="73C3628B"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Sulphur oxides, SO2 and SO3 as SO2</w:t>
            </w:r>
          </w:p>
        </w:tc>
        <w:tc>
          <w:tcPr>
            <w:tcW w:w="709" w:type="dxa"/>
            <w:shd w:val="clear" w:color="auto" w:fill="FFFFFF"/>
            <w:noWrap/>
            <w:vAlign w:val="center"/>
          </w:tcPr>
          <w:p w14:paraId="29A85F0A" w14:textId="0C260700" w:rsidR="008833E5" w:rsidRPr="004B5118" w:rsidRDefault="007757AD" w:rsidP="00EE187F">
            <w:pPr>
              <w:spacing w:before="120" w:after="120"/>
              <w:jc w:val="right"/>
              <w:rPr>
                <w:rFonts w:eastAsia="Times New Roman" w:cs="Arial"/>
                <w:sz w:val="20"/>
                <w:szCs w:val="20"/>
              </w:rPr>
            </w:pPr>
            <w:r w:rsidRPr="004B5118">
              <w:rPr>
                <w:rFonts w:eastAsia="Times New Roman" w:cs="Arial"/>
                <w:sz w:val="20"/>
                <w:szCs w:val="20"/>
              </w:rPr>
              <w:t>7</w:t>
            </w:r>
          </w:p>
        </w:tc>
        <w:tc>
          <w:tcPr>
            <w:tcW w:w="755" w:type="dxa"/>
            <w:shd w:val="clear" w:color="auto" w:fill="FFFFFF"/>
            <w:noWrap/>
            <w:vAlign w:val="center"/>
          </w:tcPr>
          <w:p w14:paraId="3B52D5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804" w:type="dxa"/>
            <w:shd w:val="clear" w:color="auto" w:fill="FFFFFF"/>
            <w:noWrap/>
            <w:vAlign w:val="center"/>
          </w:tcPr>
          <w:p w14:paraId="73E3EB0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78.3%</w:t>
            </w:r>
          </w:p>
        </w:tc>
        <w:tc>
          <w:tcPr>
            <w:tcW w:w="707" w:type="dxa"/>
            <w:shd w:val="clear" w:color="auto" w:fill="FFFFFF"/>
            <w:noWrap/>
            <w:vAlign w:val="center"/>
          </w:tcPr>
          <w:p w14:paraId="09BB968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2" w:type="dxa"/>
            <w:shd w:val="clear" w:color="auto" w:fill="FFFFFF"/>
            <w:noWrap/>
            <w:vAlign w:val="center"/>
          </w:tcPr>
          <w:p w14:paraId="7C89803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7.29%</w:t>
            </w:r>
          </w:p>
        </w:tc>
        <w:tc>
          <w:tcPr>
            <w:tcW w:w="658" w:type="dxa"/>
            <w:shd w:val="clear" w:color="auto" w:fill="FFFFFF"/>
            <w:noWrap/>
            <w:vAlign w:val="center"/>
          </w:tcPr>
          <w:p w14:paraId="4207D3E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901" w:type="dxa"/>
            <w:shd w:val="clear" w:color="auto" w:fill="FFFFFF"/>
            <w:noWrap/>
            <w:vAlign w:val="center"/>
          </w:tcPr>
          <w:p w14:paraId="4158572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14.4%</w:t>
            </w:r>
          </w:p>
        </w:tc>
        <w:tc>
          <w:tcPr>
            <w:tcW w:w="610" w:type="dxa"/>
            <w:shd w:val="clear" w:color="auto" w:fill="FFFFFF"/>
            <w:noWrap/>
            <w:vAlign w:val="center"/>
          </w:tcPr>
          <w:p w14:paraId="751422A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2083007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5CB5C9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44F829F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7F6E11B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3CAB5DE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153EEDB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A3179A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47154AD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16E5236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F8AEAB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F5B94A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6BB0215F" w14:textId="77777777" w:rsidTr="00C0277B">
        <w:trPr>
          <w:trHeight w:val="300"/>
        </w:trPr>
        <w:tc>
          <w:tcPr>
            <w:tcW w:w="1413" w:type="dxa"/>
            <w:noWrap/>
          </w:tcPr>
          <w:p w14:paraId="7A601D95" w14:textId="77777777" w:rsidR="008833E5" w:rsidRPr="00EE187F" w:rsidRDefault="008833E5" w:rsidP="00A0166E">
            <w:pPr>
              <w:spacing w:before="120" w:after="120"/>
              <w:rPr>
                <w:rFonts w:eastAsia="Times New Roman" w:cs="Arial"/>
                <w:sz w:val="20"/>
                <w:szCs w:val="20"/>
              </w:rPr>
            </w:pPr>
            <w:proofErr w:type="spellStart"/>
            <w:r w:rsidRPr="00EE187F">
              <w:rPr>
                <w:rFonts w:eastAsia="Times New Roman" w:cs="Arial"/>
                <w:sz w:val="20"/>
                <w:szCs w:val="20"/>
              </w:rPr>
              <w:t>Tetrachloro</w:t>
            </w:r>
            <w:proofErr w:type="spellEnd"/>
            <w:r w:rsidRPr="00EE187F">
              <w:rPr>
                <w:rFonts w:eastAsia="Times New Roman" w:cs="Arial"/>
                <w:sz w:val="20"/>
                <w:szCs w:val="20"/>
              </w:rPr>
              <w:t>-ethane</w:t>
            </w:r>
          </w:p>
        </w:tc>
        <w:tc>
          <w:tcPr>
            <w:tcW w:w="709" w:type="dxa"/>
            <w:shd w:val="clear" w:color="auto" w:fill="FFFFFF"/>
            <w:noWrap/>
            <w:vAlign w:val="center"/>
          </w:tcPr>
          <w:p w14:paraId="545BC79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60053D2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4" w:type="dxa"/>
            <w:shd w:val="clear" w:color="auto" w:fill="FFFFFF"/>
            <w:noWrap/>
            <w:vAlign w:val="center"/>
          </w:tcPr>
          <w:p w14:paraId="4407013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7" w:type="dxa"/>
            <w:shd w:val="clear" w:color="auto" w:fill="FFFFFF"/>
            <w:noWrap/>
            <w:vAlign w:val="center"/>
          </w:tcPr>
          <w:p w14:paraId="5BC5855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43998B4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7481553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20AE4BA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59996CD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6DF10A6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532A231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6" w:type="dxa"/>
            <w:shd w:val="clear" w:color="auto" w:fill="FFFFFF"/>
            <w:noWrap/>
            <w:vAlign w:val="center"/>
          </w:tcPr>
          <w:p w14:paraId="1291BA7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654" w:type="dxa"/>
            <w:shd w:val="clear" w:color="auto" w:fill="FFFFFF"/>
            <w:noWrap/>
            <w:vAlign w:val="center"/>
          </w:tcPr>
          <w:p w14:paraId="7BAB6A8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7A21B9B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7ADDAB9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250DB10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194D314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41688BE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2CBA9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3A4106D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42E0E1E8" w14:textId="77777777" w:rsidTr="00C0277B">
        <w:trPr>
          <w:trHeight w:val="300"/>
        </w:trPr>
        <w:tc>
          <w:tcPr>
            <w:tcW w:w="1413" w:type="dxa"/>
            <w:noWrap/>
          </w:tcPr>
          <w:p w14:paraId="5EFD2D59"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Toluene</w:t>
            </w:r>
          </w:p>
        </w:tc>
        <w:tc>
          <w:tcPr>
            <w:tcW w:w="709" w:type="dxa"/>
            <w:shd w:val="clear" w:color="auto" w:fill="FFFFFF"/>
            <w:noWrap/>
            <w:vAlign w:val="center"/>
          </w:tcPr>
          <w:p w14:paraId="31C1A8A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9</w:t>
            </w:r>
          </w:p>
        </w:tc>
        <w:tc>
          <w:tcPr>
            <w:tcW w:w="755" w:type="dxa"/>
            <w:shd w:val="clear" w:color="auto" w:fill="FFFFFF"/>
            <w:noWrap/>
            <w:vAlign w:val="center"/>
          </w:tcPr>
          <w:p w14:paraId="6D6F785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6868767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44.3%</w:t>
            </w:r>
          </w:p>
        </w:tc>
        <w:tc>
          <w:tcPr>
            <w:tcW w:w="707" w:type="dxa"/>
            <w:shd w:val="clear" w:color="auto" w:fill="FFFFFF"/>
            <w:noWrap/>
            <w:vAlign w:val="center"/>
          </w:tcPr>
          <w:p w14:paraId="0A96DEB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58EA367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2C38715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0C60BE9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767D8D1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4</w:t>
            </w:r>
          </w:p>
        </w:tc>
        <w:tc>
          <w:tcPr>
            <w:tcW w:w="808" w:type="dxa"/>
            <w:shd w:val="clear" w:color="auto" w:fill="FFFFFF"/>
            <w:noWrap/>
            <w:vAlign w:val="center"/>
          </w:tcPr>
          <w:p w14:paraId="499A6F1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39.7%</w:t>
            </w:r>
          </w:p>
        </w:tc>
        <w:tc>
          <w:tcPr>
            <w:tcW w:w="703" w:type="dxa"/>
            <w:shd w:val="clear" w:color="auto" w:fill="FFFFFF"/>
            <w:noWrap/>
            <w:vAlign w:val="center"/>
          </w:tcPr>
          <w:p w14:paraId="44A4A6F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56" w:type="dxa"/>
            <w:shd w:val="clear" w:color="auto" w:fill="FFFFFF"/>
            <w:noWrap/>
            <w:vAlign w:val="center"/>
          </w:tcPr>
          <w:p w14:paraId="7BA7056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0.20%</w:t>
            </w:r>
          </w:p>
        </w:tc>
        <w:tc>
          <w:tcPr>
            <w:tcW w:w="654" w:type="dxa"/>
            <w:shd w:val="clear" w:color="auto" w:fill="FFFFFF"/>
            <w:noWrap/>
            <w:vAlign w:val="center"/>
          </w:tcPr>
          <w:p w14:paraId="518679C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2EF9FCBE"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4761C2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0C79A67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1F3946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890C1E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146AB0C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3</w:t>
            </w:r>
          </w:p>
        </w:tc>
        <w:tc>
          <w:tcPr>
            <w:tcW w:w="756" w:type="dxa"/>
            <w:shd w:val="clear" w:color="auto" w:fill="FFFFFF"/>
            <w:noWrap/>
            <w:vAlign w:val="center"/>
          </w:tcPr>
          <w:p w14:paraId="5C0B91B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15.8%</w:t>
            </w:r>
          </w:p>
        </w:tc>
      </w:tr>
      <w:tr w:rsidR="00A0166E" w:rsidRPr="00EE187F" w14:paraId="13253FBB" w14:textId="77777777" w:rsidTr="00C0277B">
        <w:trPr>
          <w:trHeight w:val="300"/>
        </w:trPr>
        <w:tc>
          <w:tcPr>
            <w:tcW w:w="1413" w:type="dxa"/>
            <w:noWrap/>
          </w:tcPr>
          <w:p w14:paraId="48475A5F"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Vanadium</w:t>
            </w:r>
          </w:p>
        </w:tc>
        <w:tc>
          <w:tcPr>
            <w:tcW w:w="709" w:type="dxa"/>
            <w:shd w:val="clear" w:color="auto" w:fill="FFFFFF"/>
            <w:noWrap/>
            <w:vAlign w:val="center"/>
          </w:tcPr>
          <w:p w14:paraId="7462C73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755" w:type="dxa"/>
            <w:shd w:val="clear" w:color="auto" w:fill="FFFFFF"/>
            <w:noWrap/>
            <w:vAlign w:val="center"/>
          </w:tcPr>
          <w:p w14:paraId="0C81D84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6C54194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100 %</w:t>
            </w:r>
          </w:p>
        </w:tc>
        <w:tc>
          <w:tcPr>
            <w:tcW w:w="707" w:type="dxa"/>
            <w:shd w:val="clear" w:color="auto" w:fill="FFFFFF"/>
            <w:noWrap/>
            <w:vAlign w:val="center"/>
          </w:tcPr>
          <w:p w14:paraId="7159A22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16AFE1A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7471ACB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47FD01B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50388E4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08" w:type="dxa"/>
            <w:shd w:val="clear" w:color="auto" w:fill="FFFFFF"/>
            <w:noWrap/>
            <w:vAlign w:val="center"/>
          </w:tcPr>
          <w:p w14:paraId="24B7BCE6"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03" w:type="dxa"/>
            <w:shd w:val="clear" w:color="auto" w:fill="FFFFFF"/>
            <w:noWrap/>
            <w:vAlign w:val="center"/>
          </w:tcPr>
          <w:p w14:paraId="37D67B6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3A47F81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7604E7D0"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353DFA85"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25C07FC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64F2EFB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56E384C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71693701"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6C701F7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24740D0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r w:rsidR="00A0166E" w:rsidRPr="00EE187F" w14:paraId="65E9F40B" w14:textId="77777777" w:rsidTr="00C0277B">
        <w:trPr>
          <w:trHeight w:val="300"/>
        </w:trPr>
        <w:tc>
          <w:tcPr>
            <w:tcW w:w="1413" w:type="dxa"/>
            <w:noWrap/>
          </w:tcPr>
          <w:p w14:paraId="170AAF85" w14:textId="77777777" w:rsidR="008833E5" w:rsidRPr="00EE187F" w:rsidRDefault="008833E5" w:rsidP="00A0166E">
            <w:pPr>
              <w:spacing w:before="120" w:after="120"/>
              <w:rPr>
                <w:rFonts w:eastAsia="Times New Roman" w:cs="Arial"/>
                <w:sz w:val="20"/>
                <w:szCs w:val="20"/>
              </w:rPr>
            </w:pPr>
            <w:r w:rsidRPr="00EE187F">
              <w:rPr>
                <w:rFonts w:eastAsia="Times New Roman" w:cs="Arial"/>
                <w:sz w:val="20"/>
                <w:szCs w:val="20"/>
              </w:rPr>
              <w:t>Xylene - all isomers</w:t>
            </w:r>
          </w:p>
        </w:tc>
        <w:tc>
          <w:tcPr>
            <w:tcW w:w="709" w:type="dxa"/>
            <w:shd w:val="clear" w:color="auto" w:fill="FFFFFF"/>
            <w:noWrap/>
            <w:vAlign w:val="center"/>
          </w:tcPr>
          <w:p w14:paraId="0FFC38D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2</w:t>
            </w:r>
          </w:p>
        </w:tc>
        <w:tc>
          <w:tcPr>
            <w:tcW w:w="755" w:type="dxa"/>
            <w:shd w:val="clear" w:color="auto" w:fill="FFFFFF"/>
            <w:noWrap/>
            <w:vAlign w:val="center"/>
          </w:tcPr>
          <w:p w14:paraId="5A1D5A6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4" w:type="dxa"/>
            <w:shd w:val="clear" w:color="auto" w:fill="FFFFFF"/>
            <w:noWrap/>
            <w:vAlign w:val="center"/>
          </w:tcPr>
          <w:p w14:paraId="3323355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87.7%</w:t>
            </w:r>
          </w:p>
        </w:tc>
        <w:tc>
          <w:tcPr>
            <w:tcW w:w="707" w:type="dxa"/>
            <w:shd w:val="clear" w:color="auto" w:fill="FFFFFF"/>
            <w:noWrap/>
            <w:vAlign w:val="center"/>
          </w:tcPr>
          <w:p w14:paraId="68C2C68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2" w:type="dxa"/>
            <w:shd w:val="clear" w:color="auto" w:fill="FFFFFF"/>
            <w:noWrap/>
            <w:vAlign w:val="center"/>
          </w:tcPr>
          <w:p w14:paraId="1346835B"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8" w:type="dxa"/>
            <w:shd w:val="clear" w:color="auto" w:fill="FFFFFF"/>
            <w:noWrap/>
            <w:vAlign w:val="center"/>
          </w:tcPr>
          <w:p w14:paraId="132A05E4"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1" w:type="dxa"/>
            <w:shd w:val="clear" w:color="auto" w:fill="FFFFFF"/>
            <w:noWrap/>
            <w:vAlign w:val="center"/>
          </w:tcPr>
          <w:p w14:paraId="4E30A869"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10" w:type="dxa"/>
            <w:shd w:val="clear" w:color="auto" w:fill="FFFFFF"/>
            <w:noWrap/>
            <w:vAlign w:val="center"/>
          </w:tcPr>
          <w:p w14:paraId="3BB9A0E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w:t>
            </w:r>
          </w:p>
        </w:tc>
        <w:tc>
          <w:tcPr>
            <w:tcW w:w="808" w:type="dxa"/>
            <w:shd w:val="clear" w:color="auto" w:fill="FFFFFF"/>
            <w:noWrap/>
            <w:vAlign w:val="center"/>
          </w:tcPr>
          <w:p w14:paraId="5B5EB92C"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12.3%</w:t>
            </w:r>
          </w:p>
        </w:tc>
        <w:tc>
          <w:tcPr>
            <w:tcW w:w="703" w:type="dxa"/>
            <w:shd w:val="clear" w:color="auto" w:fill="FFFFFF"/>
            <w:noWrap/>
            <w:vAlign w:val="center"/>
          </w:tcPr>
          <w:p w14:paraId="5BF2C578"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56" w:type="dxa"/>
            <w:shd w:val="clear" w:color="auto" w:fill="FFFFFF"/>
            <w:noWrap/>
            <w:vAlign w:val="center"/>
          </w:tcPr>
          <w:p w14:paraId="0B8E696F"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4" w:type="dxa"/>
            <w:shd w:val="clear" w:color="auto" w:fill="FFFFFF"/>
            <w:noWrap/>
            <w:vAlign w:val="center"/>
          </w:tcPr>
          <w:p w14:paraId="716F7CD2"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905" w:type="dxa"/>
            <w:shd w:val="clear" w:color="auto" w:fill="FFFFFF"/>
            <w:noWrap/>
            <w:vAlign w:val="center"/>
          </w:tcPr>
          <w:p w14:paraId="5D1478A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06" w:type="dxa"/>
            <w:shd w:val="clear" w:color="auto" w:fill="FFFFFF"/>
            <w:noWrap/>
            <w:vAlign w:val="center"/>
          </w:tcPr>
          <w:p w14:paraId="75657BF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12" w:type="dxa"/>
            <w:shd w:val="clear" w:color="auto" w:fill="FFFFFF"/>
            <w:noWrap/>
            <w:vAlign w:val="center"/>
          </w:tcPr>
          <w:p w14:paraId="51511EF3"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99" w:type="dxa"/>
            <w:shd w:val="clear" w:color="auto" w:fill="FFFFFF"/>
            <w:noWrap/>
            <w:vAlign w:val="center"/>
          </w:tcPr>
          <w:p w14:paraId="301D2BEA"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860" w:type="dxa"/>
            <w:shd w:val="clear" w:color="auto" w:fill="FFFFFF"/>
            <w:noWrap/>
            <w:vAlign w:val="center"/>
          </w:tcPr>
          <w:p w14:paraId="6A2A8F77"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650" w:type="dxa"/>
            <w:shd w:val="clear" w:color="auto" w:fill="FFFFFF"/>
            <w:noWrap/>
            <w:vAlign w:val="center"/>
          </w:tcPr>
          <w:p w14:paraId="7DCEB1C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c>
          <w:tcPr>
            <w:tcW w:w="756" w:type="dxa"/>
            <w:shd w:val="clear" w:color="auto" w:fill="FFFFFF"/>
            <w:noWrap/>
            <w:vAlign w:val="center"/>
          </w:tcPr>
          <w:p w14:paraId="7D88030D" w14:textId="77777777" w:rsidR="008833E5" w:rsidRPr="004B5118" w:rsidRDefault="008833E5" w:rsidP="00EE187F">
            <w:pPr>
              <w:spacing w:before="120" w:after="120"/>
              <w:jc w:val="right"/>
              <w:rPr>
                <w:rFonts w:eastAsia="Times New Roman" w:cs="Arial"/>
                <w:sz w:val="20"/>
                <w:szCs w:val="20"/>
              </w:rPr>
            </w:pPr>
            <w:r w:rsidRPr="004B5118">
              <w:rPr>
                <w:rFonts w:eastAsia="Times New Roman" w:cs="Arial"/>
                <w:sz w:val="20"/>
                <w:szCs w:val="20"/>
              </w:rPr>
              <w:t> </w:t>
            </w:r>
          </w:p>
        </w:tc>
      </w:tr>
    </w:tbl>
    <w:p w14:paraId="3BC06441" w14:textId="77777777" w:rsidR="008833E5" w:rsidRDefault="008833E5" w:rsidP="00AE406B">
      <w:pPr>
        <w:rPr>
          <w:b/>
          <w:bCs/>
        </w:rPr>
      </w:pPr>
    </w:p>
    <w:p w14:paraId="73310319" w14:textId="77777777" w:rsidR="008833E5" w:rsidRPr="00A62624" w:rsidRDefault="008833E5" w:rsidP="00AE406B">
      <w:pPr>
        <w:rPr>
          <w:b/>
          <w:bCs/>
        </w:rPr>
      </w:pPr>
    </w:p>
    <w:p w14:paraId="6AF3F5A2" w14:textId="32226C88" w:rsidR="001A48B1" w:rsidRPr="00FE20D8" w:rsidRDefault="00FE728E" w:rsidP="004706F4">
      <w:pPr>
        <w:pStyle w:val="Heading4"/>
        <w:rPr>
          <w:szCs w:val="24"/>
        </w:rPr>
      </w:pPr>
      <w:bookmarkStart w:id="23" w:name="Table3"/>
      <w:bookmarkStart w:id="24" w:name="Table4"/>
      <w:r w:rsidRPr="00FE20D8">
        <w:rPr>
          <w:szCs w:val="24"/>
        </w:rPr>
        <w:lastRenderedPageBreak/>
        <w:t>Table 3: Total ART emissions to water by pollutant and industry sector for 202</w:t>
      </w:r>
      <w:r w:rsidR="00D17643" w:rsidRPr="00FE20D8">
        <w:rPr>
          <w:szCs w:val="24"/>
        </w:rPr>
        <w:t>3</w:t>
      </w:r>
      <w:r w:rsidRPr="00FE20D8">
        <w:rPr>
          <w:szCs w:val="24"/>
        </w:rPr>
        <w:t>. All values are kg.</w:t>
      </w:r>
    </w:p>
    <w:tbl>
      <w:tblPr>
        <w:tblStyle w:val="PlainTable1"/>
        <w:tblW w:w="15451" w:type="dxa"/>
        <w:tblCellMar>
          <w:left w:w="57" w:type="dxa"/>
          <w:right w:w="57" w:type="dxa"/>
        </w:tblCellMar>
        <w:tblLook w:val="02A0" w:firstRow="1" w:lastRow="0" w:firstColumn="1" w:lastColumn="0" w:noHBand="1" w:noVBand="0"/>
        <w:tblCaption w:val="Table 3: Total ART emissions to water by pollutant and industry sector for 2023. All values are kg."/>
        <w:tblDescription w:val="The table lists various pollutants released to water, with emissions measured in kilograms for all pollutants. The table is organised by industry sectors, displaying the total emissions for each pollutant within each sector, providing a breakdown of the contribution of different industries to water pollution for the year 2023."/>
      </w:tblPr>
      <w:tblGrid>
        <w:gridCol w:w="3808"/>
        <w:gridCol w:w="1134"/>
        <w:gridCol w:w="1477"/>
        <w:gridCol w:w="1017"/>
        <w:gridCol w:w="1345"/>
        <w:gridCol w:w="1488"/>
        <w:gridCol w:w="1462"/>
        <w:gridCol w:w="1564"/>
        <w:gridCol w:w="2156"/>
      </w:tblGrid>
      <w:tr w:rsidR="00C1604C" w:rsidRPr="00AF50ED" w14:paraId="1ECFA7A5" w14:textId="77777777" w:rsidTr="006853FD">
        <w:trPr>
          <w:cnfStyle w:val="100000000000" w:firstRow="1" w:lastRow="0" w:firstColumn="0" w:lastColumn="0" w:oddVBand="0" w:evenVBand="0" w:oddHBand="0" w:evenHBand="0" w:firstRowFirstColumn="0" w:firstRowLastColumn="0" w:lastRowFirstColumn="0" w:lastRowLastColumn="0"/>
          <w:cantSplit/>
          <w:trHeight w:val="612"/>
          <w:tblHeader/>
        </w:trPr>
        <w:tc>
          <w:tcPr>
            <w:cnfStyle w:val="001000000000" w:firstRow="0" w:lastRow="0" w:firstColumn="1" w:lastColumn="0" w:oddVBand="0" w:evenVBand="0" w:oddHBand="0" w:evenHBand="0" w:firstRowFirstColumn="0" w:firstRowLastColumn="0" w:lastRowFirstColumn="0" w:lastRowLastColumn="0"/>
            <w:tcW w:w="3808" w:type="dxa"/>
            <w:tcBorders>
              <w:bottom w:val="single" w:sz="4" w:space="0" w:color="auto"/>
            </w:tcBorders>
            <w:shd w:val="clear" w:color="auto" w:fill="016574"/>
            <w:noWrap/>
            <w:vAlign w:val="center"/>
            <w:hideMark/>
          </w:tcPr>
          <w:p w14:paraId="34D1B898" w14:textId="77777777" w:rsidR="00C1604C" w:rsidRPr="006C3811" w:rsidRDefault="00C1604C" w:rsidP="00AF50ED">
            <w:pPr>
              <w:spacing w:before="120" w:after="120"/>
              <w:rPr>
                <w:rFonts w:eastAsia="Times New Roman" w:cs="Arial"/>
                <w:color w:val="FFFFFF"/>
                <w:sz w:val="20"/>
                <w:szCs w:val="20"/>
                <w:lang w:eastAsia="en-GB"/>
              </w:rPr>
            </w:pPr>
            <w:r w:rsidRPr="006C3811">
              <w:rPr>
                <w:rFonts w:eastAsia="Times New Roman" w:cs="Arial"/>
                <w:color w:val="FFFFFF"/>
                <w:sz w:val="20"/>
                <w:szCs w:val="20"/>
                <w:lang w:eastAsia="en-GB"/>
              </w:rPr>
              <w:t>Pollutant name</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shd w:val="clear" w:color="auto" w:fill="016574"/>
            <w:noWrap/>
            <w:vAlign w:val="center"/>
            <w:hideMark/>
          </w:tcPr>
          <w:p w14:paraId="6CA37396" w14:textId="77777777" w:rsidR="00C1604C" w:rsidRPr="006C3811" w:rsidRDefault="00C1604C" w:rsidP="00AF50ED">
            <w:pPr>
              <w:spacing w:before="120" w:after="120"/>
              <w:rPr>
                <w:rFonts w:eastAsia="Times New Roman" w:cs="Arial"/>
                <w:color w:val="FFFFFF"/>
                <w:sz w:val="20"/>
                <w:szCs w:val="20"/>
                <w:lang w:eastAsia="en-GB"/>
              </w:rPr>
            </w:pPr>
            <w:r w:rsidRPr="006C3811">
              <w:rPr>
                <w:rFonts w:eastAsia="Times New Roman" w:cs="Arial"/>
                <w:color w:val="FFFFFF"/>
                <w:sz w:val="20"/>
                <w:szCs w:val="20"/>
                <w:lang w:eastAsia="en-GB"/>
              </w:rPr>
              <w:t>Reporting threshold (kg)</w:t>
            </w:r>
          </w:p>
        </w:tc>
        <w:tc>
          <w:tcPr>
            <w:tcW w:w="1477" w:type="dxa"/>
            <w:tcBorders>
              <w:bottom w:val="single" w:sz="4" w:space="0" w:color="auto"/>
            </w:tcBorders>
            <w:shd w:val="clear" w:color="auto" w:fill="016574"/>
            <w:noWrap/>
            <w:vAlign w:val="center"/>
            <w:hideMark/>
          </w:tcPr>
          <w:p w14:paraId="55962F90" w14:textId="77777777" w:rsidR="00C1604C" w:rsidRPr="006C3811" w:rsidRDefault="00C1604C" w:rsidP="00AF50ED">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Arial"/>
                <w:color w:val="FFFFFF"/>
                <w:sz w:val="20"/>
                <w:szCs w:val="20"/>
                <w:lang w:eastAsia="en-GB"/>
              </w:rPr>
            </w:pPr>
            <w:r w:rsidRPr="006C3811">
              <w:rPr>
                <w:rFonts w:eastAsia="Times New Roman" w:cs="Arial"/>
                <w:color w:val="FFFFFF"/>
                <w:sz w:val="20"/>
                <w:szCs w:val="20"/>
                <w:lang w:eastAsia="en-GB"/>
              </w:rPr>
              <w:t>Total Release (kg)</w:t>
            </w:r>
          </w:p>
        </w:tc>
        <w:tc>
          <w:tcPr>
            <w:cnfStyle w:val="000010000000" w:firstRow="0" w:lastRow="0" w:firstColumn="0" w:lastColumn="0" w:oddVBand="1" w:evenVBand="0" w:oddHBand="0" w:evenHBand="0" w:firstRowFirstColumn="0" w:firstRowLastColumn="0" w:lastRowFirstColumn="0" w:lastRowLastColumn="0"/>
            <w:tcW w:w="1017" w:type="dxa"/>
            <w:tcBorders>
              <w:bottom w:val="single" w:sz="4" w:space="0" w:color="auto"/>
            </w:tcBorders>
            <w:shd w:val="clear" w:color="auto" w:fill="016574"/>
            <w:vAlign w:val="center"/>
            <w:hideMark/>
          </w:tcPr>
          <w:p w14:paraId="7DAB7AB4" w14:textId="77777777" w:rsidR="00C1604C" w:rsidRPr="006C3811" w:rsidRDefault="00C1604C" w:rsidP="00AF50ED">
            <w:pPr>
              <w:spacing w:before="120" w:after="120"/>
              <w:rPr>
                <w:rFonts w:eastAsia="Times New Roman" w:cs="Arial"/>
                <w:color w:val="FFFFFF"/>
                <w:sz w:val="20"/>
                <w:szCs w:val="20"/>
                <w:lang w:eastAsia="en-GB"/>
              </w:rPr>
            </w:pPr>
            <w:r w:rsidRPr="006C3811">
              <w:rPr>
                <w:rFonts w:eastAsia="Times New Roman" w:cs="Arial"/>
                <w:color w:val="FFFFFF"/>
                <w:sz w:val="20"/>
                <w:szCs w:val="20"/>
                <w:lang w:eastAsia="en-GB"/>
              </w:rPr>
              <w:t>1 - Energy sector</w:t>
            </w:r>
          </w:p>
        </w:tc>
        <w:tc>
          <w:tcPr>
            <w:tcW w:w="1345" w:type="dxa"/>
            <w:tcBorders>
              <w:bottom w:val="single" w:sz="4" w:space="0" w:color="auto"/>
            </w:tcBorders>
            <w:shd w:val="clear" w:color="auto" w:fill="016574"/>
            <w:vAlign w:val="center"/>
            <w:hideMark/>
          </w:tcPr>
          <w:p w14:paraId="368F51F6" w14:textId="77777777" w:rsidR="00C1604C" w:rsidRPr="006C3811" w:rsidRDefault="00C1604C" w:rsidP="00AF50ED">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Arial"/>
                <w:color w:val="FFFFFF"/>
                <w:sz w:val="20"/>
                <w:szCs w:val="20"/>
                <w:lang w:eastAsia="en-GB"/>
              </w:rPr>
            </w:pPr>
            <w:r w:rsidRPr="006C3811">
              <w:rPr>
                <w:rFonts w:eastAsia="Times New Roman" w:cs="Arial"/>
                <w:color w:val="FFFFFF"/>
                <w:sz w:val="20"/>
                <w:szCs w:val="20"/>
                <w:lang w:eastAsia="en-GB"/>
              </w:rPr>
              <w:t>4 - Chemical industry</w:t>
            </w:r>
          </w:p>
        </w:tc>
        <w:tc>
          <w:tcPr>
            <w:cnfStyle w:val="000010000000" w:firstRow="0" w:lastRow="0" w:firstColumn="0" w:lastColumn="0" w:oddVBand="1" w:evenVBand="0" w:oddHBand="0" w:evenHBand="0" w:firstRowFirstColumn="0" w:firstRowLastColumn="0" w:lastRowFirstColumn="0" w:lastRowLastColumn="0"/>
            <w:tcW w:w="1488" w:type="dxa"/>
            <w:tcBorders>
              <w:bottom w:val="single" w:sz="4" w:space="0" w:color="auto"/>
            </w:tcBorders>
            <w:shd w:val="clear" w:color="auto" w:fill="016574"/>
            <w:vAlign w:val="center"/>
            <w:hideMark/>
          </w:tcPr>
          <w:p w14:paraId="33482CE6" w14:textId="77777777" w:rsidR="00C1604C" w:rsidRPr="006C3811" w:rsidRDefault="00C1604C" w:rsidP="00AF50ED">
            <w:pPr>
              <w:spacing w:before="120" w:after="120"/>
              <w:rPr>
                <w:rFonts w:eastAsia="Times New Roman" w:cs="Arial"/>
                <w:color w:val="FFFFFF"/>
                <w:sz w:val="20"/>
                <w:szCs w:val="20"/>
                <w:lang w:eastAsia="en-GB"/>
              </w:rPr>
            </w:pPr>
            <w:r w:rsidRPr="006C3811">
              <w:rPr>
                <w:rFonts w:eastAsia="Times New Roman" w:cs="Arial"/>
                <w:color w:val="FFFFFF"/>
                <w:sz w:val="20"/>
                <w:szCs w:val="20"/>
                <w:lang w:eastAsia="en-GB"/>
              </w:rPr>
              <w:t>5 - Waste and wastewater m/</w:t>
            </w:r>
            <w:proofErr w:type="spellStart"/>
            <w:r w:rsidRPr="006C3811">
              <w:rPr>
                <w:rFonts w:eastAsia="Times New Roman" w:cs="Arial"/>
                <w:color w:val="FFFFFF"/>
                <w:sz w:val="20"/>
                <w:szCs w:val="20"/>
                <w:lang w:eastAsia="en-GB"/>
              </w:rPr>
              <w:t>ment</w:t>
            </w:r>
            <w:proofErr w:type="spellEnd"/>
          </w:p>
        </w:tc>
        <w:tc>
          <w:tcPr>
            <w:tcW w:w="1462" w:type="dxa"/>
            <w:tcBorders>
              <w:bottom w:val="single" w:sz="4" w:space="0" w:color="auto"/>
            </w:tcBorders>
            <w:shd w:val="clear" w:color="auto" w:fill="016574"/>
            <w:vAlign w:val="center"/>
            <w:hideMark/>
          </w:tcPr>
          <w:p w14:paraId="72EF47EC" w14:textId="77777777" w:rsidR="00C1604C" w:rsidRPr="006C3811" w:rsidRDefault="00C1604C" w:rsidP="00AF50ED">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Arial"/>
                <w:color w:val="FFFFFF"/>
                <w:sz w:val="20"/>
                <w:szCs w:val="20"/>
                <w:lang w:eastAsia="en-GB"/>
              </w:rPr>
            </w:pPr>
            <w:r w:rsidRPr="006C3811">
              <w:rPr>
                <w:rFonts w:eastAsia="Times New Roman" w:cs="Arial"/>
                <w:color w:val="FFFFFF"/>
                <w:sz w:val="20"/>
                <w:szCs w:val="20"/>
                <w:lang w:eastAsia="en-GB"/>
              </w:rPr>
              <w:t>6 - Paper and wood production and processing</w:t>
            </w:r>
          </w:p>
        </w:tc>
        <w:tc>
          <w:tcPr>
            <w:cnfStyle w:val="000010000000" w:firstRow="0" w:lastRow="0" w:firstColumn="0" w:lastColumn="0" w:oddVBand="1" w:evenVBand="0" w:oddHBand="0" w:evenHBand="0" w:firstRowFirstColumn="0" w:firstRowLastColumn="0" w:lastRowFirstColumn="0" w:lastRowLastColumn="0"/>
            <w:tcW w:w="1564" w:type="dxa"/>
            <w:tcBorders>
              <w:bottom w:val="single" w:sz="4" w:space="0" w:color="auto"/>
            </w:tcBorders>
            <w:shd w:val="clear" w:color="auto" w:fill="016574"/>
            <w:vAlign w:val="center"/>
            <w:hideMark/>
          </w:tcPr>
          <w:p w14:paraId="60A716CD" w14:textId="77777777" w:rsidR="00C1604C" w:rsidRPr="006C3811" w:rsidRDefault="00C1604C" w:rsidP="00AF50ED">
            <w:pPr>
              <w:spacing w:before="120" w:after="120"/>
              <w:rPr>
                <w:rFonts w:eastAsia="Times New Roman" w:cs="Arial"/>
                <w:color w:val="FFFFFF"/>
                <w:sz w:val="20"/>
                <w:szCs w:val="20"/>
                <w:lang w:eastAsia="en-GB"/>
              </w:rPr>
            </w:pPr>
            <w:r w:rsidRPr="006C3811">
              <w:rPr>
                <w:rFonts w:eastAsia="Times New Roman" w:cs="Arial"/>
                <w:color w:val="FFFFFF"/>
                <w:sz w:val="20"/>
                <w:szCs w:val="20"/>
                <w:lang w:eastAsia="en-GB"/>
              </w:rPr>
              <w:t>7 - Intensive livestock production and aquaculture</w:t>
            </w:r>
          </w:p>
        </w:tc>
        <w:tc>
          <w:tcPr>
            <w:tcW w:w="2156" w:type="dxa"/>
            <w:tcBorders>
              <w:bottom w:val="single" w:sz="4" w:space="0" w:color="auto"/>
            </w:tcBorders>
            <w:shd w:val="clear" w:color="auto" w:fill="016574"/>
            <w:vAlign w:val="center"/>
            <w:hideMark/>
          </w:tcPr>
          <w:p w14:paraId="0522B03C" w14:textId="77777777" w:rsidR="00C1604C" w:rsidRPr="006C3811" w:rsidRDefault="00C1604C" w:rsidP="00AF50ED">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Arial"/>
                <w:color w:val="FFFFFF"/>
                <w:sz w:val="20"/>
                <w:szCs w:val="20"/>
                <w:lang w:eastAsia="en-GB"/>
              </w:rPr>
            </w:pPr>
            <w:r w:rsidRPr="006C3811">
              <w:rPr>
                <w:rFonts w:eastAsia="Times New Roman" w:cs="Arial"/>
                <w:color w:val="FFFFFF"/>
                <w:sz w:val="20"/>
                <w:szCs w:val="20"/>
                <w:lang w:eastAsia="en-GB"/>
              </w:rPr>
              <w:t>8 - Animal and vegetable products from the food and beverage sector</w:t>
            </w:r>
          </w:p>
        </w:tc>
      </w:tr>
      <w:tr w:rsidR="00AF5EB2" w:rsidRPr="00AF50ED" w14:paraId="657E7011"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tcBorders>
              <w:top w:val="single" w:sz="4" w:space="0" w:color="auto"/>
            </w:tcBorders>
            <w:shd w:val="clear" w:color="auto" w:fill="FFFFFF" w:themeFill="background1"/>
            <w:noWrap/>
            <w:vAlign w:val="center"/>
          </w:tcPr>
          <w:p w14:paraId="1F5F211C"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Aldrin</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tcBorders>
            <w:shd w:val="clear" w:color="auto" w:fill="FFFFFF" w:themeFill="background1"/>
            <w:noWrap/>
            <w:vAlign w:val="center"/>
          </w:tcPr>
          <w:p w14:paraId="1F86038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tcBorders>
              <w:top w:val="single" w:sz="4" w:space="0" w:color="auto"/>
            </w:tcBorders>
            <w:shd w:val="clear" w:color="auto" w:fill="FFFFFF" w:themeFill="background1"/>
            <w:noWrap/>
            <w:vAlign w:val="center"/>
          </w:tcPr>
          <w:p w14:paraId="7342B33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0.0035</w:t>
            </w:r>
          </w:p>
        </w:tc>
        <w:tc>
          <w:tcPr>
            <w:cnfStyle w:val="000010000000" w:firstRow="0" w:lastRow="0" w:firstColumn="0" w:lastColumn="0" w:oddVBand="1" w:evenVBand="0" w:oddHBand="0" w:evenHBand="0" w:firstRowFirstColumn="0" w:firstRowLastColumn="0" w:lastRowFirstColumn="0" w:lastRowLastColumn="0"/>
            <w:tcW w:w="1017" w:type="dxa"/>
            <w:tcBorders>
              <w:top w:val="single" w:sz="4" w:space="0" w:color="auto"/>
            </w:tcBorders>
            <w:shd w:val="clear" w:color="auto" w:fill="FFFFFF" w:themeFill="background1"/>
            <w:noWrap/>
            <w:vAlign w:val="center"/>
          </w:tcPr>
          <w:p w14:paraId="60E1A536" w14:textId="77777777" w:rsidR="00C1604C" w:rsidRPr="006C3811" w:rsidRDefault="00C1604C" w:rsidP="000E2D53">
            <w:pPr>
              <w:spacing w:before="120" w:after="120"/>
              <w:jc w:val="right"/>
              <w:rPr>
                <w:rFonts w:eastAsia="Times New Roman" w:cs="Arial"/>
                <w:sz w:val="20"/>
                <w:szCs w:val="20"/>
              </w:rPr>
            </w:pPr>
          </w:p>
        </w:tc>
        <w:tc>
          <w:tcPr>
            <w:tcW w:w="1345" w:type="dxa"/>
            <w:tcBorders>
              <w:top w:val="single" w:sz="4" w:space="0" w:color="auto"/>
            </w:tcBorders>
            <w:shd w:val="clear" w:color="auto" w:fill="FFFFFF" w:themeFill="background1"/>
            <w:noWrap/>
            <w:vAlign w:val="center"/>
          </w:tcPr>
          <w:p w14:paraId="4B8BE1D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tcBorders>
              <w:top w:val="single" w:sz="4" w:space="0" w:color="auto"/>
            </w:tcBorders>
            <w:shd w:val="clear" w:color="auto" w:fill="FFFFFF" w:themeFill="background1"/>
            <w:noWrap/>
            <w:vAlign w:val="center"/>
          </w:tcPr>
          <w:p w14:paraId="50647536" w14:textId="3C56C1C4"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w:t>
            </w:r>
            <w:r w:rsidR="00B82130" w:rsidRPr="006C3811">
              <w:rPr>
                <w:rFonts w:eastAsia="Times New Roman" w:cs="Arial"/>
                <w:sz w:val="20"/>
                <w:szCs w:val="20"/>
              </w:rPr>
              <w:t>35</w:t>
            </w:r>
          </w:p>
        </w:tc>
        <w:tc>
          <w:tcPr>
            <w:tcW w:w="1462" w:type="dxa"/>
            <w:tcBorders>
              <w:top w:val="single" w:sz="4" w:space="0" w:color="auto"/>
            </w:tcBorders>
            <w:shd w:val="clear" w:color="auto" w:fill="FFFFFF" w:themeFill="background1"/>
            <w:noWrap/>
            <w:vAlign w:val="center"/>
          </w:tcPr>
          <w:p w14:paraId="38F16C9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tcBorders>
            <w:shd w:val="clear" w:color="auto" w:fill="FFFFFF" w:themeFill="background1"/>
            <w:noWrap/>
            <w:vAlign w:val="center"/>
          </w:tcPr>
          <w:p w14:paraId="20E08E44" w14:textId="77777777" w:rsidR="00C1604C" w:rsidRPr="006C3811" w:rsidRDefault="00C1604C" w:rsidP="000E2D53">
            <w:pPr>
              <w:spacing w:before="120" w:after="120"/>
              <w:jc w:val="right"/>
              <w:rPr>
                <w:rFonts w:eastAsia="Times New Roman" w:cs="Arial"/>
                <w:sz w:val="20"/>
                <w:szCs w:val="20"/>
              </w:rPr>
            </w:pPr>
          </w:p>
        </w:tc>
        <w:tc>
          <w:tcPr>
            <w:tcW w:w="2156" w:type="dxa"/>
            <w:tcBorders>
              <w:top w:val="single" w:sz="4" w:space="0" w:color="auto"/>
            </w:tcBorders>
            <w:shd w:val="clear" w:color="auto" w:fill="FFFFFF" w:themeFill="background1"/>
            <w:noWrap/>
            <w:vAlign w:val="center"/>
          </w:tcPr>
          <w:p w14:paraId="61BE884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5623BDB8"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3E9E3470"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Ammonia</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564E749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w:t>
            </w:r>
          </w:p>
        </w:tc>
        <w:tc>
          <w:tcPr>
            <w:tcW w:w="1477" w:type="dxa"/>
            <w:shd w:val="clear" w:color="auto" w:fill="FFFFFF" w:themeFill="background1"/>
            <w:noWrap/>
            <w:vAlign w:val="center"/>
          </w:tcPr>
          <w:p w14:paraId="1ADCB9A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10,787,704</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20C9FC0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1,300</w:t>
            </w:r>
          </w:p>
        </w:tc>
        <w:tc>
          <w:tcPr>
            <w:tcW w:w="1345" w:type="dxa"/>
            <w:shd w:val="clear" w:color="auto" w:fill="FFFFFF" w:themeFill="background1"/>
            <w:noWrap/>
            <w:vAlign w:val="center"/>
          </w:tcPr>
          <w:p w14:paraId="7FD573C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86.0</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AC762B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8,723,476</w:t>
            </w:r>
          </w:p>
        </w:tc>
        <w:tc>
          <w:tcPr>
            <w:tcW w:w="1462" w:type="dxa"/>
            <w:shd w:val="clear" w:color="auto" w:fill="FFFFFF" w:themeFill="background1"/>
            <w:noWrap/>
            <w:vAlign w:val="center"/>
          </w:tcPr>
          <w:p w14:paraId="0E232D5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68F7683"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78C26ED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2,062,842</w:t>
            </w:r>
          </w:p>
        </w:tc>
      </w:tr>
      <w:tr w:rsidR="00AF5EB2" w:rsidRPr="00AF50ED" w14:paraId="62BFC765"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343226EB"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Anthracene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030BCE8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w:t>
            </w:r>
          </w:p>
        </w:tc>
        <w:tc>
          <w:tcPr>
            <w:tcW w:w="1477" w:type="dxa"/>
            <w:shd w:val="clear" w:color="auto" w:fill="FFFFFF" w:themeFill="background1"/>
            <w:noWrap/>
            <w:vAlign w:val="center"/>
          </w:tcPr>
          <w:p w14:paraId="76FDE92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38.8</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05E56EA9"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4DD3018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3.17</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2EE00A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35.7</w:t>
            </w:r>
          </w:p>
        </w:tc>
        <w:tc>
          <w:tcPr>
            <w:tcW w:w="1462" w:type="dxa"/>
            <w:shd w:val="clear" w:color="auto" w:fill="FFFFFF" w:themeFill="background1"/>
            <w:noWrap/>
            <w:vAlign w:val="center"/>
          </w:tcPr>
          <w:p w14:paraId="6F9C602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5D22D087"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1BA6A2C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69B0B2E4"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72514761"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Arsenic</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32C3E56"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w:t>
            </w:r>
          </w:p>
        </w:tc>
        <w:tc>
          <w:tcPr>
            <w:tcW w:w="1477" w:type="dxa"/>
            <w:shd w:val="clear" w:color="auto" w:fill="FFFFFF" w:themeFill="background1"/>
            <w:noWrap/>
            <w:vAlign w:val="center"/>
          </w:tcPr>
          <w:p w14:paraId="43604AE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490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602540D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20.0</w:t>
            </w:r>
          </w:p>
        </w:tc>
        <w:tc>
          <w:tcPr>
            <w:tcW w:w="1345" w:type="dxa"/>
            <w:shd w:val="clear" w:color="auto" w:fill="FFFFFF" w:themeFill="background1"/>
            <w:noWrap/>
            <w:vAlign w:val="center"/>
          </w:tcPr>
          <w:p w14:paraId="1035BDF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17.8</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8C6881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452</w:t>
            </w:r>
          </w:p>
        </w:tc>
        <w:tc>
          <w:tcPr>
            <w:tcW w:w="1462" w:type="dxa"/>
            <w:shd w:val="clear" w:color="auto" w:fill="FFFFFF" w:themeFill="background1"/>
            <w:noWrap/>
            <w:vAlign w:val="center"/>
          </w:tcPr>
          <w:p w14:paraId="7360043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58EA9CA"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0D14954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0CC28CBE"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3ACBC1B3"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Asbestos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5D2C6F2"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w:t>
            </w:r>
          </w:p>
        </w:tc>
        <w:tc>
          <w:tcPr>
            <w:tcW w:w="1477" w:type="dxa"/>
            <w:shd w:val="clear" w:color="auto" w:fill="FFFFFF" w:themeFill="background1"/>
            <w:noWrap/>
            <w:vAlign w:val="center"/>
          </w:tcPr>
          <w:p w14:paraId="7227005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76.6</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5D45D071"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5A5A652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8E85F4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76.6</w:t>
            </w:r>
          </w:p>
        </w:tc>
        <w:tc>
          <w:tcPr>
            <w:tcW w:w="1462" w:type="dxa"/>
            <w:shd w:val="clear" w:color="auto" w:fill="FFFFFF" w:themeFill="background1"/>
            <w:noWrap/>
            <w:vAlign w:val="center"/>
          </w:tcPr>
          <w:p w14:paraId="659C81F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032794F"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6B64955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35B05AB8"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1E9E0FFF"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Azamethiphos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0D85B3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7731167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179</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3136BA61"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1B98E01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2D9F626" w14:textId="77777777" w:rsidR="00C1604C" w:rsidRPr="006C3811" w:rsidRDefault="00C1604C" w:rsidP="000E2D53">
            <w:pPr>
              <w:spacing w:before="120" w:after="120"/>
              <w:jc w:val="right"/>
              <w:rPr>
                <w:rFonts w:eastAsia="Times New Roman" w:cs="Arial"/>
                <w:sz w:val="20"/>
                <w:szCs w:val="20"/>
              </w:rPr>
            </w:pPr>
          </w:p>
        </w:tc>
        <w:tc>
          <w:tcPr>
            <w:tcW w:w="1462" w:type="dxa"/>
            <w:shd w:val="clear" w:color="auto" w:fill="FFFFFF" w:themeFill="background1"/>
            <w:noWrap/>
            <w:vAlign w:val="center"/>
          </w:tcPr>
          <w:p w14:paraId="0EC4EC3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3A5EC3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179</w:t>
            </w:r>
          </w:p>
        </w:tc>
        <w:tc>
          <w:tcPr>
            <w:tcW w:w="2156" w:type="dxa"/>
            <w:shd w:val="clear" w:color="auto" w:fill="FFFFFF" w:themeFill="background1"/>
            <w:noWrap/>
            <w:vAlign w:val="center"/>
          </w:tcPr>
          <w:p w14:paraId="7F63E0B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3011E261"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49950C1A"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Benzene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75FE115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2EEB426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429</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125EDAC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429</w:t>
            </w:r>
          </w:p>
        </w:tc>
        <w:tc>
          <w:tcPr>
            <w:tcW w:w="1345" w:type="dxa"/>
            <w:shd w:val="clear" w:color="auto" w:fill="FFFFFF" w:themeFill="background1"/>
            <w:noWrap/>
            <w:vAlign w:val="center"/>
          </w:tcPr>
          <w:p w14:paraId="5BFD00E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4197A1D" w14:textId="77777777" w:rsidR="00C1604C" w:rsidRPr="006C3811" w:rsidRDefault="00C1604C" w:rsidP="000E2D53">
            <w:pPr>
              <w:spacing w:before="120" w:after="120"/>
              <w:jc w:val="right"/>
              <w:rPr>
                <w:rFonts w:eastAsia="Times New Roman" w:cs="Arial"/>
                <w:sz w:val="20"/>
                <w:szCs w:val="20"/>
              </w:rPr>
            </w:pPr>
          </w:p>
        </w:tc>
        <w:tc>
          <w:tcPr>
            <w:tcW w:w="1462" w:type="dxa"/>
            <w:shd w:val="clear" w:color="auto" w:fill="FFFFFF" w:themeFill="background1"/>
            <w:noWrap/>
            <w:vAlign w:val="center"/>
          </w:tcPr>
          <w:p w14:paraId="306E613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15950534"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10F55D8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54D7A90C"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39267104"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Benzo (</w:t>
            </w:r>
            <w:proofErr w:type="spellStart"/>
            <w:proofErr w:type="gramStart"/>
            <w:r w:rsidRPr="006C3811">
              <w:rPr>
                <w:rFonts w:eastAsia="Times New Roman" w:cs="Arial"/>
                <w:b w:val="0"/>
                <w:bCs w:val="0"/>
                <w:sz w:val="20"/>
                <w:szCs w:val="20"/>
              </w:rPr>
              <w:t>g,h</w:t>
            </w:r>
            <w:proofErr w:type="gramEnd"/>
            <w:r w:rsidRPr="006C3811">
              <w:rPr>
                <w:rFonts w:eastAsia="Times New Roman" w:cs="Arial"/>
                <w:b w:val="0"/>
                <w:bCs w:val="0"/>
                <w:sz w:val="20"/>
                <w:szCs w:val="20"/>
              </w:rPr>
              <w:t>,i</w:t>
            </w:r>
            <w:proofErr w:type="spellEnd"/>
            <w:r w:rsidRPr="006C3811">
              <w:rPr>
                <w:rFonts w:eastAsia="Times New Roman" w:cs="Arial"/>
                <w:b w:val="0"/>
                <w:bCs w:val="0"/>
                <w:sz w:val="20"/>
                <w:szCs w:val="20"/>
              </w:rPr>
              <w:t>) perylene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2CA6EC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w:t>
            </w:r>
          </w:p>
        </w:tc>
        <w:tc>
          <w:tcPr>
            <w:tcW w:w="1477" w:type="dxa"/>
            <w:shd w:val="clear" w:color="auto" w:fill="FFFFFF" w:themeFill="background1"/>
            <w:noWrap/>
            <w:vAlign w:val="center"/>
          </w:tcPr>
          <w:p w14:paraId="7B07ED2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10.14</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7A22DC58"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266C05B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0.16</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9233C8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9.98</w:t>
            </w:r>
          </w:p>
        </w:tc>
        <w:tc>
          <w:tcPr>
            <w:tcW w:w="1462" w:type="dxa"/>
            <w:shd w:val="clear" w:color="auto" w:fill="FFFFFF" w:themeFill="background1"/>
            <w:noWrap/>
            <w:vAlign w:val="center"/>
          </w:tcPr>
          <w:p w14:paraId="77D5F01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65689585"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783CF03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544EB3CD"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707D0700"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 xml:space="preserve">Brominated </w:t>
            </w:r>
            <w:proofErr w:type="spellStart"/>
            <w:r w:rsidRPr="006C3811">
              <w:rPr>
                <w:rFonts w:eastAsia="Times New Roman" w:cs="Arial"/>
                <w:b w:val="0"/>
                <w:bCs w:val="0"/>
                <w:sz w:val="20"/>
                <w:szCs w:val="20"/>
              </w:rPr>
              <w:t>diphenylethers</w:t>
            </w:r>
            <w:proofErr w:type="spellEnd"/>
            <w:r w:rsidRPr="006C3811">
              <w:rPr>
                <w:rFonts w:eastAsia="Times New Roman" w:cs="Arial"/>
                <w:b w:val="0"/>
                <w:bCs w:val="0"/>
                <w:sz w:val="20"/>
                <w:szCs w:val="20"/>
              </w:rPr>
              <w:t xml:space="preserve"> - total as Br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07827C72"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w:t>
            </w:r>
          </w:p>
        </w:tc>
        <w:tc>
          <w:tcPr>
            <w:tcW w:w="1477" w:type="dxa"/>
            <w:shd w:val="clear" w:color="auto" w:fill="FFFFFF" w:themeFill="background1"/>
            <w:noWrap/>
            <w:vAlign w:val="center"/>
          </w:tcPr>
          <w:p w14:paraId="33ECD531" w14:textId="196CD9DF" w:rsidR="00C1604C" w:rsidRPr="006C3811" w:rsidRDefault="000D4132"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w:t>
            </w:r>
            <w:r w:rsidR="00C1604C" w:rsidRPr="006C3811">
              <w:rPr>
                <w:rFonts w:eastAsia="Times New Roman" w:cs="Arial"/>
                <w:sz w:val="20"/>
                <w:szCs w:val="20"/>
              </w:rPr>
              <w:t>.50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1FBB7FFC"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7729AF7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53CC4D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0.50</w:t>
            </w:r>
          </w:p>
        </w:tc>
        <w:tc>
          <w:tcPr>
            <w:tcW w:w="1462" w:type="dxa"/>
            <w:shd w:val="clear" w:color="auto" w:fill="FFFFFF" w:themeFill="background1"/>
            <w:noWrap/>
            <w:vAlign w:val="center"/>
          </w:tcPr>
          <w:p w14:paraId="5759365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148587B6"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61B4132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4A6BCEC3"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shd w:val="clear" w:color="auto" w:fill="FFFFFF" w:themeFill="background1"/>
            <w:noWrap/>
            <w:vAlign w:val="center"/>
          </w:tcPr>
          <w:p w14:paraId="6A549F01"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Cadmium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4B64D9E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77086C6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70.3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1932899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3.00</w:t>
            </w:r>
          </w:p>
        </w:tc>
        <w:tc>
          <w:tcPr>
            <w:tcW w:w="1345" w:type="dxa"/>
            <w:shd w:val="clear" w:color="auto" w:fill="FFFFFF" w:themeFill="background1"/>
            <w:noWrap/>
            <w:vAlign w:val="center"/>
          </w:tcPr>
          <w:p w14:paraId="42D4990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3.37</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10080F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29.6</w:t>
            </w:r>
          </w:p>
        </w:tc>
        <w:tc>
          <w:tcPr>
            <w:tcW w:w="1462" w:type="dxa"/>
            <w:shd w:val="clear" w:color="auto" w:fill="FFFFFF" w:themeFill="background1"/>
            <w:noWrap/>
            <w:vAlign w:val="center"/>
          </w:tcPr>
          <w:p w14:paraId="3B600CC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6ED7C732"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6701C83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34.3</w:t>
            </w:r>
          </w:p>
        </w:tc>
      </w:tr>
      <w:tr w:rsidR="00C1604C" w:rsidRPr="00AF50ED" w14:paraId="71C5D461"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24E7D952" w14:textId="77777777" w:rsidR="00C1604C" w:rsidRPr="006C3811" w:rsidRDefault="00C1604C" w:rsidP="006853FD">
            <w:pPr>
              <w:spacing w:before="120" w:after="120"/>
              <w:rPr>
                <w:rFonts w:eastAsia="Times New Roman" w:cs="Arial"/>
                <w:b w:val="0"/>
                <w:bCs w:val="0"/>
                <w:color w:val="000000"/>
                <w:sz w:val="20"/>
                <w:szCs w:val="20"/>
                <w:lang w:eastAsia="en-GB"/>
              </w:rPr>
            </w:pPr>
            <w:r w:rsidRPr="006C3811">
              <w:rPr>
                <w:rFonts w:eastAsia="Times New Roman" w:cs="Arial"/>
                <w:b w:val="0"/>
                <w:bCs w:val="0"/>
                <w:sz w:val="20"/>
                <w:szCs w:val="20"/>
              </w:rPr>
              <w:t>Chlorides - total as Cl</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D88E76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2,000,000</w:t>
            </w:r>
          </w:p>
        </w:tc>
        <w:tc>
          <w:tcPr>
            <w:tcW w:w="1477" w:type="dxa"/>
            <w:shd w:val="clear" w:color="auto" w:fill="FFFFFF" w:themeFill="background1"/>
            <w:noWrap/>
            <w:vAlign w:val="center"/>
          </w:tcPr>
          <w:p w14:paraId="3821E7E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53,340,675</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07CA7D6F" w14:textId="18928B3A" w:rsidR="00C1604C" w:rsidRPr="006C3811" w:rsidRDefault="46C64BA4" w:rsidP="000E2D53">
            <w:pPr>
              <w:spacing w:before="120" w:after="120"/>
              <w:jc w:val="right"/>
              <w:rPr>
                <w:rFonts w:eastAsia="Times New Roman" w:cs="Arial"/>
                <w:sz w:val="20"/>
                <w:szCs w:val="20"/>
              </w:rPr>
            </w:pPr>
            <w:r w:rsidRPr="006C3811">
              <w:rPr>
                <w:rFonts w:eastAsia="Times New Roman" w:cs="Arial"/>
                <w:sz w:val="20"/>
                <w:szCs w:val="20"/>
              </w:rPr>
              <w:t>5</w:t>
            </w:r>
            <w:r w:rsidR="09743508" w:rsidRPr="006C3811">
              <w:rPr>
                <w:rFonts w:eastAsia="Times New Roman" w:cs="Arial"/>
                <w:sz w:val="20"/>
                <w:szCs w:val="20"/>
              </w:rPr>
              <w:t>,</w:t>
            </w:r>
            <w:r w:rsidRPr="006C3811">
              <w:rPr>
                <w:rFonts w:eastAsia="Times New Roman" w:cs="Arial"/>
                <w:sz w:val="20"/>
                <w:szCs w:val="20"/>
              </w:rPr>
              <w:t>630</w:t>
            </w:r>
            <w:r w:rsidR="485FBB08" w:rsidRPr="006C3811">
              <w:rPr>
                <w:rFonts w:eastAsia="Times New Roman" w:cs="Arial"/>
                <w:sz w:val="20"/>
                <w:szCs w:val="20"/>
              </w:rPr>
              <w:t>,</w:t>
            </w:r>
            <w:r w:rsidRPr="006C3811">
              <w:rPr>
                <w:rFonts w:eastAsia="Times New Roman" w:cs="Arial"/>
                <w:sz w:val="20"/>
                <w:szCs w:val="20"/>
              </w:rPr>
              <w:t>67</w:t>
            </w:r>
          </w:p>
        </w:tc>
        <w:tc>
          <w:tcPr>
            <w:tcW w:w="1345" w:type="dxa"/>
            <w:shd w:val="clear" w:color="auto" w:fill="FFFFFF" w:themeFill="background1"/>
            <w:noWrap/>
            <w:vAlign w:val="center"/>
          </w:tcPr>
          <w:p w14:paraId="7E3AD01B" w14:textId="5BA5C3E5" w:rsidR="00C1604C" w:rsidRPr="006C3811" w:rsidRDefault="46C64BA4"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w:t>
            </w:r>
            <w:r w:rsidR="0C97C78F" w:rsidRPr="006C3811">
              <w:rPr>
                <w:rFonts w:eastAsia="Times New Roman" w:cs="Arial"/>
                <w:sz w:val="20"/>
                <w:szCs w:val="20"/>
              </w:rPr>
              <w:t>,</w:t>
            </w:r>
            <w:r w:rsidRPr="006C3811">
              <w:rPr>
                <w:rFonts w:eastAsia="Times New Roman" w:cs="Arial"/>
                <w:sz w:val="20"/>
                <w:szCs w:val="20"/>
              </w:rPr>
              <w:t>630</w:t>
            </w:r>
            <w:r w:rsidR="100A1AA5" w:rsidRPr="006C3811">
              <w:rPr>
                <w:rFonts w:eastAsia="Times New Roman" w:cs="Arial"/>
                <w:sz w:val="20"/>
                <w:szCs w:val="20"/>
              </w:rPr>
              <w:t>,</w:t>
            </w:r>
            <w:r w:rsidRPr="006C3811">
              <w:rPr>
                <w:rFonts w:eastAsia="Times New Roman" w:cs="Arial"/>
                <w:sz w:val="20"/>
                <w:szCs w:val="20"/>
              </w:rPr>
              <w:t>000</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14E9245" w14:textId="4AEF2B8D" w:rsidR="00C1604C" w:rsidRPr="006C3811" w:rsidRDefault="46C64BA4" w:rsidP="000E2D53">
            <w:pPr>
              <w:spacing w:before="120" w:after="120"/>
              <w:jc w:val="right"/>
              <w:rPr>
                <w:rFonts w:eastAsia="Times New Roman" w:cs="Arial"/>
                <w:sz w:val="20"/>
                <w:szCs w:val="20"/>
              </w:rPr>
            </w:pPr>
            <w:r w:rsidRPr="006C3811">
              <w:rPr>
                <w:rFonts w:eastAsia="Times New Roman" w:cs="Arial"/>
                <w:sz w:val="20"/>
                <w:szCs w:val="20"/>
              </w:rPr>
              <w:t>45</w:t>
            </w:r>
            <w:r w:rsidR="18832F7E" w:rsidRPr="006C3811">
              <w:rPr>
                <w:rFonts w:eastAsia="Times New Roman" w:cs="Arial"/>
                <w:sz w:val="20"/>
                <w:szCs w:val="20"/>
              </w:rPr>
              <w:t>,</w:t>
            </w:r>
            <w:r w:rsidRPr="006C3811">
              <w:rPr>
                <w:rFonts w:eastAsia="Times New Roman" w:cs="Arial"/>
                <w:sz w:val="20"/>
                <w:szCs w:val="20"/>
              </w:rPr>
              <w:t>080</w:t>
            </w:r>
            <w:r w:rsidR="3857D823" w:rsidRPr="006C3811">
              <w:rPr>
                <w:rFonts w:eastAsia="Times New Roman" w:cs="Arial"/>
                <w:sz w:val="20"/>
                <w:szCs w:val="20"/>
              </w:rPr>
              <w:t>,</w:t>
            </w:r>
            <w:r w:rsidRPr="006C3811">
              <w:rPr>
                <w:rFonts w:eastAsia="Times New Roman" w:cs="Arial"/>
                <w:sz w:val="20"/>
                <w:szCs w:val="20"/>
              </w:rPr>
              <w:t>000</w:t>
            </w:r>
          </w:p>
        </w:tc>
        <w:tc>
          <w:tcPr>
            <w:tcW w:w="1462" w:type="dxa"/>
            <w:shd w:val="clear" w:color="auto" w:fill="FFFFFF" w:themeFill="background1"/>
            <w:noWrap/>
            <w:vAlign w:val="center"/>
          </w:tcPr>
          <w:p w14:paraId="2E4E41A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0B395C51"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32974F3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302CF487"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4D717550"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Chloroform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4AE6372"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w:t>
            </w:r>
          </w:p>
        </w:tc>
        <w:tc>
          <w:tcPr>
            <w:tcW w:w="1477" w:type="dxa"/>
            <w:shd w:val="clear" w:color="auto" w:fill="FFFFFF" w:themeFill="background1"/>
            <w:noWrap/>
            <w:vAlign w:val="center"/>
          </w:tcPr>
          <w:p w14:paraId="0129B6A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67.5</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3851CF68"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358EAA5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D299D9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67.5</w:t>
            </w:r>
          </w:p>
        </w:tc>
        <w:tc>
          <w:tcPr>
            <w:tcW w:w="1462" w:type="dxa"/>
            <w:shd w:val="clear" w:color="auto" w:fill="FFFFFF" w:themeFill="background1"/>
            <w:noWrap/>
            <w:vAlign w:val="center"/>
          </w:tcPr>
          <w:p w14:paraId="008F05A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09D92EDE"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6BE7A18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7E268582"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47ADA28E"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lastRenderedPageBreak/>
              <w:t>Chromium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B41EE4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w:t>
            </w:r>
          </w:p>
        </w:tc>
        <w:tc>
          <w:tcPr>
            <w:tcW w:w="1477" w:type="dxa"/>
            <w:shd w:val="clear" w:color="auto" w:fill="FFFFFF" w:themeFill="background1"/>
            <w:noWrap/>
            <w:vAlign w:val="center"/>
          </w:tcPr>
          <w:p w14:paraId="5B604CE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470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18730BAB"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1093591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37.7</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FCE9E0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398</w:t>
            </w:r>
          </w:p>
        </w:tc>
        <w:tc>
          <w:tcPr>
            <w:tcW w:w="1462" w:type="dxa"/>
            <w:shd w:val="clear" w:color="auto" w:fill="FFFFFF" w:themeFill="background1"/>
            <w:noWrap/>
            <w:vAlign w:val="center"/>
          </w:tcPr>
          <w:p w14:paraId="3490587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209FA23B"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271F7DB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34.0</w:t>
            </w:r>
          </w:p>
        </w:tc>
      </w:tr>
      <w:tr w:rsidR="00C1604C" w:rsidRPr="00AF50ED" w14:paraId="77A80ADE"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26DCB6A0"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Copper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7C56EF4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w:t>
            </w:r>
          </w:p>
        </w:tc>
        <w:tc>
          <w:tcPr>
            <w:tcW w:w="1477" w:type="dxa"/>
            <w:shd w:val="clear" w:color="auto" w:fill="FFFFFF" w:themeFill="background1"/>
            <w:noWrap/>
            <w:vAlign w:val="center"/>
          </w:tcPr>
          <w:p w14:paraId="2E25E70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27,107</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7F1DFEE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67.2</w:t>
            </w:r>
          </w:p>
        </w:tc>
        <w:tc>
          <w:tcPr>
            <w:tcW w:w="1345" w:type="dxa"/>
            <w:shd w:val="clear" w:color="auto" w:fill="FFFFFF" w:themeFill="background1"/>
            <w:noWrap/>
            <w:vAlign w:val="center"/>
          </w:tcPr>
          <w:p w14:paraId="3CC865D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97.9</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6EF8C4F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5,997</w:t>
            </w:r>
          </w:p>
        </w:tc>
        <w:tc>
          <w:tcPr>
            <w:tcW w:w="1462" w:type="dxa"/>
            <w:shd w:val="clear" w:color="auto" w:fill="FFFFFF" w:themeFill="background1"/>
            <w:noWrap/>
            <w:vAlign w:val="center"/>
          </w:tcPr>
          <w:p w14:paraId="58AA523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191FD67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17,659</w:t>
            </w:r>
          </w:p>
        </w:tc>
        <w:tc>
          <w:tcPr>
            <w:tcW w:w="2156" w:type="dxa"/>
            <w:shd w:val="clear" w:color="auto" w:fill="FFFFFF" w:themeFill="background1"/>
            <w:noWrap/>
            <w:vAlign w:val="center"/>
          </w:tcPr>
          <w:p w14:paraId="7573D46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3,286</w:t>
            </w:r>
          </w:p>
        </w:tc>
      </w:tr>
      <w:tr w:rsidR="00C1604C" w:rsidRPr="00AF50ED" w14:paraId="0FEA091A"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04B5E14F"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Cyanides - total as CN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5091548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50</w:t>
            </w:r>
          </w:p>
        </w:tc>
        <w:tc>
          <w:tcPr>
            <w:tcW w:w="1477" w:type="dxa"/>
            <w:shd w:val="clear" w:color="auto" w:fill="FFFFFF" w:themeFill="background1"/>
            <w:noWrap/>
            <w:vAlign w:val="center"/>
          </w:tcPr>
          <w:p w14:paraId="726403F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733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01FA48BF"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79C58BA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2A8B24F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733</w:t>
            </w:r>
          </w:p>
        </w:tc>
        <w:tc>
          <w:tcPr>
            <w:tcW w:w="1462" w:type="dxa"/>
            <w:shd w:val="clear" w:color="auto" w:fill="FFFFFF" w:themeFill="background1"/>
            <w:noWrap/>
            <w:vAlign w:val="center"/>
          </w:tcPr>
          <w:p w14:paraId="3716EBF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0567CF82"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7A90611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6F711CC7"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206BD83B"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Cypermethrin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453023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0.005</w:t>
            </w:r>
          </w:p>
        </w:tc>
        <w:tc>
          <w:tcPr>
            <w:tcW w:w="1477" w:type="dxa"/>
            <w:shd w:val="clear" w:color="auto" w:fill="FFFFFF" w:themeFill="background1"/>
            <w:noWrap/>
            <w:vAlign w:val="center"/>
          </w:tcPr>
          <w:p w14:paraId="5F89977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1.30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3C8521CD"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5A6E805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C3DDB9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1.30</w:t>
            </w:r>
          </w:p>
        </w:tc>
        <w:tc>
          <w:tcPr>
            <w:tcW w:w="1462" w:type="dxa"/>
            <w:shd w:val="clear" w:color="auto" w:fill="FFFFFF" w:themeFill="background1"/>
            <w:noWrap/>
            <w:vAlign w:val="center"/>
          </w:tcPr>
          <w:p w14:paraId="4C1E688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59DDF9C"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54983D3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1E30E0D1"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6169E82A"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Deltamethrin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6FC866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0.002</w:t>
            </w:r>
          </w:p>
        </w:tc>
        <w:tc>
          <w:tcPr>
            <w:tcW w:w="1477" w:type="dxa"/>
            <w:shd w:val="clear" w:color="auto" w:fill="FFFFFF" w:themeFill="background1"/>
            <w:noWrap/>
            <w:vAlign w:val="center"/>
          </w:tcPr>
          <w:p w14:paraId="10BDBE0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3.98</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5A30798C"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10B3C9A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C4AC9D4" w14:textId="77777777" w:rsidR="00C1604C" w:rsidRPr="006C3811" w:rsidRDefault="00C1604C" w:rsidP="000E2D53">
            <w:pPr>
              <w:spacing w:before="120" w:after="120"/>
              <w:jc w:val="right"/>
              <w:rPr>
                <w:rFonts w:eastAsia="Times New Roman" w:cs="Arial"/>
                <w:sz w:val="20"/>
                <w:szCs w:val="20"/>
              </w:rPr>
            </w:pPr>
          </w:p>
        </w:tc>
        <w:tc>
          <w:tcPr>
            <w:tcW w:w="1462" w:type="dxa"/>
            <w:shd w:val="clear" w:color="auto" w:fill="FFFFFF" w:themeFill="background1"/>
            <w:noWrap/>
            <w:vAlign w:val="center"/>
          </w:tcPr>
          <w:p w14:paraId="3C2DA78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E80B3E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3.98</w:t>
            </w:r>
          </w:p>
        </w:tc>
        <w:tc>
          <w:tcPr>
            <w:tcW w:w="2156" w:type="dxa"/>
            <w:shd w:val="clear" w:color="auto" w:fill="FFFFFF" w:themeFill="background1"/>
            <w:noWrap/>
            <w:vAlign w:val="center"/>
          </w:tcPr>
          <w:p w14:paraId="6A82277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37DEED49"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542D6A92"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Di(2-ethylhexyl) phthalate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D5E492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0.100</w:t>
            </w:r>
          </w:p>
        </w:tc>
        <w:tc>
          <w:tcPr>
            <w:tcW w:w="1477" w:type="dxa"/>
            <w:shd w:val="clear" w:color="auto" w:fill="FFFFFF" w:themeFill="background1"/>
            <w:noWrap/>
            <w:vAlign w:val="center"/>
          </w:tcPr>
          <w:p w14:paraId="5529C03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1,766</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3DBF4CC1"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6EF054F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4F955B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1,766</w:t>
            </w:r>
          </w:p>
        </w:tc>
        <w:tc>
          <w:tcPr>
            <w:tcW w:w="1462" w:type="dxa"/>
            <w:shd w:val="clear" w:color="auto" w:fill="FFFFFF" w:themeFill="background1"/>
            <w:noWrap/>
            <w:vAlign w:val="center"/>
          </w:tcPr>
          <w:p w14:paraId="3C590A7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EF27229"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761251F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12431FF3"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7E41D5DE"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Diazinon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EB6A95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0.01</w:t>
            </w:r>
          </w:p>
        </w:tc>
        <w:tc>
          <w:tcPr>
            <w:tcW w:w="1477" w:type="dxa"/>
            <w:shd w:val="clear" w:color="auto" w:fill="FFFFFF" w:themeFill="background1"/>
            <w:noWrap/>
            <w:vAlign w:val="center"/>
          </w:tcPr>
          <w:p w14:paraId="008C87F1" w14:textId="22A7C63D" w:rsidR="00C1604C" w:rsidRPr="006C3811" w:rsidRDefault="000D4132"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w:t>
            </w:r>
            <w:r w:rsidR="00C1604C" w:rsidRPr="006C3811">
              <w:rPr>
                <w:rFonts w:eastAsia="Times New Roman" w:cs="Arial"/>
                <w:sz w:val="20"/>
                <w:szCs w:val="20"/>
              </w:rPr>
              <w:t>.72</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2A47E7A4"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238E562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268CA1E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0.72</w:t>
            </w:r>
          </w:p>
        </w:tc>
        <w:tc>
          <w:tcPr>
            <w:tcW w:w="1462" w:type="dxa"/>
            <w:shd w:val="clear" w:color="auto" w:fill="FFFFFF" w:themeFill="background1"/>
            <w:noWrap/>
            <w:vAlign w:val="center"/>
          </w:tcPr>
          <w:p w14:paraId="7C2CCB5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5D80A5D3"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2B66652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0E51E78B"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342D6925"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Dichlorvos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4D278F4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01B1552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0.01</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0B1CFE15"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724C2C9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6F57A03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0.01</w:t>
            </w:r>
          </w:p>
        </w:tc>
        <w:tc>
          <w:tcPr>
            <w:tcW w:w="1462" w:type="dxa"/>
            <w:shd w:val="clear" w:color="auto" w:fill="FFFFFF" w:themeFill="background1"/>
            <w:noWrap/>
            <w:vAlign w:val="center"/>
          </w:tcPr>
          <w:p w14:paraId="0FA978C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38A4ED0"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1BFE857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5A224C8D"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772C6867"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Dieldrin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7DAE3E5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209B54D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0.004</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0213B5D3"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493305B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456F21D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0.004</w:t>
            </w:r>
          </w:p>
        </w:tc>
        <w:tc>
          <w:tcPr>
            <w:tcW w:w="1462" w:type="dxa"/>
            <w:shd w:val="clear" w:color="auto" w:fill="FFFFFF" w:themeFill="background1"/>
            <w:noWrap/>
            <w:vAlign w:val="center"/>
          </w:tcPr>
          <w:p w14:paraId="5370FB5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067C73F"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1853990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2BB99F45"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70DFA119"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Diuron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4E34412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0.05</w:t>
            </w:r>
          </w:p>
        </w:tc>
        <w:tc>
          <w:tcPr>
            <w:tcW w:w="1477" w:type="dxa"/>
            <w:shd w:val="clear" w:color="auto" w:fill="FFFFFF" w:themeFill="background1"/>
            <w:noWrap/>
            <w:vAlign w:val="center"/>
          </w:tcPr>
          <w:p w14:paraId="45B465C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5.86</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34B1AA16"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1ED6CE3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1B1944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5.86</w:t>
            </w:r>
          </w:p>
        </w:tc>
        <w:tc>
          <w:tcPr>
            <w:tcW w:w="1462" w:type="dxa"/>
            <w:shd w:val="clear" w:color="auto" w:fill="FFFFFF" w:themeFill="background1"/>
            <w:noWrap/>
            <w:vAlign w:val="center"/>
          </w:tcPr>
          <w:p w14:paraId="04925D8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E1A0569"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474E8E6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13D947D6"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0B1FE719" w14:textId="77777777" w:rsidR="00C1604C" w:rsidRPr="006C3811" w:rsidRDefault="00C1604C" w:rsidP="006853FD">
            <w:pPr>
              <w:spacing w:before="120" w:after="120"/>
              <w:rPr>
                <w:rFonts w:eastAsia="Times New Roman" w:cs="Arial"/>
                <w:b w:val="0"/>
                <w:bCs w:val="0"/>
                <w:sz w:val="20"/>
                <w:szCs w:val="20"/>
              </w:rPr>
            </w:pPr>
            <w:proofErr w:type="spellStart"/>
            <w:r w:rsidRPr="006C3811">
              <w:rPr>
                <w:rFonts w:eastAsia="Times New Roman" w:cs="Arial"/>
                <w:b w:val="0"/>
                <w:bCs w:val="0"/>
                <w:sz w:val="20"/>
                <w:szCs w:val="20"/>
              </w:rPr>
              <w:t>Emamectin</w:t>
            </w:r>
            <w:proofErr w:type="spellEnd"/>
            <w:r w:rsidRPr="006C3811">
              <w:rPr>
                <w:rFonts w:eastAsia="Times New Roman" w:cs="Arial"/>
                <w:b w:val="0"/>
                <w:bCs w:val="0"/>
                <w:sz w:val="20"/>
                <w:szCs w:val="20"/>
              </w:rPr>
              <w:t xml:space="preserve"> benzoate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1F1531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020C9AB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39.7</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3898AC76"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541CEB0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47088C9" w14:textId="77777777" w:rsidR="00C1604C" w:rsidRPr="006C3811" w:rsidRDefault="00C1604C" w:rsidP="000E2D53">
            <w:pPr>
              <w:spacing w:before="120" w:after="120"/>
              <w:jc w:val="right"/>
              <w:rPr>
                <w:rFonts w:eastAsia="Times New Roman" w:cs="Arial"/>
                <w:sz w:val="20"/>
                <w:szCs w:val="20"/>
              </w:rPr>
            </w:pPr>
          </w:p>
        </w:tc>
        <w:tc>
          <w:tcPr>
            <w:tcW w:w="1462" w:type="dxa"/>
            <w:shd w:val="clear" w:color="auto" w:fill="FFFFFF" w:themeFill="background1"/>
            <w:noWrap/>
            <w:vAlign w:val="center"/>
          </w:tcPr>
          <w:p w14:paraId="1C3C77C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56CC421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39.7</w:t>
            </w:r>
          </w:p>
        </w:tc>
        <w:tc>
          <w:tcPr>
            <w:tcW w:w="2156" w:type="dxa"/>
            <w:shd w:val="clear" w:color="auto" w:fill="FFFFFF" w:themeFill="background1"/>
            <w:noWrap/>
            <w:vAlign w:val="center"/>
          </w:tcPr>
          <w:p w14:paraId="7510780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35D5EE0A"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11A5A580"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Endrin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ACAE14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743199CA" w14:textId="0724758C"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w:t>
            </w:r>
            <w:r w:rsidR="46C64BA4" w:rsidRPr="006C3811">
              <w:rPr>
                <w:rFonts w:eastAsia="Times New Roman" w:cs="Arial"/>
                <w:sz w:val="20"/>
                <w:szCs w:val="20"/>
              </w:rPr>
              <w:t>00</w:t>
            </w:r>
            <w:r w:rsidR="3295BA80" w:rsidRPr="006C3811">
              <w:rPr>
                <w:rFonts w:eastAsia="Times New Roman" w:cs="Arial"/>
                <w:sz w:val="20"/>
                <w:szCs w:val="20"/>
              </w:rPr>
              <w:t>4</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2DE5C648"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62F4813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90DD247" w14:textId="42DCA11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w:t>
            </w:r>
            <w:r w:rsidR="46C64BA4" w:rsidRPr="006C3811">
              <w:rPr>
                <w:rFonts w:eastAsia="Times New Roman" w:cs="Arial"/>
                <w:sz w:val="20"/>
                <w:szCs w:val="20"/>
              </w:rPr>
              <w:t>00</w:t>
            </w:r>
            <w:r w:rsidR="542F01EA" w:rsidRPr="006C3811">
              <w:rPr>
                <w:rFonts w:eastAsia="Times New Roman" w:cs="Arial"/>
                <w:sz w:val="20"/>
                <w:szCs w:val="20"/>
              </w:rPr>
              <w:t>4</w:t>
            </w:r>
          </w:p>
        </w:tc>
        <w:tc>
          <w:tcPr>
            <w:tcW w:w="1462" w:type="dxa"/>
            <w:shd w:val="clear" w:color="auto" w:fill="FFFFFF" w:themeFill="background1"/>
            <w:noWrap/>
            <w:vAlign w:val="center"/>
          </w:tcPr>
          <w:p w14:paraId="0248C99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D6A2029"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2B60A63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41362622"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6B19CFD8"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lastRenderedPageBreak/>
              <w:t>Ethylbenzene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584785F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4AEBD96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108</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550041D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108</w:t>
            </w:r>
          </w:p>
        </w:tc>
        <w:tc>
          <w:tcPr>
            <w:tcW w:w="1345" w:type="dxa"/>
            <w:shd w:val="clear" w:color="auto" w:fill="FFFFFF" w:themeFill="background1"/>
            <w:noWrap/>
            <w:vAlign w:val="center"/>
          </w:tcPr>
          <w:p w14:paraId="05EAFE3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232782C3" w14:textId="77777777" w:rsidR="00C1604C" w:rsidRPr="006C3811" w:rsidRDefault="00C1604C" w:rsidP="000E2D53">
            <w:pPr>
              <w:spacing w:before="120" w:after="120"/>
              <w:jc w:val="right"/>
              <w:rPr>
                <w:rFonts w:eastAsia="Times New Roman" w:cs="Arial"/>
                <w:sz w:val="20"/>
                <w:szCs w:val="20"/>
              </w:rPr>
            </w:pPr>
          </w:p>
        </w:tc>
        <w:tc>
          <w:tcPr>
            <w:tcW w:w="1462" w:type="dxa"/>
            <w:shd w:val="clear" w:color="auto" w:fill="FFFFFF" w:themeFill="background1"/>
            <w:noWrap/>
            <w:vAlign w:val="center"/>
          </w:tcPr>
          <w:p w14:paraId="3DD0333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7492CDA"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4D4A94A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1604C" w:rsidRPr="00AF50ED" w14:paraId="41A76A95"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vAlign w:val="center"/>
          </w:tcPr>
          <w:p w14:paraId="5561C12A"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Fluoranthene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223C47C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w:t>
            </w:r>
          </w:p>
        </w:tc>
        <w:tc>
          <w:tcPr>
            <w:tcW w:w="1477" w:type="dxa"/>
            <w:shd w:val="clear" w:color="auto" w:fill="FFFFFF" w:themeFill="background1"/>
            <w:noWrap/>
            <w:vAlign w:val="center"/>
          </w:tcPr>
          <w:p w14:paraId="7D9B00E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10.2</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vAlign w:val="center"/>
          </w:tcPr>
          <w:p w14:paraId="3E7F5732" w14:textId="77777777" w:rsidR="00C1604C" w:rsidRPr="006C3811" w:rsidRDefault="00C1604C" w:rsidP="000E2D53">
            <w:pPr>
              <w:spacing w:before="120" w:after="120"/>
              <w:jc w:val="right"/>
              <w:rPr>
                <w:rFonts w:eastAsia="Times New Roman" w:cs="Arial"/>
                <w:sz w:val="20"/>
                <w:szCs w:val="20"/>
              </w:rPr>
            </w:pPr>
          </w:p>
        </w:tc>
        <w:tc>
          <w:tcPr>
            <w:tcW w:w="1345" w:type="dxa"/>
            <w:shd w:val="clear" w:color="auto" w:fill="FFFFFF" w:themeFill="background1"/>
            <w:noWrap/>
            <w:vAlign w:val="center"/>
          </w:tcPr>
          <w:p w14:paraId="3640DD9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4.50</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181240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5.74</w:t>
            </w:r>
          </w:p>
        </w:tc>
        <w:tc>
          <w:tcPr>
            <w:tcW w:w="1462" w:type="dxa"/>
            <w:shd w:val="clear" w:color="auto" w:fill="FFFFFF" w:themeFill="background1"/>
            <w:noWrap/>
            <w:vAlign w:val="center"/>
          </w:tcPr>
          <w:p w14:paraId="024FC8E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9DC28B4" w14:textId="77777777" w:rsidR="00C1604C" w:rsidRPr="006C3811" w:rsidRDefault="00C1604C" w:rsidP="000E2D53">
            <w:pPr>
              <w:spacing w:before="120" w:after="120"/>
              <w:jc w:val="right"/>
              <w:rPr>
                <w:rFonts w:eastAsia="Times New Roman" w:cs="Arial"/>
                <w:sz w:val="20"/>
                <w:szCs w:val="20"/>
              </w:rPr>
            </w:pPr>
          </w:p>
        </w:tc>
        <w:tc>
          <w:tcPr>
            <w:tcW w:w="2156" w:type="dxa"/>
            <w:shd w:val="clear" w:color="auto" w:fill="FFFFFF" w:themeFill="background1"/>
            <w:noWrap/>
            <w:vAlign w:val="center"/>
          </w:tcPr>
          <w:p w14:paraId="1E125DD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F5EB2" w:rsidRPr="00AF50ED" w14:paraId="789911AB"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4EB0AFAB"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Fluorides - total as F</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B500F4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2,000</w:t>
            </w:r>
          </w:p>
        </w:tc>
        <w:tc>
          <w:tcPr>
            <w:tcW w:w="1477" w:type="dxa"/>
            <w:shd w:val="clear" w:color="auto" w:fill="FFFFFF" w:themeFill="background1"/>
            <w:noWrap/>
            <w:vAlign w:val="center"/>
          </w:tcPr>
          <w:p w14:paraId="7967270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178,150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05512AB6"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15E042A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7693BB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178,150</w:t>
            </w:r>
          </w:p>
        </w:tc>
        <w:tc>
          <w:tcPr>
            <w:tcW w:w="1462" w:type="dxa"/>
            <w:shd w:val="clear" w:color="auto" w:fill="FFFFFF" w:themeFill="background1"/>
            <w:noWrap/>
            <w:vAlign w:val="center"/>
          </w:tcPr>
          <w:p w14:paraId="7B2570F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666A98A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226E32A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2AA161E8"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2347BC64"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Halogenated organic compounds - total as AOX</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213182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1,000</w:t>
            </w:r>
          </w:p>
        </w:tc>
        <w:tc>
          <w:tcPr>
            <w:tcW w:w="1477" w:type="dxa"/>
            <w:shd w:val="clear" w:color="auto" w:fill="FFFFFF" w:themeFill="background1"/>
            <w:noWrap/>
            <w:vAlign w:val="center"/>
          </w:tcPr>
          <w:p w14:paraId="01916EA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84,370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434DB24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16BD834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F61D0D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84,370</w:t>
            </w:r>
          </w:p>
        </w:tc>
        <w:tc>
          <w:tcPr>
            <w:tcW w:w="1462" w:type="dxa"/>
            <w:shd w:val="clear" w:color="auto" w:fill="FFFFFF" w:themeFill="background1"/>
            <w:noWrap/>
            <w:vAlign w:val="center"/>
          </w:tcPr>
          <w:p w14:paraId="6694F19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B04031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63F78B2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23BAFC6C"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0C35D0DC"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Hexachlorocyclohexane - all isomers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079A37A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0.01</w:t>
            </w:r>
          </w:p>
        </w:tc>
        <w:tc>
          <w:tcPr>
            <w:tcW w:w="1477" w:type="dxa"/>
            <w:shd w:val="clear" w:color="auto" w:fill="FFFFFF" w:themeFill="background1"/>
            <w:noWrap/>
            <w:vAlign w:val="center"/>
          </w:tcPr>
          <w:p w14:paraId="4255D03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1.22</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7120CF6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12C26A7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477AC6A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1.22</w:t>
            </w:r>
          </w:p>
        </w:tc>
        <w:tc>
          <w:tcPr>
            <w:tcW w:w="1462" w:type="dxa"/>
            <w:shd w:val="clear" w:color="auto" w:fill="FFFFFF" w:themeFill="background1"/>
            <w:noWrap/>
            <w:vAlign w:val="center"/>
          </w:tcPr>
          <w:p w14:paraId="4C2488D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0A3014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874610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1DEA6056"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57727B99"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Iron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5DFC778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1,000</w:t>
            </w:r>
          </w:p>
        </w:tc>
        <w:tc>
          <w:tcPr>
            <w:tcW w:w="1477" w:type="dxa"/>
            <w:shd w:val="clear" w:color="auto" w:fill="FFFFFF" w:themeFill="background1"/>
            <w:noWrap/>
            <w:vAlign w:val="center"/>
          </w:tcPr>
          <w:p w14:paraId="3982FCF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403,063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712F780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1,123</w:t>
            </w:r>
          </w:p>
        </w:tc>
        <w:tc>
          <w:tcPr>
            <w:tcW w:w="1345" w:type="dxa"/>
            <w:shd w:val="clear" w:color="auto" w:fill="FFFFFF" w:themeFill="background1"/>
            <w:noWrap/>
            <w:vAlign w:val="center"/>
          </w:tcPr>
          <w:p w14:paraId="451C9EC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6030F7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401,940</w:t>
            </w:r>
          </w:p>
        </w:tc>
        <w:tc>
          <w:tcPr>
            <w:tcW w:w="1462" w:type="dxa"/>
            <w:shd w:val="clear" w:color="auto" w:fill="FFFFFF" w:themeFill="background1"/>
            <w:noWrap/>
            <w:vAlign w:val="center"/>
          </w:tcPr>
          <w:p w14:paraId="6E75B27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44C052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636E6A2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1E08534F"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437E8FBE" w14:textId="77777777" w:rsidR="00C1604C" w:rsidRPr="006C3811" w:rsidRDefault="00C1604C" w:rsidP="006853FD">
            <w:pPr>
              <w:spacing w:before="120" w:after="120"/>
              <w:rPr>
                <w:rFonts w:eastAsia="Times New Roman" w:cs="Arial"/>
                <w:b w:val="0"/>
                <w:bCs w:val="0"/>
                <w:sz w:val="20"/>
                <w:szCs w:val="20"/>
              </w:rPr>
            </w:pPr>
            <w:proofErr w:type="spellStart"/>
            <w:r w:rsidRPr="006C3811">
              <w:rPr>
                <w:rFonts w:eastAsia="Times New Roman" w:cs="Arial"/>
                <w:b w:val="0"/>
                <w:bCs w:val="0"/>
                <w:sz w:val="20"/>
                <w:szCs w:val="20"/>
              </w:rPr>
              <w:t>Isoproturon</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95D5752"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0.01</w:t>
            </w:r>
          </w:p>
        </w:tc>
        <w:tc>
          <w:tcPr>
            <w:tcW w:w="1477" w:type="dxa"/>
            <w:shd w:val="clear" w:color="auto" w:fill="FFFFFF" w:themeFill="background1"/>
            <w:noWrap/>
            <w:vAlign w:val="center"/>
          </w:tcPr>
          <w:p w14:paraId="3CEBC2D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0.14</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3B9DF0E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3530402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71A481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0.14</w:t>
            </w:r>
          </w:p>
        </w:tc>
        <w:tc>
          <w:tcPr>
            <w:tcW w:w="1462" w:type="dxa"/>
            <w:shd w:val="clear" w:color="auto" w:fill="FFFFFF" w:themeFill="background1"/>
            <w:noWrap/>
            <w:vAlign w:val="center"/>
          </w:tcPr>
          <w:p w14:paraId="664CD3C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2C664ED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6BEA7E9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6DD3095A"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4070C45B"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Lead</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4129BBE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w:t>
            </w:r>
          </w:p>
        </w:tc>
        <w:tc>
          <w:tcPr>
            <w:tcW w:w="1477" w:type="dxa"/>
            <w:shd w:val="clear" w:color="auto" w:fill="FFFFFF" w:themeFill="background1"/>
            <w:noWrap/>
            <w:vAlign w:val="center"/>
          </w:tcPr>
          <w:p w14:paraId="791AC63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762</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13330D6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34.0</w:t>
            </w:r>
          </w:p>
        </w:tc>
        <w:tc>
          <w:tcPr>
            <w:tcW w:w="1345" w:type="dxa"/>
            <w:shd w:val="clear" w:color="auto" w:fill="FFFFFF" w:themeFill="background1"/>
            <w:noWrap/>
            <w:vAlign w:val="center"/>
          </w:tcPr>
          <w:p w14:paraId="28956DE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07A5EFB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728</w:t>
            </w:r>
          </w:p>
        </w:tc>
        <w:tc>
          <w:tcPr>
            <w:tcW w:w="1462" w:type="dxa"/>
            <w:shd w:val="clear" w:color="auto" w:fill="FFFFFF" w:themeFill="background1"/>
            <w:noWrap/>
            <w:vAlign w:val="center"/>
          </w:tcPr>
          <w:p w14:paraId="03EA0D2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508856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2F2F5F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65B12FF9"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541AAF04"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Lindane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EB906E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w:t>
            </w:r>
          </w:p>
        </w:tc>
        <w:tc>
          <w:tcPr>
            <w:tcW w:w="1477" w:type="dxa"/>
            <w:shd w:val="clear" w:color="auto" w:fill="FFFFFF" w:themeFill="background1"/>
            <w:noWrap/>
            <w:vAlign w:val="center"/>
          </w:tcPr>
          <w:p w14:paraId="3B4A3BE2" w14:textId="5396C920" w:rsidR="00C1604C" w:rsidRPr="006C3811" w:rsidRDefault="000D4132"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w:t>
            </w:r>
            <w:r w:rsidR="00C1604C" w:rsidRPr="006C3811">
              <w:rPr>
                <w:rFonts w:eastAsia="Times New Roman" w:cs="Arial"/>
                <w:sz w:val="20"/>
                <w:szCs w:val="20"/>
              </w:rPr>
              <w:t>.63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29E82BE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4AE874B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2D159E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0.63</w:t>
            </w:r>
          </w:p>
        </w:tc>
        <w:tc>
          <w:tcPr>
            <w:tcW w:w="1462" w:type="dxa"/>
            <w:shd w:val="clear" w:color="auto" w:fill="FFFFFF" w:themeFill="background1"/>
            <w:noWrap/>
            <w:vAlign w:val="center"/>
          </w:tcPr>
          <w:p w14:paraId="4471F3B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629E96C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90C3DF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6F9D74F9"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598A532D"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Manganese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2AA5B88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200</w:t>
            </w:r>
          </w:p>
        </w:tc>
        <w:tc>
          <w:tcPr>
            <w:tcW w:w="1477" w:type="dxa"/>
            <w:shd w:val="clear" w:color="auto" w:fill="FFFFFF" w:themeFill="background1"/>
            <w:noWrap/>
            <w:vAlign w:val="center"/>
          </w:tcPr>
          <w:p w14:paraId="32A4919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2,190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6E73494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57CF957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1A6D51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462" w:type="dxa"/>
            <w:shd w:val="clear" w:color="auto" w:fill="FFFFFF" w:themeFill="background1"/>
            <w:noWrap/>
            <w:vAlign w:val="center"/>
          </w:tcPr>
          <w:p w14:paraId="084AD1A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959501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3261DE6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2,190</w:t>
            </w:r>
          </w:p>
        </w:tc>
      </w:tr>
      <w:tr w:rsidR="00AF5EB2" w:rsidRPr="00AF50ED" w14:paraId="151B545A"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069D5BB6"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Mercury</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5DD4144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0.1</w:t>
            </w:r>
          </w:p>
        </w:tc>
        <w:tc>
          <w:tcPr>
            <w:tcW w:w="1477" w:type="dxa"/>
            <w:shd w:val="clear" w:color="auto" w:fill="FFFFFF" w:themeFill="background1"/>
            <w:noWrap/>
            <w:vAlign w:val="center"/>
          </w:tcPr>
          <w:p w14:paraId="2C1AECB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28.4</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1FF80B2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0.34</w:t>
            </w:r>
          </w:p>
        </w:tc>
        <w:tc>
          <w:tcPr>
            <w:tcW w:w="1345" w:type="dxa"/>
            <w:shd w:val="clear" w:color="auto" w:fill="FFFFFF" w:themeFill="background1"/>
            <w:noWrap/>
            <w:vAlign w:val="center"/>
          </w:tcPr>
          <w:p w14:paraId="09D1063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0.71</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2E7B85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27.2</w:t>
            </w:r>
          </w:p>
        </w:tc>
        <w:tc>
          <w:tcPr>
            <w:tcW w:w="1462" w:type="dxa"/>
            <w:shd w:val="clear" w:color="auto" w:fill="FFFFFF" w:themeFill="background1"/>
            <w:noWrap/>
            <w:vAlign w:val="center"/>
          </w:tcPr>
          <w:p w14:paraId="7E984F2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0.13</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420773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5C8929F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71A0BFA7"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547FCAF3"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Methylene chloride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4599A65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328F3E2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117</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3C515E1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1893DAC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61.8</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B3D854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55.5</w:t>
            </w:r>
          </w:p>
        </w:tc>
        <w:tc>
          <w:tcPr>
            <w:tcW w:w="1462" w:type="dxa"/>
            <w:shd w:val="clear" w:color="auto" w:fill="FFFFFF" w:themeFill="background1"/>
            <w:noWrap/>
            <w:vAlign w:val="center"/>
          </w:tcPr>
          <w:p w14:paraId="022F8F8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5A0E1B6"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37FFF68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5B3394BF"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3EE54F1F"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lastRenderedPageBreak/>
              <w:t>Naphthalene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7E19300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275364B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1025</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454C808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9.00</w:t>
            </w:r>
          </w:p>
        </w:tc>
        <w:tc>
          <w:tcPr>
            <w:tcW w:w="1345" w:type="dxa"/>
            <w:shd w:val="clear" w:color="auto" w:fill="FFFFFF" w:themeFill="background1"/>
            <w:noWrap/>
            <w:vAlign w:val="center"/>
          </w:tcPr>
          <w:p w14:paraId="22EA802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2.07</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943F16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1,014</w:t>
            </w:r>
          </w:p>
        </w:tc>
        <w:tc>
          <w:tcPr>
            <w:tcW w:w="1462" w:type="dxa"/>
            <w:shd w:val="clear" w:color="auto" w:fill="FFFFFF" w:themeFill="background1"/>
            <w:noWrap/>
            <w:vAlign w:val="center"/>
          </w:tcPr>
          <w:p w14:paraId="5E8FBE1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B7CB73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0A8CEB8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6807D41C"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64DE37E7"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Nickel</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C1394E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w:t>
            </w:r>
          </w:p>
        </w:tc>
        <w:tc>
          <w:tcPr>
            <w:tcW w:w="1477" w:type="dxa"/>
            <w:shd w:val="clear" w:color="auto" w:fill="FFFFFF" w:themeFill="background1"/>
            <w:noWrap/>
            <w:vAlign w:val="center"/>
          </w:tcPr>
          <w:p w14:paraId="5645132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5,425</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32FD7F56"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420AE5D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98.6</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720AD5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4,487</w:t>
            </w:r>
          </w:p>
        </w:tc>
        <w:tc>
          <w:tcPr>
            <w:tcW w:w="1462" w:type="dxa"/>
            <w:shd w:val="clear" w:color="auto" w:fill="FFFFFF" w:themeFill="background1"/>
            <w:noWrap/>
            <w:vAlign w:val="center"/>
          </w:tcPr>
          <w:p w14:paraId="7BA6D7F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AB7239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6EDE7A5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840</w:t>
            </w:r>
          </w:p>
        </w:tc>
      </w:tr>
      <w:tr w:rsidR="00AF5EB2" w:rsidRPr="00AF50ED" w14:paraId="22DFC99E"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0F613015"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Nitrogen - total as 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E7E5D6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50,000</w:t>
            </w:r>
          </w:p>
        </w:tc>
        <w:tc>
          <w:tcPr>
            <w:tcW w:w="1477" w:type="dxa"/>
            <w:shd w:val="clear" w:color="auto" w:fill="FFFFFF" w:themeFill="background1"/>
            <w:noWrap/>
            <w:vAlign w:val="center"/>
          </w:tcPr>
          <w:p w14:paraId="70D25F6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32,148,490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51A3FA7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1ACBA81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158,000</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1FBD7B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17,199,129</w:t>
            </w:r>
          </w:p>
        </w:tc>
        <w:tc>
          <w:tcPr>
            <w:tcW w:w="1462" w:type="dxa"/>
            <w:shd w:val="clear" w:color="auto" w:fill="FFFFFF" w:themeFill="background1"/>
            <w:noWrap/>
            <w:vAlign w:val="center"/>
          </w:tcPr>
          <w:p w14:paraId="05904AA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0B8C85B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10,348,758</w:t>
            </w:r>
          </w:p>
        </w:tc>
        <w:tc>
          <w:tcPr>
            <w:tcW w:w="2156" w:type="dxa"/>
            <w:shd w:val="clear" w:color="auto" w:fill="FFFFFF" w:themeFill="background1"/>
            <w:noWrap/>
            <w:vAlign w:val="center"/>
          </w:tcPr>
          <w:p w14:paraId="28F38FC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4,442,603</w:t>
            </w:r>
          </w:p>
        </w:tc>
      </w:tr>
      <w:tr w:rsidR="00AF5EB2" w:rsidRPr="00AF50ED" w14:paraId="066A985E"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7E4683B1"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Nonylphenol ethoxylates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7237209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47E98A3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3,621</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6568E9C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04DC4F4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2DB340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3,621</w:t>
            </w:r>
          </w:p>
        </w:tc>
        <w:tc>
          <w:tcPr>
            <w:tcW w:w="1462" w:type="dxa"/>
            <w:shd w:val="clear" w:color="auto" w:fill="FFFFFF" w:themeFill="background1"/>
            <w:noWrap/>
            <w:vAlign w:val="center"/>
          </w:tcPr>
          <w:p w14:paraId="7E6808C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826578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1F95CD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42412AD4"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42640AEA"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Nonylphenols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30398C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0C083DF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580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333D1CD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4A89541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16B5E8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580</w:t>
            </w:r>
          </w:p>
        </w:tc>
        <w:tc>
          <w:tcPr>
            <w:tcW w:w="1462" w:type="dxa"/>
            <w:shd w:val="clear" w:color="auto" w:fill="FFFFFF" w:themeFill="background1"/>
            <w:noWrap/>
            <w:vAlign w:val="center"/>
          </w:tcPr>
          <w:p w14:paraId="5F16440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43C71F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4DEE18F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189B5C91"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5914D218" w14:textId="77777777" w:rsidR="00C1604C" w:rsidRPr="006C3811" w:rsidRDefault="00C1604C" w:rsidP="006853FD">
            <w:pPr>
              <w:spacing w:before="120" w:after="120"/>
              <w:rPr>
                <w:rFonts w:eastAsia="Times New Roman" w:cs="Arial"/>
                <w:b w:val="0"/>
                <w:bCs w:val="0"/>
                <w:sz w:val="20"/>
                <w:szCs w:val="20"/>
              </w:rPr>
            </w:pPr>
            <w:proofErr w:type="spellStart"/>
            <w:r w:rsidRPr="006C3811">
              <w:rPr>
                <w:rFonts w:eastAsia="Times New Roman" w:cs="Arial"/>
                <w:b w:val="0"/>
                <w:bCs w:val="0"/>
                <w:sz w:val="20"/>
                <w:szCs w:val="20"/>
              </w:rPr>
              <w:t>Nonyphenol</w:t>
            </w:r>
            <w:proofErr w:type="spellEnd"/>
            <w:r w:rsidRPr="006C3811">
              <w:rPr>
                <w:rFonts w:eastAsia="Times New Roman" w:cs="Arial"/>
                <w:b w:val="0"/>
                <w:bCs w:val="0"/>
                <w:sz w:val="20"/>
                <w:szCs w:val="20"/>
              </w:rPr>
              <w:t xml:space="preserve"> and nonylphenol ethoxylates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0ECCBCB6"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5F704B5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2,436</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7207FFE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37F242C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63F97754"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2,436</w:t>
            </w:r>
          </w:p>
        </w:tc>
        <w:tc>
          <w:tcPr>
            <w:tcW w:w="1462" w:type="dxa"/>
            <w:shd w:val="clear" w:color="auto" w:fill="FFFFFF" w:themeFill="background1"/>
            <w:noWrap/>
            <w:vAlign w:val="center"/>
          </w:tcPr>
          <w:p w14:paraId="7463CEF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406F64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0A23C07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38675114"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1B3AD728" w14:textId="77777777" w:rsidR="00C1604C" w:rsidRPr="006C3811" w:rsidRDefault="00C1604C" w:rsidP="006853FD">
            <w:pPr>
              <w:spacing w:before="120" w:after="120"/>
              <w:rPr>
                <w:rFonts w:eastAsia="Times New Roman" w:cs="Arial"/>
                <w:b w:val="0"/>
                <w:bCs w:val="0"/>
                <w:sz w:val="20"/>
                <w:szCs w:val="20"/>
              </w:rPr>
            </w:pPr>
            <w:proofErr w:type="spellStart"/>
            <w:r w:rsidRPr="006C3811">
              <w:rPr>
                <w:rFonts w:eastAsia="Times New Roman" w:cs="Arial"/>
                <w:b w:val="0"/>
                <w:bCs w:val="0"/>
                <w:sz w:val="20"/>
                <w:szCs w:val="20"/>
              </w:rPr>
              <w:t>Octylphenol</w:t>
            </w:r>
            <w:proofErr w:type="spellEnd"/>
            <w:r w:rsidRPr="006C3811">
              <w:rPr>
                <w:rFonts w:eastAsia="Times New Roman" w:cs="Arial"/>
                <w:b w:val="0"/>
                <w:bCs w:val="0"/>
                <w:sz w:val="20"/>
                <w:szCs w:val="20"/>
              </w:rPr>
              <w:t xml:space="preserve"> and </w:t>
            </w:r>
            <w:proofErr w:type="spellStart"/>
            <w:r w:rsidRPr="006C3811">
              <w:rPr>
                <w:rFonts w:eastAsia="Times New Roman" w:cs="Arial"/>
                <w:b w:val="0"/>
                <w:bCs w:val="0"/>
                <w:sz w:val="20"/>
                <w:szCs w:val="20"/>
              </w:rPr>
              <w:t>octylphenol</w:t>
            </w:r>
            <w:proofErr w:type="spellEnd"/>
            <w:r w:rsidRPr="006C3811">
              <w:rPr>
                <w:rFonts w:eastAsia="Times New Roman" w:cs="Arial"/>
                <w:b w:val="0"/>
                <w:bCs w:val="0"/>
                <w:sz w:val="20"/>
                <w:szCs w:val="20"/>
              </w:rPr>
              <w:t xml:space="preserve"> ethoxylates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B5CE10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753114D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4.69</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76FA6E4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006472C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28941AE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4.69</w:t>
            </w:r>
          </w:p>
        </w:tc>
        <w:tc>
          <w:tcPr>
            <w:tcW w:w="1462" w:type="dxa"/>
            <w:shd w:val="clear" w:color="auto" w:fill="FFFFFF" w:themeFill="background1"/>
            <w:noWrap/>
            <w:vAlign w:val="center"/>
          </w:tcPr>
          <w:p w14:paraId="54D9DFB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5698EF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D9E2E6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716073EF"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6E9E4B7F" w14:textId="77777777" w:rsidR="00C1604C" w:rsidRPr="006C3811" w:rsidRDefault="00C1604C" w:rsidP="006853FD">
            <w:pPr>
              <w:spacing w:before="120" w:after="120"/>
              <w:rPr>
                <w:rFonts w:eastAsia="Times New Roman" w:cs="Arial"/>
                <w:b w:val="0"/>
                <w:bCs w:val="0"/>
                <w:sz w:val="20"/>
                <w:szCs w:val="20"/>
              </w:rPr>
            </w:pPr>
            <w:proofErr w:type="spellStart"/>
            <w:r w:rsidRPr="006C3811">
              <w:rPr>
                <w:rFonts w:eastAsia="Times New Roman" w:cs="Arial"/>
                <w:b w:val="0"/>
                <w:bCs w:val="0"/>
                <w:sz w:val="20"/>
                <w:szCs w:val="20"/>
              </w:rPr>
              <w:t>Octylphenols</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49C3422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62CE4F5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4.69</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1FC7007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3069CE1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661421A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4.69</w:t>
            </w:r>
          </w:p>
        </w:tc>
        <w:tc>
          <w:tcPr>
            <w:tcW w:w="1462" w:type="dxa"/>
            <w:shd w:val="clear" w:color="auto" w:fill="FFFFFF" w:themeFill="background1"/>
            <w:noWrap/>
            <w:vAlign w:val="center"/>
          </w:tcPr>
          <w:p w14:paraId="2D5C8AB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52436AE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F68C52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52A6DE5F"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1C4C80F3"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Organic tin compounds - total as Sn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DFBBE1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5.0</w:t>
            </w:r>
          </w:p>
        </w:tc>
        <w:tc>
          <w:tcPr>
            <w:tcW w:w="1477" w:type="dxa"/>
            <w:shd w:val="clear" w:color="auto" w:fill="FFFFFF" w:themeFill="background1"/>
            <w:noWrap/>
            <w:vAlign w:val="center"/>
          </w:tcPr>
          <w:p w14:paraId="7DB98EE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11.1</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52AC972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4230700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7470F8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11.1</w:t>
            </w:r>
          </w:p>
        </w:tc>
        <w:tc>
          <w:tcPr>
            <w:tcW w:w="1462" w:type="dxa"/>
            <w:shd w:val="clear" w:color="auto" w:fill="FFFFFF" w:themeFill="background1"/>
            <w:noWrap/>
            <w:vAlign w:val="center"/>
          </w:tcPr>
          <w:p w14:paraId="5C2C0E2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2127D306"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0FD7536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64890CF2"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66ADC172"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Permethrin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2E3119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4C26021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6.90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692B872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45EC7F4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CDB31F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6.90</w:t>
            </w:r>
          </w:p>
        </w:tc>
        <w:tc>
          <w:tcPr>
            <w:tcW w:w="1462" w:type="dxa"/>
            <w:shd w:val="clear" w:color="auto" w:fill="FFFFFF" w:themeFill="background1"/>
            <w:noWrap/>
            <w:vAlign w:val="center"/>
          </w:tcPr>
          <w:p w14:paraId="2018978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6A7A558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231334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138681C3"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78C29E51"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Phenols - total as C</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5D4073A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20</w:t>
            </w:r>
          </w:p>
        </w:tc>
        <w:tc>
          <w:tcPr>
            <w:tcW w:w="1477" w:type="dxa"/>
            <w:shd w:val="clear" w:color="auto" w:fill="FFFFFF" w:themeFill="background1"/>
            <w:noWrap/>
            <w:vAlign w:val="center"/>
          </w:tcPr>
          <w:p w14:paraId="0CA27D3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3,096</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50AA070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1,463</w:t>
            </w:r>
          </w:p>
        </w:tc>
        <w:tc>
          <w:tcPr>
            <w:tcW w:w="1345" w:type="dxa"/>
            <w:shd w:val="clear" w:color="auto" w:fill="FFFFFF" w:themeFill="background1"/>
            <w:noWrap/>
            <w:vAlign w:val="center"/>
          </w:tcPr>
          <w:p w14:paraId="25DDBC1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1,535</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4686936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97.1</w:t>
            </w:r>
          </w:p>
        </w:tc>
        <w:tc>
          <w:tcPr>
            <w:tcW w:w="1462" w:type="dxa"/>
            <w:shd w:val="clear" w:color="auto" w:fill="FFFFFF" w:themeFill="background1"/>
            <w:noWrap/>
            <w:vAlign w:val="center"/>
          </w:tcPr>
          <w:p w14:paraId="33D2B63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5A4E18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116CBC7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0CDF16C3"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2A2CE497"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Phosphorus - total as P</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174A4B0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5,000</w:t>
            </w:r>
          </w:p>
        </w:tc>
        <w:tc>
          <w:tcPr>
            <w:tcW w:w="1477" w:type="dxa"/>
            <w:shd w:val="clear" w:color="auto" w:fill="FFFFFF" w:themeFill="background1"/>
            <w:noWrap/>
            <w:vAlign w:val="center"/>
          </w:tcPr>
          <w:p w14:paraId="182CFAA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4,008,875</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10997BF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6B367B2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35,900</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241EF2F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1,662,850</w:t>
            </w:r>
          </w:p>
        </w:tc>
        <w:tc>
          <w:tcPr>
            <w:tcW w:w="1462" w:type="dxa"/>
            <w:shd w:val="clear" w:color="auto" w:fill="FFFFFF" w:themeFill="background1"/>
            <w:noWrap/>
            <w:vAlign w:val="center"/>
          </w:tcPr>
          <w:p w14:paraId="525AB987"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D8C4FC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1,526,921</w:t>
            </w:r>
          </w:p>
        </w:tc>
        <w:tc>
          <w:tcPr>
            <w:tcW w:w="2156" w:type="dxa"/>
            <w:shd w:val="clear" w:color="auto" w:fill="FFFFFF" w:themeFill="background1"/>
            <w:noWrap/>
            <w:vAlign w:val="center"/>
          </w:tcPr>
          <w:p w14:paraId="0ADE4A8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783,204</w:t>
            </w:r>
          </w:p>
        </w:tc>
      </w:tr>
      <w:tr w:rsidR="00AF5EB2" w:rsidRPr="00AF50ED" w14:paraId="49D3DD21"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6578DCE7"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lastRenderedPageBreak/>
              <w:t>Polychlorinated biphenyls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8BF6E3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12F5490C"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0.60</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670002E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067B9AC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4EED95B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0.60</w:t>
            </w:r>
          </w:p>
        </w:tc>
        <w:tc>
          <w:tcPr>
            <w:tcW w:w="1462" w:type="dxa"/>
            <w:shd w:val="clear" w:color="auto" w:fill="FFFFFF" w:themeFill="background1"/>
            <w:noWrap/>
            <w:vAlign w:val="center"/>
          </w:tcPr>
          <w:p w14:paraId="0B965E8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22B47BD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00FECB8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40FBD957"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5FD70CF6"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Polycyclic aromatic hydrocarbons (PAHs)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581913B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5516C90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72.8</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662AA7B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0D71350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3.14</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4B0D338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69.7</w:t>
            </w:r>
          </w:p>
        </w:tc>
        <w:tc>
          <w:tcPr>
            <w:tcW w:w="1462" w:type="dxa"/>
            <w:shd w:val="clear" w:color="auto" w:fill="FFFFFF" w:themeFill="background1"/>
            <w:noWrap/>
            <w:vAlign w:val="center"/>
          </w:tcPr>
          <w:p w14:paraId="547F7D6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9FB398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5D9D63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2351E49E"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18CDC509"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Simazine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290CA95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0.01</w:t>
            </w:r>
          </w:p>
        </w:tc>
        <w:tc>
          <w:tcPr>
            <w:tcW w:w="1477" w:type="dxa"/>
            <w:shd w:val="clear" w:color="auto" w:fill="FFFFFF" w:themeFill="background1"/>
            <w:noWrap/>
            <w:vAlign w:val="center"/>
          </w:tcPr>
          <w:p w14:paraId="65CA0603" w14:textId="5B863E62"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0.01</w:t>
            </w:r>
            <w:r w:rsidR="008C3109" w:rsidRPr="006C3811">
              <w:rPr>
                <w:rFonts w:eastAsia="Times New Roman" w:cs="Arial"/>
                <w:sz w:val="20"/>
                <w:szCs w:val="20"/>
              </w:rPr>
              <w:t>1</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125587E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764B17C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39DB56D4" w14:textId="4814173C"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0.01</w:t>
            </w:r>
            <w:r w:rsidR="008C3109" w:rsidRPr="006C3811">
              <w:rPr>
                <w:rFonts w:eastAsia="Times New Roman" w:cs="Arial"/>
                <w:sz w:val="20"/>
                <w:szCs w:val="20"/>
              </w:rPr>
              <w:t>1</w:t>
            </w:r>
          </w:p>
        </w:tc>
        <w:tc>
          <w:tcPr>
            <w:tcW w:w="1462" w:type="dxa"/>
            <w:shd w:val="clear" w:color="auto" w:fill="FFFFFF" w:themeFill="background1"/>
            <w:noWrap/>
            <w:vAlign w:val="center"/>
          </w:tcPr>
          <w:p w14:paraId="2E9EC57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1C0AB79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623195E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5C83627F"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17BC3F5E"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Toluene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2BD7B4F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0D45597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411</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3885205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374</w:t>
            </w:r>
          </w:p>
        </w:tc>
        <w:tc>
          <w:tcPr>
            <w:tcW w:w="1345" w:type="dxa"/>
            <w:shd w:val="clear" w:color="auto" w:fill="FFFFFF" w:themeFill="background1"/>
            <w:noWrap/>
            <w:vAlign w:val="center"/>
          </w:tcPr>
          <w:p w14:paraId="6637613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37.2</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7599FF4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462" w:type="dxa"/>
            <w:shd w:val="clear" w:color="auto" w:fill="FFFFFF" w:themeFill="background1"/>
            <w:noWrap/>
            <w:vAlign w:val="center"/>
          </w:tcPr>
          <w:p w14:paraId="2FE347B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3D44351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CB590D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247D2EC1"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376697DA"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Total organic carbon or COD/3</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75DC476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50,000</w:t>
            </w:r>
          </w:p>
        </w:tc>
        <w:tc>
          <w:tcPr>
            <w:tcW w:w="1477" w:type="dxa"/>
            <w:shd w:val="clear" w:color="auto" w:fill="FFFFFF" w:themeFill="background1"/>
            <w:noWrap/>
            <w:vAlign w:val="center"/>
          </w:tcPr>
          <w:p w14:paraId="1EAB557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70,869,274</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2DFB82F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24DCF0F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1,176,274</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4B13F68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12,585,491</w:t>
            </w:r>
          </w:p>
        </w:tc>
        <w:tc>
          <w:tcPr>
            <w:tcW w:w="1462" w:type="dxa"/>
            <w:shd w:val="clear" w:color="auto" w:fill="FFFFFF" w:themeFill="background1"/>
            <w:noWrap/>
            <w:vAlign w:val="center"/>
          </w:tcPr>
          <w:p w14:paraId="57E5CD5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26029DAE"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38,798,122</w:t>
            </w:r>
          </w:p>
        </w:tc>
        <w:tc>
          <w:tcPr>
            <w:tcW w:w="2156" w:type="dxa"/>
            <w:shd w:val="clear" w:color="auto" w:fill="FFFFFF" w:themeFill="background1"/>
            <w:noWrap/>
            <w:vAlign w:val="center"/>
          </w:tcPr>
          <w:p w14:paraId="4D67DC59"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18,309,387</w:t>
            </w:r>
          </w:p>
        </w:tc>
      </w:tr>
      <w:tr w:rsidR="00AF5EB2" w:rsidRPr="00AF50ED" w14:paraId="089F8369"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71777595"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Tributyltin compounds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0EE6BC4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0.005</w:t>
            </w:r>
          </w:p>
        </w:tc>
        <w:tc>
          <w:tcPr>
            <w:tcW w:w="1477" w:type="dxa"/>
            <w:shd w:val="clear" w:color="auto" w:fill="FFFFFF" w:themeFill="background1"/>
            <w:noWrap/>
            <w:vAlign w:val="center"/>
          </w:tcPr>
          <w:p w14:paraId="44D2DAD2"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0.63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6821860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691E946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530FF0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0.63</w:t>
            </w:r>
          </w:p>
        </w:tc>
        <w:tc>
          <w:tcPr>
            <w:tcW w:w="1462" w:type="dxa"/>
            <w:shd w:val="clear" w:color="auto" w:fill="FFFFFF" w:themeFill="background1"/>
            <w:noWrap/>
            <w:vAlign w:val="center"/>
          </w:tcPr>
          <w:p w14:paraId="53B56D50"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722F7CDD"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22D60C3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7D62733E"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6A80F60F"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Trichloroethylene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706C900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0.01</w:t>
            </w:r>
          </w:p>
        </w:tc>
        <w:tc>
          <w:tcPr>
            <w:tcW w:w="1477" w:type="dxa"/>
            <w:shd w:val="clear" w:color="auto" w:fill="FFFFFF" w:themeFill="background1"/>
            <w:noWrap/>
            <w:vAlign w:val="center"/>
          </w:tcPr>
          <w:p w14:paraId="0FDDB8E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1.73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480A57E5"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4FDAC2F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1.73</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67617E2"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462" w:type="dxa"/>
            <w:shd w:val="clear" w:color="auto" w:fill="FFFFFF" w:themeFill="background1"/>
            <w:noWrap/>
            <w:vAlign w:val="center"/>
          </w:tcPr>
          <w:p w14:paraId="4B7EFBA3"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61888171"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4CDAB51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7F40B4B5"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44EC18B2"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Trifluralin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07C323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0.001</w:t>
            </w:r>
          </w:p>
        </w:tc>
        <w:tc>
          <w:tcPr>
            <w:tcW w:w="1477" w:type="dxa"/>
            <w:shd w:val="clear" w:color="auto" w:fill="FFFFFF" w:themeFill="background1"/>
            <w:noWrap/>
            <w:vAlign w:val="center"/>
          </w:tcPr>
          <w:p w14:paraId="279F41BF"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0.03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23AA071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4CDEDADE"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C7F448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0.03</w:t>
            </w:r>
          </w:p>
        </w:tc>
        <w:tc>
          <w:tcPr>
            <w:tcW w:w="1462" w:type="dxa"/>
            <w:shd w:val="clear" w:color="auto" w:fill="FFFFFF" w:themeFill="background1"/>
            <w:noWrap/>
            <w:vAlign w:val="center"/>
          </w:tcPr>
          <w:p w14:paraId="5973B1C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677D983"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7EE0559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46544756"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706173C5"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Vinyl chloride</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65A33BAF"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423590C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2.23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1C00D55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67059F1B"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5DB5BE9A"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2.23</w:t>
            </w:r>
          </w:p>
        </w:tc>
        <w:tc>
          <w:tcPr>
            <w:tcW w:w="1462" w:type="dxa"/>
            <w:shd w:val="clear" w:color="auto" w:fill="FFFFFF" w:themeFill="background1"/>
            <w:noWrap/>
            <w:vAlign w:val="center"/>
          </w:tcPr>
          <w:p w14:paraId="205DF416"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4F69B72C"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25A50241"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5B55DF96"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2A419246"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Xylene - all isomers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0954DB7"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w:t>
            </w:r>
          </w:p>
        </w:tc>
        <w:tc>
          <w:tcPr>
            <w:tcW w:w="1477" w:type="dxa"/>
            <w:shd w:val="clear" w:color="auto" w:fill="FFFFFF" w:themeFill="background1"/>
            <w:noWrap/>
            <w:vAlign w:val="center"/>
          </w:tcPr>
          <w:p w14:paraId="6AD3277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263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419EE796"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210</w:t>
            </w:r>
          </w:p>
        </w:tc>
        <w:tc>
          <w:tcPr>
            <w:tcW w:w="1345" w:type="dxa"/>
            <w:shd w:val="clear" w:color="auto" w:fill="FFFFFF" w:themeFill="background1"/>
            <w:noWrap/>
            <w:vAlign w:val="center"/>
          </w:tcPr>
          <w:p w14:paraId="08274508"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26.7</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658FE7B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26.2</w:t>
            </w:r>
          </w:p>
        </w:tc>
        <w:tc>
          <w:tcPr>
            <w:tcW w:w="1462" w:type="dxa"/>
            <w:shd w:val="clear" w:color="auto" w:fill="FFFFFF" w:themeFill="background1"/>
            <w:noWrap/>
            <w:vAlign w:val="center"/>
          </w:tcPr>
          <w:p w14:paraId="5CB9774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5222AFAB"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2156" w:type="dxa"/>
            <w:shd w:val="clear" w:color="auto" w:fill="FFFFFF" w:themeFill="background1"/>
            <w:noWrap/>
            <w:vAlign w:val="center"/>
          </w:tcPr>
          <w:p w14:paraId="17BA262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r>
      <w:tr w:rsidR="00AF5EB2" w:rsidRPr="00AF50ED" w14:paraId="05604F83" w14:textId="77777777" w:rsidTr="006853FD">
        <w:trPr>
          <w:cantSplit/>
          <w:trHeight w:val="258"/>
        </w:trPr>
        <w:tc>
          <w:tcPr>
            <w:cnfStyle w:val="001000000000" w:firstRow="0" w:lastRow="0" w:firstColumn="1" w:lastColumn="0" w:oddVBand="0" w:evenVBand="0" w:oddHBand="0" w:evenHBand="0" w:firstRowFirstColumn="0" w:firstRowLastColumn="0" w:lastRowFirstColumn="0" w:lastRowLastColumn="0"/>
            <w:tcW w:w="3808" w:type="dxa"/>
            <w:noWrap/>
          </w:tcPr>
          <w:p w14:paraId="086F534A" w14:textId="77777777" w:rsidR="00C1604C" w:rsidRPr="006C3811" w:rsidRDefault="00C1604C" w:rsidP="006853FD">
            <w:pPr>
              <w:spacing w:before="120" w:after="120"/>
              <w:rPr>
                <w:rFonts w:eastAsia="Times New Roman" w:cs="Arial"/>
                <w:b w:val="0"/>
                <w:bCs w:val="0"/>
                <w:sz w:val="20"/>
                <w:szCs w:val="20"/>
              </w:rPr>
            </w:pPr>
            <w:r w:rsidRPr="006C3811">
              <w:rPr>
                <w:rFonts w:eastAsia="Times New Roman" w:cs="Arial"/>
                <w:b w:val="0"/>
                <w:bCs w:val="0"/>
                <w:sz w:val="20"/>
                <w:szCs w:val="20"/>
              </w:rPr>
              <w:t>Zinc</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noWrap/>
            <w:vAlign w:val="center"/>
          </w:tcPr>
          <w:p w14:paraId="31DAF089"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100</w:t>
            </w:r>
          </w:p>
        </w:tc>
        <w:tc>
          <w:tcPr>
            <w:tcW w:w="1477" w:type="dxa"/>
            <w:shd w:val="clear" w:color="auto" w:fill="FFFFFF" w:themeFill="background1"/>
            <w:noWrap/>
            <w:vAlign w:val="center"/>
          </w:tcPr>
          <w:p w14:paraId="374A8984"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64,583</w:t>
            </w:r>
          </w:p>
        </w:tc>
        <w:tc>
          <w:tcPr>
            <w:cnfStyle w:val="000010000000" w:firstRow="0" w:lastRow="0" w:firstColumn="0" w:lastColumn="0" w:oddVBand="1" w:evenVBand="0" w:oddHBand="0" w:evenHBand="0" w:firstRowFirstColumn="0" w:firstRowLastColumn="0" w:lastRowFirstColumn="0" w:lastRowLastColumn="0"/>
            <w:tcW w:w="1017" w:type="dxa"/>
            <w:shd w:val="clear" w:color="auto" w:fill="FFFFFF" w:themeFill="background1"/>
            <w:noWrap/>
          </w:tcPr>
          <w:p w14:paraId="418A6D5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 </w:t>
            </w:r>
          </w:p>
        </w:tc>
        <w:tc>
          <w:tcPr>
            <w:tcW w:w="1345" w:type="dxa"/>
            <w:shd w:val="clear" w:color="auto" w:fill="FFFFFF" w:themeFill="background1"/>
            <w:noWrap/>
            <w:vAlign w:val="center"/>
          </w:tcPr>
          <w:p w14:paraId="7690602A"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585</w:t>
            </w:r>
          </w:p>
        </w:tc>
        <w:tc>
          <w:tcPr>
            <w:cnfStyle w:val="000010000000" w:firstRow="0" w:lastRow="0" w:firstColumn="0" w:lastColumn="0" w:oddVBand="1" w:evenVBand="0" w:oddHBand="0" w:evenHBand="0" w:firstRowFirstColumn="0" w:firstRowLastColumn="0" w:lastRowFirstColumn="0" w:lastRowLastColumn="0"/>
            <w:tcW w:w="1488" w:type="dxa"/>
            <w:shd w:val="clear" w:color="auto" w:fill="FFFFFF" w:themeFill="background1"/>
            <w:noWrap/>
            <w:vAlign w:val="center"/>
          </w:tcPr>
          <w:p w14:paraId="1BC61DC0"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26,772</w:t>
            </w:r>
          </w:p>
        </w:tc>
        <w:tc>
          <w:tcPr>
            <w:tcW w:w="1462" w:type="dxa"/>
            <w:shd w:val="clear" w:color="auto" w:fill="FFFFFF" w:themeFill="background1"/>
            <w:noWrap/>
            <w:vAlign w:val="center"/>
          </w:tcPr>
          <w:p w14:paraId="1A701735"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 </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FFFFFF" w:themeFill="background1"/>
            <w:noWrap/>
            <w:vAlign w:val="center"/>
          </w:tcPr>
          <w:p w14:paraId="59371888" w14:textId="77777777" w:rsidR="00C1604C" w:rsidRPr="006C3811" w:rsidRDefault="00C1604C" w:rsidP="000E2D53">
            <w:pPr>
              <w:spacing w:before="120" w:after="120"/>
              <w:jc w:val="right"/>
              <w:rPr>
                <w:rFonts w:eastAsia="Times New Roman" w:cs="Arial"/>
                <w:sz w:val="20"/>
                <w:szCs w:val="20"/>
              </w:rPr>
            </w:pPr>
            <w:r w:rsidRPr="006C3811">
              <w:rPr>
                <w:rFonts w:eastAsia="Times New Roman" w:cs="Arial"/>
                <w:sz w:val="20"/>
                <w:szCs w:val="20"/>
              </w:rPr>
              <w:t>31,522</w:t>
            </w:r>
          </w:p>
        </w:tc>
        <w:tc>
          <w:tcPr>
            <w:tcW w:w="2156" w:type="dxa"/>
            <w:shd w:val="clear" w:color="auto" w:fill="FFFFFF" w:themeFill="background1"/>
            <w:noWrap/>
            <w:vAlign w:val="center"/>
          </w:tcPr>
          <w:p w14:paraId="31B4EFCD" w14:textId="77777777" w:rsidR="00C1604C" w:rsidRPr="006C3811" w:rsidRDefault="00C1604C" w:rsidP="000E2D53">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C3811">
              <w:rPr>
                <w:rFonts w:eastAsia="Times New Roman" w:cs="Arial"/>
                <w:sz w:val="20"/>
                <w:szCs w:val="20"/>
              </w:rPr>
              <w:t>5,704</w:t>
            </w:r>
          </w:p>
        </w:tc>
      </w:tr>
    </w:tbl>
    <w:p w14:paraId="645BBF7E" w14:textId="77777777" w:rsidR="00D1261A" w:rsidRDefault="00D1261A" w:rsidP="00D1261A"/>
    <w:p w14:paraId="75C3A863" w14:textId="403A5739" w:rsidR="001A48B1" w:rsidRPr="00807E46" w:rsidRDefault="00BB1D2E" w:rsidP="00AE406B">
      <w:pPr>
        <w:pStyle w:val="Heading4"/>
        <w:spacing w:line="360" w:lineRule="auto"/>
        <w:rPr>
          <w:szCs w:val="24"/>
        </w:rPr>
      </w:pPr>
      <w:r w:rsidRPr="00807E46">
        <w:rPr>
          <w:szCs w:val="24"/>
        </w:rPr>
        <w:lastRenderedPageBreak/>
        <w:t>Table 4: Number of sites reporting ART emissions to water, and percentage of total ART emissions released, by sector and pollutant for 202</w:t>
      </w:r>
      <w:r w:rsidR="00D17643" w:rsidRPr="00807E46">
        <w:rPr>
          <w:szCs w:val="24"/>
        </w:rPr>
        <w:t>3</w:t>
      </w:r>
      <w:r w:rsidR="00E3757C" w:rsidRPr="00807E46">
        <w:rPr>
          <w:szCs w:val="24"/>
        </w:rPr>
        <w:t>.</w:t>
      </w:r>
    </w:p>
    <w:tbl>
      <w:tblPr>
        <w:tblStyle w:val="TableGridLight"/>
        <w:tblW w:w="15351" w:type="dxa"/>
        <w:tblLayout w:type="fixed"/>
        <w:tblCellMar>
          <w:left w:w="57" w:type="dxa"/>
          <w:right w:w="57" w:type="dxa"/>
        </w:tblCellMar>
        <w:tblLook w:val="02A0" w:firstRow="1" w:lastRow="0" w:firstColumn="1" w:lastColumn="0" w:noHBand="1" w:noVBand="0"/>
        <w:tblCaption w:val="Table 4: Number of sites reporting ART emissions to water, and percentage of total ART emissions released, by sector and pollutant for 2023."/>
        <w:tblDescription w:val="Table 4 provides the number of sites reporting ART emissions to water, alongside the percentage of total ART emissions released, categorised by industry sector and pollutant for the year 2023. The table includes rows representing various industry sectors, such as energy, manufacturing, and waste management, and columns that detail the number of reporting sites, specific pollutants, and the corresponding percentage of total emissions for each pollutant within each sector. This data offers insights into the distribution of Above Reporting Threshold emissions across different industries."/>
      </w:tblPr>
      <w:tblGrid>
        <w:gridCol w:w="1990"/>
        <w:gridCol w:w="709"/>
        <w:gridCol w:w="1134"/>
        <w:gridCol w:w="1237"/>
        <w:gridCol w:w="1028"/>
        <w:gridCol w:w="1028"/>
        <w:gridCol w:w="1028"/>
        <w:gridCol w:w="1028"/>
        <w:gridCol w:w="1027"/>
        <w:gridCol w:w="1030"/>
        <w:gridCol w:w="1028"/>
        <w:gridCol w:w="1028"/>
        <w:gridCol w:w="1028"/>
        <w:gridCol w:w="1028"/>
      </w:tblGrid>
      <w:tr w:rsidR="007E6C83" w:rsidRPr="00CE1AC9" w14:paraId="54B8746A" w14:textId="77777777" w:rsidTr="00CE1AC9">
        <w:trPr>
          <w:cantSplit/>
          <w:trHeight w:val="1389"/>
          <w:tblHeader/>
        </w:trPr>
        <w:tc>
          <w:tcPr>
            <w:tcW w:w="1990" w:type="dxa"/>
            <w:shd w:val="clear" w:color="auto" w:fill="016574"/>
            <w:vAlign w:val="center"/>
            <w:hideMark/>
          </w:tcPr>
          <w:p w14:paraId="0C9E8227"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 xml:space="preserve">Pollutant </w:t>
            </w:r>
          </w:p>
        </w:tc>
        <w:tc>
          <w:tcPr>
            <w:tcW w:w="709" w:type="dxa"/>
            <w:shd w:val="clear" w:color="auto" w:fill="016574"/>
            <w:vAlign w:val="center"/>
            <w:hideMark/>
          </w:tcPr>
          <w:p w14:paraId="37F3DB3A"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ART Sites</w:t>
            </w:r>
          </w:p>
        </w:tc>
        <w:tc>
          <w:tcPr>
            <w:tcW w:w="1134" w:type="dxa"/>
            <w:shd w:val="clear" w:color="auto" w:fill="016574"/>
            <w:noWrap/>
            <w:vAlign w:val="center"/>
          </w:tcPr>
          <w:p w14:paraId="212E02DF"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Energy Sites</w:t>
            </w:r>
          </w:p>
        </w:tc>
        <w:tc>
          <w:tcPr>
            <w:tcW w:w="1237" w:type="dxa"/>
            <w:shd w:val="clear" w:color="auto" w:fill="016574"/>
            <w:noWrap/>
            <w:vAlign w:val="center"/>
          </w:tcPr>
          <w:p w14:paraId="7D30E90B"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 xml:space="preserve">Energy % </w:t>
            </w:r>
          </w:p>
        </w:tc>
        <w:tc>
          <w:tcPr>
            <w:tcW w:w="1028" w:type="dxa"/>
            <w:shd w:val="clear" w:color="auto" w:fill="016574"/>
            <w:noWrap/>
            <w:vAlign w:val="center"/>
          </w:tcPr>
          <w:p w14:paraId="58694880"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Chemical Sites</w:t>
            </w:r>
          </w:p>
        </w:tc>
        <w:tc>
          <w:tcPr>
            <w:tcW w:w="1028" w:type="dxa"/>
            <w:shd w:val="clear" w:color="auto" w:fill="016574"/>
            <w:noWrap/>
            <w:vAlign w:val="center"/>
          </w:tcPr>
          <w:p w14:paraId="5A0F39EE"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 xml:space="preserve">Chemical % </w:t>
            </w:r>
          </w:p>
        </w:tc>
        <w:tc>
          <w:tcPr>
            <w:tcW w:w="1028" w:type="dxa"/>
            <w:shd w:val="clear" w:color="auto" w:fill="016574"/>
            <w:noWrap/>
            <w:vAlign w:val="center"/>
          </w:tcPr>
          <w:p w14:paraId="152E3ABA"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Waste Sites</w:t>
            </w:r>
          </w:p>
        </w:tc>
        <w:tc>
          <w:tcPr>
            <w:tcW w:w="1028" w:type="dxa"/>
            <w:shd w:val="clear" w:color="auto" w:fill="016574"/>
            <w:noWrap/>
            <w:vAlign w:val="center"/>
          </w:tcPr>
          <w:p w14:paraId="298FAE30"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 xml:space="preserve">Waste % </w:t>
            </w:r>
          </w:p>
        </w:tc>
        <w:tc>
          <w:tcPr>
            <w:tcW w:w="1027" w:type="dxa"/>
            <w:shd w:val="clear" w:color="auto" w:fill="016574"/>
            <w:noWrap/>
            <w:vAlign w:val="center"/>
          </w:tcPr>
          <w:p w14:paraId="081A3F42"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Paper/ Wood Sites</w:t>
            </w:r>
          </w:p>
        </w:tc>
        <w:tc>
          <w:tcPr>
            <w:tcW w:w="1030" w:type="dxa"/>
            <w:shd w:val="clear" w:color="auto" w:fill="016574"/>
            <w:noWrap/>
            <w:vAlign w:val="center"/>
          </w:tcPr>
          <w:p w14:paraId="71F975F4"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 xml:space="preserve">Paper/ Wood % </w:t>
            </w:r>
          </w:p>
        </w:tc>
        <w:tc>
          <w:tcPr>
            <w:tcW w:w="1028" w:type="dxa"/>
            <w:shd w:val="clear" w:color="auto" w:fill="016574"/>
            <w:noWrap/>
            <w:vAlign w:val="center"/>
          </w:tcPr>
          <w:p w14:paraId="0A2F0D93" w14:textId="77777777" w:rsidR="007E6C83" w:rsidRPr="00CE1AC9" w:rsidRDefault="007E6C83" w:rsidP="00A0166E">
            <w:pPr>
              <w:spacing w:before="120" w:after="120"/>
              <w:jc w:val="center"/>
              <w:rPr>
                <w:rFonts w:eastAsia="Times New Roman" w:cs="Arial"/>
                <w:b/>
                <w:bCs/>
                <w:color w:val="FFFFFF"/>
                <w:sz w:val="20"/>
                <w:szCs w:val="20"/>
                <w:lang w:eastAsia="en-GB"/>
              </w:rPr>
            </w:pPr>
            <w:proofErr w:type="gramStart"/>
            <w:r w:rsidRPr="00CE1AC9">
              <w:rPr>
                <w:rFonts w:eastAsia="Times New Roman" w:cs="Arial"/>
                <w:b/>
                <w:bCs/>
                <w:color w:val="FFFFFF"/>
                <w:sz w:val="20"/>
                <w:szCs w:val="20"/>
              </w:rPr>
              <w:t>Live-stock</w:t>
            </w:r>
            <w:proofErr w:type="gramEnd"/>
            <w:r w:rsidRPr="00CE1AC9">
              <w:rPr>
                <w:rFonts w:eastAsia="Times New Roman" w:cs="Arial"/>
                <w:b/>
                <w:bCs/>
                <w:color w:val="FFFFFF"/>
                <w:sz w:val="20"/>
                <w:szCs w:val="20"/>
              </w:rPr>
              <w:t>/ Aqua Sites</w:t>
            </w:r>
          </w:p>
        </w:tc>
        <w:tc>
          <w:tcPr>
            <w:tcW w:w="1028" w:type="dxa"/>
            <w:shd w:val="clear" w:color="auto" w:fill="016574"/>
            <w:noWrap/>
            <w:vAlign w:val="center"/>
          </w:tcPr>
          <w:p w14:paraId="4A2884A9" w14:textId="77777777" w:rsidR="007E6C83" w:rsidRPr="00CE1AC9" w:rsidRDefault="007E6C83" w:rsidP="00A0166E">
            <w:pPr>
              <w:spacing w:before="120" w:after="120"/>
              <w:jc w:val="center"/>
              <w:rPr>
                <w:rFonts w:eastAsia="Times New Roman" w:cs="Arial"/>
                <w:b/>
                <w:bCs/>
                <w:color w:val="FFFFFF"/>
                <w:sz w:val="20"/>
                <w:szCs w:val="20"/>
                <w:lang w:eastAsia="en-GB"/>
              </w:rPr>
            </w:pPr>
            <w:proofErr w:type="gramStart"/>
            <w:r w:rsidRPr="00CE1AC9">
              <w:rPr>
                <w:rFonts w:eastAsia="Times New Roman" w:cs="Arial"/>
                <w:b/>
                <w:bCs/>
                <w:color w:val="FFFFFF"/>
                <w:sz w:val="20"/>
                <w:szCs w:val="20"/>
              </w:rPr>
              <w:t>Live-stock</w:t>
            </w:r>
            <w:proofErr w:type="gramEnd"/>
            <w:r w:rsidRPr="00CE1AC9">
              <w:rPr>
                <w:rFonts w:eastAsia="Times New Roman" w:cs="Arial"/>
                <w:b/>
                <w:bCs/>
                <w:color w:val="FFFFFF"/>
                <w:sz w:val="20"/>
                <w:szCs w:val="20"/>
              </w:rPr>
              <w:t xml:space="preserve">/ Aqua % </w:t>
            </w:r>
          </w:p>
        </w:tc>
        <w:tc>
          <w:tcPr>
            <w:tcW w:w="1028" w:type="dxa"/>
            <w:shd w:val="clear" w:color="auto" w:fill="016574"/>
            <w:noWrap/>
            <w:vAlign w:val="center"/>
          </w:tcPr>
          <w:p w14:paraId="0F763372"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Food/ Beverage Sites</w:t>
            </w:r>
          </w:p>
        </w:tc>
        <w:tc>
          <w:tcPr>
            <w:tcW w:w="1028" w:type="dxa"/>
            <w:shd w:val="clear" w:color="auto" w:fill="016574"/>
            <w:noWrap/>
            <w:vAlign w:val="center"/>
          </w:tcPr>
          <w:p w14:paraId="44A04D0B" w14:textId="77777777" w:rsidR="007E6C83" w:rsidRPr="00CE1AC9" w:rsidRDefault="007E6C83" w:rsidP="00A0166E">
            <w:pPr>
              <w:spacing w:before="120" w:after="120"/>
              <w:jc w:val="center"/>
              <w:rPr>
                <w:rFonts w:eastAsia="Times New Roman" w:cs="Arial"/>
                <w:b/>
                <w:bCs/>
                <w:color w:val="FFFFFF"/>
                <w:sz w:val="20"/>
                <w:szCs w:val="20"/>
                <w:lang w:eastAsia="en-GB"/>
              </w:rPr>
            </w:pPr>
            <w:r w:rsidRPr="00CE1AC9">
              <w:rPr>
                <w:rFonts w:eastAsia="Times New Roman" w:cs="Arial"/>
                <w:b/>
                <w:bCs/>
                <w:color w:val="FFFFFF"/>
                <w:sz w:val="20"/>
                <w:szCs w:val="20"/>
              </w:rPr>
              <w:t xml:space="preserve">Food/ Beverage % </w:t>
            </w:r>
          </w:p>
        </w:tc>
      </w:tr>
      <w:tr w:rsidR="007E6C83" w:rsidRPr="00CE1AC9" w14:paraId="3E4DA8EF" w14:textId="77777777" w:rsidTr="0076635F">
        <w:trPr>
          <w:cantSplit/>
          <w:trHeight w:val="300"/>
        </w:trPr>
        <w:tc>
          <w:tcPr>
            <w:tcW w:w="1990" w:type="dxa"/>
            <w:noWrap/>
          </w:tcPr>
          <w:p w14:paraId="4356E30B"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Aldrin</w:t>
            </w:r>
          </w:p>
        </w:tc>
        <w:tc>
          <w:tcPr>
            <w:tcW w:w="709" w:type="dxa"/>
            <w:noWrap/>
            <w:vAlign w:val="center"/>
          </w:tcPr>
          <w:p w14:paraId="7751035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134" w:type="dxa"/>
            <w:shd w:val="clear" w:color="auto" w:fill="FFFFFF" w:themeFill="background1"/>
            <w:noWrap/>
            <w:vAlign w:val="center"/>
          </w:tcPr>
          <w:p w14:paraId="79FA4BD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123B6CB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CC66F9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3B3B5C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052009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34ED848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17015F6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AB57C4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F6EBBA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6214D5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6A1808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CCCF7D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7E6C83" w:rsidRPr="00CE1AC9" w14:paraId="076EA78E" w14:textId="77777777" w:rsidTr="0076635F">
        <w:trPr>
          <w:cantSplit/>
          <w:trHeight w:val="300"/>
        </w:trPr>
        <w:tc>
          <w:tcPr>
            <w:tcW w:w="1990" w:type="dxa"/>
            <w:noWrap/>
          </w:tcPr>
          <w:p w14:paraId="4456B5E3"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Ammonia</w:t>
            </w:r>
          </w:p>
        </w:tc>
        <w:tc>
          <w:tcPr>
            <w:tcW w:w="709" w:type="dxa"/>
            <w:noWrap/>
            <w:vAlign w:val="center"/>
          </w:tcPr>
          <w:p w14:paraId="4D8C8FD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77</w:t>
            </w:r>
          </w:p>
        </w:tc>
        <w:tc>
          <w:tcPr>
            <w:tcW w:w="1134" w:type="dxa"/>
            <w:shd w:val="clear" w:color="auto" w:fill="FFFFFF" w:themeFill="background1"/>
            <w:noWrap/>
            <w:vAlign w:val="center"/>
          </w:tcPr>
          <w:p w14:paraId="24781FA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237" w:type="dxa"/>
            <w:shd w:val="clear" w:color="auto" w:fill="FFFFFF" w:themeFill="background1"/>
            <w:noWrap/>
            <w:vAlign w:val="center"/>
          </w:tcPr>
          <w:p w14:paraId="2F6301A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0.01%</w:t>
            </w:r>
          </w:p>
        </w:tc>
        <w:tc>
          <w:tcPr>
            <w:tcW w:w="1028" w:type="dxa"/>
            <w:shd w:val="clear" w:color="auto" w:fill="FFFFFF" w:themeFill="background1"/>
            <w:noWrap/>
            <w:vAlign w:val="center"/>
          </w:tcPr>
          <w:p w14:paraId="0442BE5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0F8D715E" w14:textId="26B99B7E"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themeColor="text1"/>
                <w:sz w:val="20"/>
                <w:szCs w:val="20"/>
              </w:rPr>
              <w:t>0.</w:t>
            </w:r>
            <w:r w:rsidR="07C794D2" w:rsidRPr="00CE1AC9">
              <w:rPr>
                <w:rFonts w:eastAsia="Times New Roman" w:cs="Arial"/>
                <w:color w:val="000000" w:themeColor="text1"/>
                <w:sz w:val="20"/>
                <w:szCs w:val="20"/>
              </w:rPr>
              <w:t>00</w:t>
            </w:r>
            <w:r w:rsidR="1DC73142" w:rsidRPr="00CE1AC9">
              <w:rPr>
                <w:rFonts w:eastAsia="Times New Roman" w:cs="Arial"/>
                <w:color w:val="000000" w:themeColor="text1"/>
                <w:sz w:val="20"/>
                <w:szCs w:val="20"/>
              </w:rPr>
              <w:t>1</w:t>
            </w:r>
            <w:r w:rsidRPr="00CE1AC9">
              <w:rPr>
                <w:rFonts w:eastAsia="Times New Roman" w:cs="Arial"/>
                <w:color w:val="000000" w:themeColor="text1"/>
                <w:sz w:val="20"/>
                <w:szCs w:val="20"/>
              </w:rPr>
              <w:t>%</w:t>
            </w:r>
          </w:p>
        </w:tc>
        <w:tc>
          <w:tcPr>
            <w:tcW w:w="1028" w:type="dxa"/>
            <w:shd w:val="clear" w:color="auto" w:fill="FFFFFF" w:themeFill="background1"/>
            <w:noWrap/>
            <w:vAlign w:val="center"/>
          </w:tcPr>
          <w:p w14:paraId="4042E17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028" w:type="dxa"/>
            <w:shd w:val="clear" w:color="auto" w:fill="FFFFFF" w:themeFill="background1"/>
            <w:noWrap/>
            <w:vAlign w:val="center"/>
          </w:tcPr>
          <w:p w14:paraId="60D1570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80.9%</w:t>
            </w:r>
          </w:p>
        </w:tc>
        <w:tc>
          <w:tcPr>
            <w:tcW w:w="1027" w:type="dxa"/>
            <w:shd w:val="clear" w:color="auto" w:fill="FFFFFF" w:themeFill="background1"/>
            <w:noWrap/>
          </w:tcPr>
          <w:p w14:paraId="5A052AA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1341DA2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059E3D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3860C9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89CD44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tcPr>
          <w:p w14:paraId="33881A8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19.1%</w:t>
            </w:r>
          </w:p>
        </w:tc>
      </w:tr>
      <w:tr w:rsidR="007E6C83" w:rsidRPr="00CE1AC9" w14:paraId="0EC25D26" w14:textId="77777777" w:rsidTr="0076635F">
        <w:trPr>
          <w:cantSplit/>
          <w:trHeight w:val="300"/>
        </w:trPr>
        <w:tc>
          <w:tcPr>
            <w:tcW w:w="1990" w:type="dxa"/>
            <w:noWrap/>
          </w:tcPr>
          <w:p w14:paraId="3B1EA563"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Anthracene</w:t>
            </w:r>
          </w:p>
        </w:tc>
        <w:tc>
          <w:tcPr>
            <w:tcW w:w="709" w:type="dxa"/>
            <w:noWrap/>
            <w:vAlign w:val="center"/>
          </w:tcPr>
          <w:p w14:paraId="21BBA6A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59</w:t>
            </w:r>
          </w:p>
        </w:tc>
        <w:tc>
          <w:tcPr>
            <w:tcW w:w="1134" w:type="dxa"/>
            <w:shd w:val="clear" w:color="auto" w:fill="FFFFFF" w:themeFill="background1"/>
            <w:noWrap/>
            <w:vAlign w:val="center"/>
          </w:tcPr>
          <w:p w14:paraId="36F5066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104281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782BF7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7DF717C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8.18%</w:t>
            </w:r>
          </w:p>
        </w:tc>
        <w:tc>
          <w:tcPr>
            <w:tcW w:w="1028" w:type="dxa"/>
            <w:shd w:val="clear" w:color="auto" w:fill="FFFFFF" w:themeFill="background1"/>
            <w:noWrap/>
            <w:vAlign w:val="center"/>
          </w:tcPr>
          <w:p w14:paraId="0B593E2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58</w:t>
            </w:r>
          </w:p>
        </w:tc>
        <w:tc>
          <w:tcPr>
            <w:tcW w:w="1028" w:type="dxa"/>
            <w:shd w:val="clear" w:color="auto" w:fill="FFFFFF" w:themeFill="background1"/>
            <w:noWrap/>
            <w:vAlign w:val="center"/>
          </w:tcPr>
          <w:p w14:paraId="79B27C5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91.8%</w:t>
            </w:r>
          </w:p>
        </w:tc>
        <w:tc>
          <w:tcPr>
            <w:tcW w:w="1027" w:type="dxa"/>
            <w:shd w:val="clear" w:color="auto" w:fill="FFFFFF" w:themeFill="background1"/>
            <w:noWrap/>
          </w:tcPr>
          <w:p w14:paraId="4F59007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4733CE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3F35C4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A28EAA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EBE420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3F73BE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7E6C83" w:rsidRPr="00CE1AC9" w14:paraId="5076EF50" w14:textId="77777777" w:rsidTr="0076635F">
        <w:trPr>
          <w:cantSplit/>
          <w:trHeight w:val="300"/>
        </w:trPr>
        <w:tc>
          <w:tcPr>
            <w:tcW w:w="1990" w:type="dxa"/>
            <w:noWrap/>
          </w:tcPr>
          <w:p w14:paraId="517C25D0"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Arsenic</w:t>
            </w:r>
          </w:p>
        </w:tc>
        <w:tc>
          <w:tcPr>
            <w:tcW w:w="709" w:type="dxa"/>
            <w:noWrap/>
            <w:vAlign w:val="center"/>
          </w:tcPr>
          <w:p w14:paraId="22C3807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26</w:t>
            </w:r>
          </w:p>
        </w:tc>
        <w:tc>
          <w:tcPr>
            <w:tcW w:w="1134" w:type="dxa"/>
            <w:shd w:val="clear" w:color="auto" w:fill="FFFFFF" w:themeFill="background1"/>
            <w:noWrap/>
          </w:tcPr>
          <w:p w14:paraId="41234DC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237" w:type="dxa"/>
            <w:shd w:val="clear" w:color="auto" w:fill="FFFFFF" w:themeFill="background1"/>
            <w:noWrap/>
            <w:vAlign w:val="center"/>
          </w:tcPr>
          <w:p w14:paraId="026AFC1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4.08%</w:t>
            </w:r>
          </w:p>
        </w:tc>
        <w:tc>
          <w:tcPr>
            <w:tcW w:w="1028" w:type="dxa"/>
            <w:shd w:val="clear" w:color="auto" w:fill="FFFFFF" w:themeFill="background1"/>
            <w:noWrap/>
          </w:tcPr>
          <w:p w14:paraId="5D55FEC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471C253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3.63%</w:t>
            </w:r>
          </w:p>
        </w:tc>
        <w:tc>
          <w:tcPr>
            <w:tcW w:w="1028" w:type="dxa"/>
            <w:shd w:val="clear" w:color="auto" w:fill="FFFFFF" w:themeFill="background1"/>
            <w:noWrap/>
            <w:vAlign w:val="center"/>
          </w:tcPr>
          <w:p w14:paraId="1DCD52D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23</w:t>
            </w:r>
          </w:p>
        </w:tc>
        <w:tc>
          <w:tcPr>
            <w:tcW w:w="1028" w:type="dxa"/>
            <w:shd w:val="clear" w:color="auto" w:fill="FFFFFF" w:themeFill="background1"/>
            <w:noWrap/>
            <w:vAlign w:val="center"/>
          </w:tcPr>
          <w:p w14:paraId="68EF554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92.3%</w:t>
            </w:r>
          </w:p>
        </w:tc>
        <w:tc>
          <w:tcPr>
            <w:tcW w:w="1027" w:type="dxa"/>
            <w:shd w:val="clear" w:color="auto" w:fill="FFFFFF" w:themeFill="background1"/>
            <w:noWrap/>
          </w:tcPr>
          <w:p w14:paraId="40A82CF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0ED29A5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0789AF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DDD732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398A52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2054D6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5B9664A1" w14:textId="77777777" w:rsidTr="0076635F">
        <w:trPr>
          <w:cantSplit/>
          <w:trHeight w:val="300"/>
        </w:trPr>
        <w:tc>
          <w:tcPr>
            <w:tcW w:w="1990" w:type="dxa"/>
            <w:noWrap/>
          </w:tcPr>
          <w:p w14:paraId="7DC79ECF"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Asbestos</w:t>
            </w:r>
          </w:p>
        </w:tc>
        <w:tc>
          <w:tcPr>
            <w:tcW w:w="709" w:type="dxa"/>
            <w:noWrap/>
            <w:vAlign w:val="center"/>
          </w:tcPr>
          <w:p w14:paraId="6E2467B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134" w:type="dxa"/>
            <w:shd w:val="clear" w:color="auto" w:fill="FFFFFF" w:themeFill="background1"/>
            <w:noWrap/>
          </w:tcPr>
          <w:p w14:paraId="05AC469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3D1C66E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5A5265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BBC400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FF037E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028" w:type="dxa"/>
            <w:shd w:val="clear" w:color="auto" w:fill="FFFFFF" w:themeFill="background1"/>
            <w:noWrap/>
            <w:vAlign w:val="center"/>
          </w:tcPr>
          <w:p w14:paraId="6D9CCAE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33216FE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4CF360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C598CF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2814C9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56563C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DB09D7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1EE98D8" w14:textId="77777777" w:rsidTr="0076635F">
        <w:trPr>
          <w:cantSplit/>
          <w:trHeight w:val="300"/>
        </w:trPr>
        <w:tc>
          <w:tcPr>
            <w:tcW w:w="1990" w:type="dxa"/>
            <w:noWrap/>
          </w:tcPr>
          <w:p w14:paraId="339F5260" w14:textId="77777777" w:rsidR="007E6C83" w:rsidRPr="00CE1AC9" w:rsidRDefault="007E6C83" w:rsidP="006853FD">
            <w:pPr>
              <w:spacing w:before="120" w:after="120"/>
              <w:rPr>
                <w:rFonts w:eastAsia="Times New Roman" w:cs="Arial"/>
                <w:color w:val="000000"/>
                <w:sz w:val="20"/>
                <w:szCs w:val="20"/>
              </w:rPr>
            </w:pPr>
            <w:r w:rsidRPr="00CE1AC9">
              <w:rPr>
                <w:rFonts w:eastAsia="Times New Roman" w:cs="Arial"/>
                <w:sz w:val="20"/>
                <w:szCs w:val="20"/>
              </w:rPr>
              <w:t>Azamethiphos</w:t>
            </w:r>
          </w:p>
        </w:tc>
        <w:tc>
          <w:tcPr>
            <w:tcW w:w="709" w:type="dxa"/>
            <w:shd w:val="clear" w:color="auto" w:fill="FFFFFF" w:themeFill="background1"/>
            <w:noWrap/>
            <w:vAlign w:val="center"/>
          </w:tcPr>
          <w:p w14:paraId="0227F73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44</w:t>
            </w:r>
          </w:p>
        </w:tc>
        <w:tc>
          <w:tcPr>
            <w:tcW w:w="1134" w:type="dxa"/>
            <w:shd w:val="clear" w:color="auto" w:fill="FFFFFF" w:themeFill="background1"/>
            <w:noWrap/>
            <w:vAlign w:val="center"/>
          </w:tcPr>
          <w:p w14:paraId="524366EC"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ED04E3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854923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F79BE03"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C7B733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7002E8C"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7" w:type="dxa"/>
            <w:shd w:val="clear" w:color="auto" w:fill="FFFFFF" w:themeFill="background1"/>
            <w:noWrap/>
          </w:tcPr>
          <w:p w14:paraId="4D06666F"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0994854C"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1CA675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44</w:t>
            </w:r>
          </w:p>
        </w:tc>
        <w:tc>
          <w:tcPr>
            <w:tcW w:w="1028" w:type="dxa"/>
            <w:shd w:val="clear" w:color="auto" w:fill="FFFFFF" w:themeFill="background1"/>
            <w:noWrap/>
          </w:tcPr>
          <w:p w14:paraId="6CEB26F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100%</w:t>
            </w:r>
          </w:p>
        </w:tc>
        <w:tc>
          <w:tcPr>
            <w:tcW w:w="1028" w:type="dxa"/>
            <w:shd w:val="clear" w:color="auto" w:fill="FFFFFF" w:themeFill="background1"/>
            <w:noWrap/>
          </w:tcPr>
          <w:p w14:paraId="1442613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199521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1536CBB6" w14:textId="77777777" w:rsidTr="0076635F">
        <w:trPr>
          <w:cantSplit/>
          <w:trHeight w:val="300"/>
        </w:trPr>
        <w:tc>
          <w:tcPr>
            <w:tcW w:w="1990" w:type="dxa"/>
            <w:noWrap/>
          </w:tcPr>
          <w:p w14:paraId="396A4633"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Benzene</w:t>
            </w:r>
          </w:p>
        </w:tc>
        <w:tc>
          <w:tcPr>
            <w:tcW w:w="709" w:type="dxa"/>
            <w:shd w:val="clear" w:color="auto" w:fill="FFFFFF" w:themeFill="background1"/>
            <w:noWrap/>
            <w:vAlign w:val="center"/>
          </w:tcPr>
          <w:p w14:paraId="3D13E10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134" w:type="dxa"/>
            <w:shd w:val="clear" w:color="auto" w:fill="FFFFFF" w:themeFill="background1"/>
            <w:noWrap/>
          </w:tcPr>
          <w:p w14:paraId="3EADAE5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237" w:type="dxa"/>
            <w:shd w:val="clear" w:color="auto" w:fill="FFFFFF" w:themeFill="background1"/>
            <w:noWrap/>
            <w:vAlign w:val="center"/>
          </w:tcPr>
          <w:p w14:paraId="28068B7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8" w:type="dxa"/>
            <w:shd w:val="clear" w:color="auto" w:fill="FFFFFF" w:themeFill="background1"/>
            <w:noWrap/>
          </w:tcPr>
          <w:p w14:paraId="1E21F74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8173EF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ED79F7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10C626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7" w:type="dxa"/>
            <w:shd w:val="clear" w:color="auto" w:fill="FFFFFF" w:themeFill="background1"/>
            <w:noWrap/>
          </w:tcPr>
          <w:p w14:paraId="1327032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5AB08F7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27C86B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E492D6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8601CE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A421BF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711A7DB8" w14:textId="77777777" w:rsidTr="0076635F">
        <w:trPr>
          <w:cantSplit/>
          <w:trHeight w:val="300"/>
        </w:trPr>
        <w:tc>
          <w:tcPr>
            <w:tcW w:w="1990" w:type="dxa"/>
            <w:noWrap/>
          </w:tcPr>
          <w:p w14:paraId="7231D2D1"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Benzo (</w:t>
            </w:r>
            <w:proofErr w:type="spellStart"/>
            <w:proofErr w:type="gramStart"/>
            <w:r w:rsidRPr="00CE1AC9">
              <w:rPr>
                <w:rFonts w:eastAsia="Times New Roman" w:cs="Arial"/>
                <w:sz w:val="20"/>
                <w:szCs w:val="20"/>
              </w:rPr>
              <w:t>g,h</w:t>
            </w:r>
            <w:proofErr w:type="gramEnd"/>
            <w:r w:rsidRPr="00CE1AC9">
              <w:rPr>
                <w:rFonts w:eastAsia="Times New Roman" w:cs="Arial"/>
                <w:sz w:val="20"/>
                <w:szCs w:val="20"/>
              </w:rPr>
              <w:t>,i</w:t>
            </w:r>
            <w:proofErr w:type="spellEnd"/>
            <w:r w:rsidRPr="00CE1AC9">
              <w:rPr>
                <w:rFonts w:eastAsia="Times New Roman" w:cs="Arial"/>
                <w:sz w:val="20"/>
                <w:szCs w:val="20"/>
              </w:rPr>
              <w:t>) perylene</w:t>
            </w:r>
          </w:p>
        </w:tc>
        <w:tc>
          <w:tcPr>
            <w:tcW w:w="709" w:type="dxa"/>
            <w:shd w:val="clear" w:color="auto" w:fill="FFFFFF" w:themeFill="background1"/>
            <w:noWrap/>
            <w:vAlign w:val="center"/>
          </w:tcPr>
          <w:p w14:paraId="7C7183A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28</w:t>
            </w:r>
          </w:p>
        </w:tc>
        <w:tc>
          <w:tcPr>
            <w:tcW w:w="1134" w:type="dxa"/>
            <w:shd w:val="clear" w:color="auto" w:fill="FFFFFF" w:themeFill="background1"/>
            <w:noWrap/>
          </w:tcPr>
          <w:p w14:paraId="29D379F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30FA3D9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B1A7DD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12595CD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1.61%</w:t>
            </w:r>
          </w:p>
        </w:tc>
        <w:tc>
          <w:tcPr>
            <w:tcW w:w="1028" w:type="dxa"/>
            <w:shd w:val="clear" w:color="auto" w:fill="FFFFFF" w:themeFill="background1"/>
            <w:noWrap/>
            <w:vAlign w:val="center"/>
          </w:tcPr>
          <w:p w14:paraId="094C955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27</w:t>
            </w:r>
          </w:p>
        </w:tc>
        <w:tc>
          <w:tcPr>
            <w:tcW w:w="1028" w:type="dxa"/>
            <w:shd w:val="clear" w:color="auto" w:fill="FFFFFF" w:themeFill="background1"/>
            <w:noWrap/>
            <w:vAlign w:val="center"/>
          </w:tcPr>
          <w:p w14:paraId="5A0A7C5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98.4%</w:t>
            </w:r>
          </w:p>
        </w:tc>
        <w:tc>
          <w:tcPr>
            <w:tcW w:w="1027" w:type="dxa"/>
            <w:shd w:val="clear" w:color="auto" w:fill="FFFFFF" w:themeFill="background1"/>
            <w:noWrap/>
          </w:tcPr>
          <w:p w14:paraId="5F508C2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301E057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AC3A64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ECDDC2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A83F4D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3550E8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090392A" w14:textId="77777777" w:rsidTr="0076635F">
        <w:trPr>
          <w:cantSplit/>
          <w:trHeight w:val="300"/>
        </w:trPr>
        <w:tc>
          <w:tcPr>
            <w:tcW w:w="1990" w:type="dxa"/>
            <w:noWrap/>
          </w:tcPr>
          <w:p w14:paraId="2055FCA6"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 xml:space="preserve">Brominated </w:t>
            </w:r>
            <w:proofErr w:type="spellStart"/>
            <w:r w:rsidRPr="00CE1AC9">
              <w:rPr>
                <w:rFonts w:eastAsia="Times New Roman" w:cs="Arial"/>
                <w:sz w:val="20"/>
                <w:szCs w:val="20"/>
              </w:rPr>
              <w:t>diphenylethers</w:t>
            </w:r>
            <w:proofErr w:type="spellEnd"/>
            <w:r w:rsidRPr="00CE1AC9">
              <w:rPr>
                <w:rFonts w:eastAsia="Times New Roman" w:cs="Arial"/>
                <w:sz w:val="20"/>
                <w:szCs w:val="20"/>
              </w:rPr>
              <w:t xml:space="preserve"> - total as Br</w:t>
            </w:r>
          </w:p>
        </w:tc>
        <w:tc>
          <w:tcPr>
            <w:tcW w:w="709" w:type="dxa"/>
            <w:shd w:val="clear" w:color="auto" w:fill="FFFFFF" w:themeFill="background1"/>
            <w:noWrap/>
            <w:vAlign w:val="center"/>
          </w:tcPr>
          <w:p w14:paraId="1DCA400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134" w:type="dxa"/>
            <w:shd w:val="clear" w:color="auto" w:fill="FFFFFF" w:themeFill="background1"/>
            <w:noWrap/>
          </w:tcPr>
          <w:p w14:paraId="730615B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4B7C05E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FFAD1C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44E598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CCD0CF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028" w:type="dxa"/>
            <w:shd w:val="clear" w:color="auto" w:fill="FFFFFF" w:themeFill="background1"/>
            <w:noWrap/>
            <w:vAlign w:val="center"/>
          </w:tcPr>
          <w:p w14:paraId="7177752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0ED5A0E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348A61A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BD15C8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9D7492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31D8FF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029D9A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969923C" w14:textId="77777777" w:rsidTr="0076635F">
        <w:trPr>
          <w:cantSplit/>
          <w:trHeight w:val="300"/>
        </w:trPr>
        <w:tc>
          <w:tcPr>
            <w:tcW w:w="1990" w:type="dxa"/>
            <w:noWrap/>
          </w:tcPr>
          <w:p w14:paraId="37EDA1AD"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lastRenderedPageBreak/>
              <w:t>Cadmium</w:t>
            </w:r>
          </w:p>
        </w:tc>
        <w:tc>
          <w:tcPr>
            <w:tcW w:w="709" w:type="dxa"/>
            <w:shd w:val="clear" w:color="auto" w:fill="FFFFFF" w:themeFill="background1"/>
            <w:noWrap/>
            <w:vAlign w:val="center"/>
          </w:tcPr>
          <w:p w14:paraId="3260442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18</w:t>
            </w:r>
          </w:p>
        </w:tc>
        <w:tc>
          <w:tcPr>
            <w:tcW w:w="1134" w:type="dxa"/>
            <w:shd w:val="clear" w:color="auto" w:fill="FFFFFF" w:themeFill="background1"/>
            <w:noWrap/>
            <w:vAlign w:val="center"/>
          </w:tcPr>
          <w:p w14:paraId="3222D34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237" w:type="dxa"/>
            <w:shd w:val="clear" w:color="auto" w:fill="FFFFFF" w:themeFill="background1"/>
            <w:noWrap/>
            <w:vAlign w:val="center"/>
          </w:tcPr>
          <w:p w14:paraId="7D10E99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4.27%</w:t>
            </w:r>
          </w:p>
        </w:tc>
        <w:tc>
          <w:tcPr>
            <w:tcW w:w="1028" w:type="dxa"/>
            <w:shd w:val="clear" w:color="auto" w:fill="FFFFFF" w:themeFill="background1"/>
            <w:noWrap/>
            <w:vAlign w:val="center"/>
          </w:tcPr>
          <w:p w14:paraId="0CDF388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6A885C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4.79%</w:t>
            </w:r>
          </w:p>
        </w:tc>
        <w:tc>
          <w:tcPr>
            <w:tcW w:w="1028" w:type="dxa"/>
            <w:shd w:val="clear" w:color="auto" w:fill="FFFFFF" w:themeFill="background1"/>
            <w:noWrap/>
            <w:vAlign w:val="center"/>
          </w:tcPr>
          <w:p w14:paraId="0C5907B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13</w:t>
            </w:r>
          </w:p>
        </w:tc>
        <w:tc>
          <w:tcPr>
            <w:tcW w:w="1028" w:type="dxa"/>
            <w:shd w:val="clear" w:color="auto" w:fill="FFFFFF" w:themeFill="background1"/>
            <w:noWrap/>
            <w:vAlign w:val="center"/>
          </w:tcPr>
          <w:p w14:paraId="4E898BE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42.1%</w:t>
            </w:r>
          </w:p>
        </w:tc>
        <w:tc>
          <w:tcPr>
            <w:tcW w:w="1027" w:type="dxa"/>
            <w:shd w:val="clear" w:color="auto" w:fill="FFFFFF" w:themeFill="background1"/>
            <w:noWrap/>
          </w:tcPr>
          <w:p w14:paraId="0DCA403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30E698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AF2467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B8528F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E80F2A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33E8EA1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48.8%</w:t>
            </w:r>
          </w:p>
        </w:tc>
      </w:tr>
      <w:tr w:rsidR="00A83BF6" w:rsidRPr="00CE1AC9" w14:paraId="7C41A9F3" w14:textId="77777777" w:rsidTr="0076635F">
        <w:trPr>
          <w:cantSplit/>
          <w:trHeight w:val="300"/>
        </w:trPr>
        <w:tc>
          <w:tcPr>
            <w:tcW w:w="1990" w:type="dxa"/>
            <w:noWrap/>
          </w:tcPr>
          <w:p w14:paraId="321BB069"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Chlorides - total as Cl</w:t>
            </w:r>
          </w:p>
        </w:tc>
        <w:tc>
          <w:tcPr>
            <w:tcW w:w="709" w:type="dxa"/>
            <w:shd w:val="clear" w:color="auto" w:fill="FFFFFF" w:themeFill="background1"/>
            <w:noWrap/>
            <w:vAlign w:val="center"/>
          </w:tcPr>
          <w:p w14:paraId="6B4B70D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12</w:t>
            </w:r>
          </w:p>
        </w:tc>
        <w:tc>
          <w:tcPr>
            <w:tcW w:w="1134" w:type="dxa"/>
            <w:shd w:val="clear" w:color="auto" w:fill="FFFFFF" w:themeFill="background1"/>
            <w:noWrap/>
          </w:tcPr>
          <w:p w14:paraId="48354AB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237" w:type="dxa"/>
            <w:shd w:val="clear" w:color="auto" w:fill="FFFFFF" w:themeFill="background1"/>
            <w:noWrap/>
            <w:vAlign w:val="center"/>
          </w:tcPr>
          <w:p w14:paraId="3F7F269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10.6%</w:t>
            </w:r>
          </w:p>
        </w:tc>
        <w:tc>
          <w:tcPr>
            <w:tcW w:w="1028" w:type="dxa"/>
            <w:shd w:val="clear" w:color="auto" w:fill="FFFFFF" w:themeFill="background1"/>
            <w:noWrap/>
            <w:vAlign w:val="center"/>
          </w:tcPr>
          <w:p w14:paraId="0BF7605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2C37D76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4.93%</w:t>
            </w:r>
          </w:p>
        </w:tc>
        <w:tc>
          <w:tcPr>
            <w:tcW w:w="1028" w:type="dxa"/>
            <w:shd w:val="clear" w:color="auto" w:fill="FFFFFF" w:themeFill="background1"/>
            <w:noWrap/>
            <w:vAlign w:val="center"/>
          </w:tcPr>
          <w:p w14:paraId="754E5BA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w:t>
            </w:r>
          </w:p>
        </w:tc>
        <w:tc>
          <w:tcPr>
            <w:tcW w:w="1028" w:type="dxa"/>
            <w:shd w:val="clear" w:color="auto" w:fill="FFFFFF" w:themeFill="background1"/>
            <w:noWrap/>
            <w:vAlign w:val="center"/>
          </w:tcPr>
          <w:p w14:paraId="5A20324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84.5%</w:t>
            </w:r>
          </w:p>
        </w:tc>
        <w:tc>
          <w:tcPr>
            <w:tcW w:w="1027" w:type="dxa"/>
            <w:shd w:val="clear" w:color="auto" w:fill="FFFFFF" w:themeFill="background1"/>
            <w:noWrap/>
          </w:tcPr>
          <w:p w14:paraId="203672D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63E064C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2878C8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527B7A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FBDE8A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393E84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1119F558" w14:textId="77777777" w:rsidTr="0076635F">
        <w:trPr>
          <w:cantSplit/>
          <w:trHeight w:val="300"/>
        </w:trPr>
        <w:tc>
          <w:tcPr>
            <w:tcW w:w="1990" w:type="dxa"/>
            <w:noWrap/>
          </w:tcPr>
          <w:p w14:paraId="7E21D326"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Chloroform</w:t>
            </w:r>
          </w:p>
        </w:tc>
        <w:tc>
          <w:tcPr>
            <w:tcW w:w="709" w:type="dxa"/>
            <w:shd w:val="clear" w:color="auto" w:fill="FFFFFF" w:themeFill="background1"/>
            <w:noWrap/>
            <w:vAlign w:val="center"/>
          </w:tcPr>
          <w:p w14:paraId="72AE4D0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w:t>
            </w:r>
          </w:p>
        </w:tc>
        <w:tc>
          <w:tcPr>
            <w:tcW w:w="1134" w:type="dxa"/>
            <w:shd w:val="clear" w:color="auto" w:fill="FFFFFF" w:themeFill="background1"/>
            <w:noWrap/>
          </w:tcPr>
          <w:p w14:paraId="23CD882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1EED9AE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C5BB1F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4C6E66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D812A6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w:t>
            </w:r>
          </w:p>
        </w:tc>
        <w:tc>
          <w:tcPr>
            <w:tcW w:w="1028" w:type="dxa"/>
            <w:shd w:val="clear" w:color="auto" w:fill="FFFFFF" w:themeFill="background1"/>
            <w:noWrap/>
            <w:vAlign w:val="center"/>
          </w:tcPr>
          <w:p w14:paraId="3F445B0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3C6407E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64913C1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2BBC14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7F3C3F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DB1095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BC0DE3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63931FB" w14:textId="77777777" w:rsidTr="0076635F">
        <w:trPr>
          <w:cantSplit/>
          <w:trHeight w:val="300"/>
        </w:trPr>
        <w:tc>
          <w:tcPr>
            <w:tcW w:w="1990" w:type="dxa"/>
            <w:noWrap/>
          </w:tcPr>
          <w:p w14:paraId="2BE5F322"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Chromium</w:t>
            </w:r>
          </w:p>
        </w:tc>
        <w:tc>
          <w:tcPr>
            <w:tcW w:w="709" w:type="dxa"/>
            <w:shd w:val="clear" w:color="auto" w:fill="FFFFFF" w:themeFill="background1"/>
            <w:noWrap/>
            <w:vAlign w:val="center"/>
          </w:tcPr>
          <w:p w14:paraId="2FAD21B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w:t>
            </w:r>
          </w:p>
        </w:tc>
        <w:tc>
          <w:tcPr>
            <w:tcW w:w="1134" w:type="dxa"/>
            <w:shd w:val="clear" w:color="auto" w:fill="FFFFFF" w:themeFill="background1"/>
            <w:noWrap/>
          </w:tcPr>
          <w:p w14:paraId="1FF426F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487299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052921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7ABB644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8.03%</w:t>
            </w:r>
          </w:p>
        </w:tc>
        <w:tc>
          <w:tcPr>
            <w:tcW w:w="1028" w:type="dxa"/>
            <w:shd w:val="clear" w:color="auto" w:fill="FFFFFF" w:themeFill="background1"/>
            <w:noWrap/>
            <w:vAlign w:val="center"/>
          </w:tcPr>
          <w:p w14:paraId="0202F58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6</w:t>
            </w:r>
          </w:p>
        </w:tc>
        <w:tc>
          <w:tcPr>
            <w:tcW w:w="1028" w:type="dxa"/>
            <w:shd w:val="clear" w:color="auto" w:fill="FFFFFF" w:themeFill="background1"/>
            <w:noWrap/>
            <w:vAlign w:val="center"/>
          </w:tcPr>
          <w:p w14:paraId="4691F5F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84.7%</w:t>
            </w:r>
          </w:p>
        </w:tc>
        <w:tc>
          <w:tcPr>
            <w:tcW w:w="1027" w:type="dxa"/>
            <w:shd w:val="clear" w:color="auto" w:fill="FFFFFF" w:themeFill="background1"/>
            <w:noWrap/>
          </w:tcPr>
          <w:p w14:paraId="6895C7D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552176E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FDB3AE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870B37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6A1075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5AA34FC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7.24%</w:t>
            </w:r>
          </w:p>
        </w:tc>
      </w:tr>
      <w:tr w:rsidR="00A83BF6" w:rsidRPr="00CE1AC9" w14:paraId="6514BA7B" w14:textId="77777777" w:rsidTr="0076635F">
        <w:trPr>
          <w:cantSplit/>
          <w:trHeight w:val="300"/>
        </w:trPr>
        <w:tc>
          <w:tcPr>
            <w:tcW w:w="1990" w:type="dxa"/>
            <w:noWrap/>
          </w:tcPr>
          <w:p w14:paraId="1B3F411A"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Copper</w:t>
            </w:r>
          </w:p>
        </w:tc>
        <w:tc>
          <w:tcPr>
            <w:tcW w:w="709" w:type="dxa"/>
            <w:shd w:val="clear" w:color="auto" w:fill="FFFFFF" w:themeFill="background1"/>
            <w:noWrap/>
            <w:vAlign w:val="center"/>
          </w:tcPr>
          <w:p w14:paraId="64B150E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80</w:t>
            </w:r>
          </w:p>
        </w:tc>
        <w:tc>
          <w:tcPr>
            <w:tcW w:w="1134" w:type="dxa"/>
            <w:shd w:val="clear" w:color="auto" w:fill="FFFFFF" w:themeFill="background1"/>
            <w:noWrap/>
            <w:vAlign w:val="center"/>
          </w:tcPr>
          <w:p w14:paraId="017941D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237" w:type="dxa"/>
            <w:shd w:val="clear" w:color="auto" w:fill="FFFFFF" w:themeFill="background1"/>
            <w:noWrap/>
            <w:vAlign w:val="center"/>
          </w:tcPr>
          <w:p w14:paraId="23E007D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0.25%</w:t>
            </w:r>
          </w:p>
        </w:tc>
        <w:tc>
          <w:tcPr>
            <w:tcW w:w="1028" w:type="dxa"/>
            <w:shd w:val="clear" w:color="auto" w:fill="FFFFFF" w:themeFill="background1"/>
            <w:noWrap/>
            <w:vAlign w:val="center"/>
          </w:tcPr>
          <w:p w14:paraId="6498723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476230B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0.36%</w:t>
            </w:r>
          </w:p>
        </w:tc>
        <w:tc>
          <w:tcPr>
            <w:tcW w:w="1028" w:type="dxa"/>
            <w:shd w:val="clear" w:color="auto" w:fill="FFFFFF" w:themeFill="background1"/>
            <w:noWrap/>
            <w:vAlign w:val="center"/>
          </w:tcPr>
          <w:p w14:paraId="1CF382F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58</w:t>
            </w:r>
          </w:p>
        </w:tc>
        <w:tc>
          <w:tcPr>
            <w:tcW w:w="1028" w:type="dxa"/>
            <w:shd w:val="clear" w:color="auto" w:fill="FFFFFF" w:themeFill="background1"/>
            <w:noWrap/>
            <w:vAlign w:val="center"/>
          </w:tcPr>
          <w:p w14:paraId="44F5320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22.1%</w:t>
            </w:r>
          </w:p>
        </w:tc>
        <w:tc>
          <w:tcPr>
            <w:tcW w:w="1027" w:type="dxa"/>
            <w:shd w:val="clear" w:color="auto" w:fill="FFFFFF" w:themeFill="background1"/>
            <w:noWrap/>
          </w:tcPr>
          <w:p w14:paraId="0D8DE62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17C3404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886DDE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17</w:t>
            </w:r>
          </w:p>
        </w:tc>
        <w:tc>
          <w:tcPr>
            <w:tcW w:w="1028" w:type="dxa"/>
            <w:shd w:val="clear" w:color="auto" w:fill="FFFFFF" w:themeFill="background1"/>
            <w:noWrap/>
            <w:vAlign w:val="center"/>
          </w:tcPr>
          <w:p w14:paraId="28FAF00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65.2%</w:t>
            </w:r>
          </w:p>
        </w:tc>
        <w:tc>
          <w:tcPr>
            <w:tcW w:w="1028" w:type="dxa"/>
            <w:shd w:val="clear" w:color="auto" w:fill="FFFFFF" w:themeFill="background1"/>
            <w:noWrap/>
            <w:vAlign w:val="center"/>
          </w:tcPr>
          <w:p w14:paraId="3DD64C7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613FBBC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12.1%</w:t>
            </w:r>
          </w:p>
        </w:tc>
      </w:tr>
      <w:tr w:rsidR="00A83BF6" w:rsidRPr="00CE1AC9" w14:paraId="7902C891" w14:textId="77777777" w:rsidTr="0076635F">
        <w:trPr>
          <w:cantSplit/>
          <w:trHeight w:val="300"/>
        </w:trPr>
        <w:tc>
          <w:tcPr>
            <w:tcW w:w="1990" w:type="dxa"/>
            <w:noWrap/>
          </w:tcPr>
          <w:p w14:paraId="6742E90E"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Cyanides - total as CN</w:t>
            </w:r>
          </w:p>
        </w:tc>
        <w:tc>
          <w:tcPr>
            <w:tcW w:w="709" w:type="dxa"/>
            <w:shd w:val="clear" w:color="auto" w:fill="FFFFFF" w:themeFill="background1"/>
            <w:noWrap/>
            <w:vAlign w:val="center"/>
          </w:tcPr>
          <w:p w14:paraId="0CF3BF4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w:t>
            </w:r>
          </w:p>
        </w:tc>
        <w:tc>
          <w:tcPr>
            <w:tcW w:w="1134" w:type="dxa"/>
            <w:shd w:val="clear" w:color="auto" w:fill="FFFFFF" w:themeFill="background1"/>
            <w:noWrap/>
          </w:tcPr>
          <w:p w14:paraId="7DFD4CD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97AF78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D77D5D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9531EB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4CE910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w:t>
            </w:r>
          </w:p>
        </w:tc>
        <w:tc>
          <w:tcPr>
            <w:tcW w:w="1028" w:type="dxa"/>
            <w:shd w:val="clear" w:color="auto" w:fill="FFFFFF" w:themeFill="background1"/>
            <w:noWrap/>
            <w:vAlign w:val="center"/>
          </w:tcPr>
          <w:p w14:paraId="039E69B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6F4AB02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1F55A39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3727BD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A062E6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A2F78A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A34072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9022FDD" w14:textId="77777777" w:rsidTr="0076635F">
        <w:trPr>
          <w:cantSplit/>
          <w:trHeight w:val="300"/>
        </w:trPr>
        <w:tc>
          <w:tcPr>
            <w:tcW w:w="1990" w:type="dxa"/>
            <w:noWrap/>
          </w:tcPr>
          <w:p w14:paraId="7AD5505E"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Cypermethrin</w:t>
            </w:r>
          </w:p>
        </w:tc>
        <w:tc>
          <w:tcPr>
            <w:tcW w:w="709" w:type="dxa"/>
            <w:shd w:val="clear" w:color="auto" w:fill="FFFFFF" w:themeFill="background1"/>
            <w:noWrap/>
            <w:vAlign w:val="center"/>
          </w:tcPr>
          <w:p w14:paraId="6479235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14</w:t>
            </w:r>
          </w:p>
        </w:tc>
        <w:tc>
          <w:tcPr>
            <w:tcW w:w="1134" w:type="dxa"/>
            <w:shd w:val="clear" w:color="auto" w:fill="FFFFFF" w:themeFill="background1"/>
            <w:noWrap/>
          </w:tcPr>
          <w:p w14:paraId="164E219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4E6C6FC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1092D2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8157D9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B80F16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14</w:t>
            </w:r>
          </w:p>
        </w:tc>
        <w:tc>
          <w:tcPr>
            <w:tcW w:w="1028" w:type="dxa"/>
            <w:shd w:val="clear" w:color="auto" w:fill="FFFFFF" w:themeFill="background1"/>
            <w:noWrap/>
            <w:vAlign w:val="center"/>
          </w:tcPr>
          <w:p w14:paraId="1CBB23C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5257D42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0E7357C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9FB452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799F86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8DABF6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AEE09F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79CFEB66" w14:textId="77777777" w:rsidTr="0076635F">
        <w:trPr>
          <w:cantSplit/>
          <w:trHeight w:val="300"/>
        </w:trPr>
        <w:tc>
          <w:tcPr>
            <w:tcW w:w="1990" w:type="dxa"/>
            <w:noWrap/>
          </w:tcPr>
          <w:p w14:paraId="73F2FBFC"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Deltamethrin</w:t>
            </w:r>
          </w:p>
        </w:tc>
        <w:tc>
          <w:tcPr>
            <w:tcW w:w="709" w:type="dxa"/>
            <w:shd w:val="clear" w:color="auto" w:fill="FFFFFF" w:themeFill="background1"/>
            <w:noWrap/>
            <w:vAlign w:val="center"/>
          </w:tcPr>
          <w:p w14:paraId="4BB9F66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34</w:t>
            </w:r>
          </w:p>
        </w:tc>
        <w:tc>
          <w:tcPr>
            <w:tcW w:w="1134" w:type="dxa"/>
            <w:shd w:val="clear" w:color="auto" w:fill="FFFFFF" w:themeFill="background1"/>
            <w:noWrap/>
          </w:tcPr>
          <w:p w14:paraId="382F5B1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0BC62A4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C50534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097F68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0D97F2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2F0849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7" w:type="dxa"/>
            <w:shd w:val="clear" w:color="auto" w:fill="FFFFFF" w:themeFill="background1"/>
            <w:noWrap/>
          </w:tcPr>
          <w:p w14:paraId="701A706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41566B4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B5DFFB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34</w:t>
            </w:r>
          </w:p>
        </w:tc>
        <w:tc>
          <w:tcPr>
            <w:tcW w:w="1028" w:type="dxa"/>
            <w:shd w:val="clear" w:color="auto" w:fill="FFFFFF" w:themeFill="background1"/>
            <w:noWrap/>
            <w:vAlign w:val="center"/>
          </w:tcPr>
          <w:p w14:paraId="502824E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8" w:type="dxa"/>
            <w:shd w:val="clear" w:color="auto" w:fill="FFFFFF" w:themeFill="background1"/>
            <w:noWrap/>
          </w:tcPr>
          <w:p w14:paraId="2F1BF9A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F451F5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3F136B1" w14:textId="77777777" w:rsidTr="0076635F">
        <w:trPr>
          <w:cantSplit/>
          <w:trHeight w:val="300"/>
        </w:trPr>
        <w:tc>
          <w:tcPr>
            <w:tcW w:w="1990" w:type="dxa"/>
            <w:noWrap/>
          </w:tcPr>
          <w:p w14:paraId="38869AFF"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Di(2-ethylhexyl) phthalate</w:t>
            </w:r>
          </w:p>
        </w:tc>
        <w:tc>
          <w:tcPr>
            <w:tcW w:w="709" w:type="dxa"/>
            <w:shd w:val="clear" w:color="auto" w:fill="FFFFFF" w:themeFill="background1"/>
            <w:noWrap/>
            <w:vAlign w:val="center"/>
          </w:tcPr>
          <w:p w14:paraId="1EF4F4B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134" w:type="dxa"/>
            <w:shd w:val="clear" w:color="auto" w:fill="FFFFFF" w:themeFill="background1"/>
            <w:noWrap/>
          </w:tcPr>
          <w:p w14:paraId="365BEBC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F7174C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E99F2A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2FF9E6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36CC12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028" w:type="dxa"/>
            <w:shd w:val="clear" w:color="auto" w:fill="FFFFFF" w:themeFill="background1"/>
            <w:noWrap/>
            <w:vAlign w:val="center"/>
          </w:tcPr>
          <w:p w14:paraId="4E3B49B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5388BD9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3FDD185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FFC02C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20323B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D7F2A9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2925C7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5AD10C96" w14:textId="77777777" w:rsidTr="0076635F">
        <w:trPr>
          <w:cantSplit/>
          <w:trHeight w:val="300"/>
        </w:trPr>
        <w:tc>
          <w:tcPr>
            <w:tcW w:w="1990" w:type="dxa"/>
            <w:noWrap/>
          </w:tcPr>
          <w:p w14:paraId="57CBDD65"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Diazinon</w:t>
            </w:r>
          </w:p>
        </w:tc>
        <w:tc>
          <w:tcPr>
            <w:tcW w:w="709" w:type="dxa"/>
            <w:shd w:val="clear" w:color="auto" w:fill="FFFFFF" w:themeFill="background1"/>
            <w:noWrap/>
            <w:vAlign w:val="center"/>
          </w:tcPr>
          <w:p w14:paraId="42F9554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14</w:t>
            </w:r>
          </w:p>
        </w:tc>
        <w:tc>
          <w:tcPr>
            <w:tcW w:w="1134" w:type="dxa"/>
            <w:shd w:val="clear" w:color="auto" w:fill="FFFFFF" w:themeFill="background1"/>
            <w:noWrap/>
          </w:tcPr>
          <w:p w14:paraId="7248E8E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21C69B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70FA1E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DC3562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9CD600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14</w:t>
            </w:r>
          </w:p>
        </w:tc>
        <w:tc>
          <w:tcPr>
            <w:tcW w:w="1028" w:type="dxa"/>
            <w:shd w:val="clear" w:color="auto" w:fill="FFFFFF" w:themeFill="background1"/>
            <w:noWrap/>
            <w:vAlign w:val="center"/>
          </w:tcPr>
          <w:p w14:paraId="26E9AD0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6DA0DAF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4EFDDAC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BBEC70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0E737D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156A96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4AD638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C31EDD6" w14:textId="77777777" w:rsidTr="0076635F">
        <w:trPr>
          <w:cantSplit/>
          <w:trHeight w:val="300"/>
        </w:trPr>
        <w:tc>
          <w:tcPr>
            <w:tcW w:w="1990" w:type="dxa"/>
            <w:noWrap/>
          </w:tcPr>
          <w:p w14:paraId="20DCB3B5"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Dichlorvos</w:t>
            </w:r>
          </w:p>
        </w:tc>
        <w:tc>
          <w:tcPr>
            <w:tcW w:w="709" w:type="dxa"/>
            <w:shd w:val="clear" w:color="auto" w:fill="FFFFFF" w:themeFill="background1"/>
            <w:noWrap/>
            <w:vAlign w:val="center"/>
          </w:tcPr>
          <w:p w14:paraId="4DE6D8B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134" w:type="dxa"/>
            <w:shd w:val="clear" w:color="auto" w:fill="FFFFFF" w:themeFill="background1"/>
            <w:noWrap/>
          </w:tcPr>
          <w:p w14:paraId="2C155D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4AB82E6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6D852B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3E9627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B74178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1FB644E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2E7EC6C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509CD79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C06F1F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17DD9E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41DB48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2A3AD0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9C6AF66" w14:textId="77777777" w:rsidTr="0076635F">
        <w:trPr>
          <w:cantSplit/>
          <w:trHeight w:val="300"/>
        </w:trPr>
        <w:tc>
          <w:tcPr>
            <w:tcW w:w="1990" w:type="dxa"/>
            <w:noWrap/>
          </w:tcPr>
          <w:p w14:paraId="327E1418"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lastRenderedPageBreak/>
              <w:t>Dieldrin</w:t>
            </w:r>
          </w:p>
        </w:tc>
        <w:tc>
          <w:tcPr>
            <w:tcW w:w="709" w:type="dxa"/>
            <w:shd w:val="clear" w:color="auto" w:fill="FFFFFF" w:themeFill="background1"/>
            <w:noWrap/>
            <w:vAlign w:val="center"/>
          </w:tcPr>
          <w:p w14:paraId="29D59F0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134" w:type="dxa"/>
            <w:shd w:val="clear" w:color="auto" w:fill="FFFFFF" w:themeFill="background1"/>
            <w:noWrap/>
          </w:tcPr>
          <w:p w14:paraId="0342C63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33BB947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E3C24B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459CF9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47D631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794E582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4D985C8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6922A63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14EAF5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2AA95D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544551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9804AE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12351BD3" w14:textId="77777777" w:rsidTr="0076635F">
        <w:trPr>
          <w:cantSplit/>
          <w:trHeight w:val="300"/>
        </w:trPr>
        <w:tc>
          <w:tcPr>
            <w:tcW w:w="1990" w:type="dxa"/>
            <w:noWrap/>
          </w:tcPr>
          <w:p w14:paraId="6643C57A"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Diuron</w:t>
            </w:r>
          </w:p>
        </w:tc>
        <w:tc>
          <w:tcPr>
            <w:tcW w:w="709" w:type="dxa"/>
            <w:shd w:val="clear" w:color="auto" w:fill="FFFFFF" w:themeFill="background1"/>
            <w:noWrap/>
            <w:vAlign w:val="center"/>
          </w:tcPr>
          <w:p w14:paraId="50FBC8F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29</w:t>
            </w:r>
          </w:p>
        </w:tc>
        <w:tc>
          <w:tcPr>
            <w:tcW w:w="1134" w:type="dxa"/>
            <w:shd w:val="clear" w:color="auto" w:fill="FFFFFF" w:themeFill="background1"/>
            <w:noWrap/>
          </w:tcPr>
          <w:p w14:paraId="665977E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115ADB4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599EE6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D5BE28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90EFBB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29</w:t>
            </w:r>
          </w:p>
        </w:tc>
        <w:tc>
          <w:tcPr>
            <w:tcW w:w="1028" w:type="dxa"/>
            <w:shd w:val="clear" w:color="auto" w:fill="FFFFFF" w:themeFill="background1"/>
            <w:noWrap/>
            <w:vAlign w:val="center"/>
          </w:tcPr>
          <w:p w14:paraId="3EDC443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2331176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D5B406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0C1960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DA5DE7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F53629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CFA87B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1013F3CA" w14:textId="77777777" w:rsidTr="0076635F">
        <w:trPr>
          <w:cantSplit/>
          <w:trHeight w:val="300"/>
        </w:trPr>
        <w:tc>
          <w:tcPr>
            <w:tcW w:w="1990" w:type="dxa"/>
            <w:noWrap/>
          </w:tcPr>
          <w:p w14:paraId="1A7924CD" w14:textId="77777777" w:rsidR="007E6C83" w:rsidRPr="00CE1AC9" w:rsidRDefault="007E6C83" w:rsidP="006853FD">
            <w:pPr>
              <w:spacing w:before="120" w:after="120"/>
              <w:rPr>
                <w:rFonts w:eastAsia="Times New Roman" w:cs="Arial"/>
                <w:sz w:val="20"/>
                <w:szCs w:val="20"/>
              </w:rPr>
            </w:pPr>
            <w:proofErr w:type="spellStart"/>
            <w:r w:rsidRPr="00CE1AC9">
              <w:rPr>
                <w:rFonts w:eastAsia="Times New Roman" w:cs="Arial"/>
                <w:sz w:val="20"/>
                <w:szCs w:val="20"/>
              </w:rPr>
              <w:t>Emamectin</w:t>
            </w:r>
            <w:proofErr w:type="spellEnd"/>
            <w:r w:rsidRPr="00CE1AC9">
              <w:rPr>
                <w:rFonts w:eastAsia="Times New Roman" w:cs="Arial"/>
                <w:sz w:val="20"/>
                <w:szCs w:val="20"/>
              </w:rPr>
              <w:t xml:space="preserve"> benzoate</w:t>
            </w:r>
          </w:p>
        </w:tc>
        <w:tc>
          <w:tcPr>
            <w:tcW w:w="709" w:type="dxa"/>
            <w:shd w:val="clear" w:color="auto" w:fill="FFFFFF" w:themeFill="background1"/>
            <w:noWrap/>
            <w:vAlign w:val="center"/>
          </w:tcPr>
          <w:p w14:paraId="34859A5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98</w:t>
            </w:r>
          </w:p>
        </w:tc>
        <w:tc>
          <w:tcPr>
            <w:tcW w:w="1134" w:type="dxa"/>
            <w:shd w:val="clear" w:color="auto" w:fill="FFFFFF" w:themeFill="background1"/>
            <w:noWrap/>
          </w:tcPr>
          <w:p w14:paraId="047E316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83B032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AF5DAB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4D4AAF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DAFDC0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E992D5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7" w:type="dxa"/>
            <w:shd w:val="clear" w:color="auto" w:fill="FFFFFF" w:themeFill="background1"/>
            <w:noWrap/>
          </w:tcPr>
          <w:p w14:paraId="756D6E4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022C3D1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6303DB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98</w:t>
            </w:r>
          </w:p>
        </w:tc>
        <w:tc>
          <w:tcPr>
            <w:tcW w:w="1028" w:type="dxa"/>
            <w:shd w:val="clear" w:color="auto" w:fill="FFFFFF" w:themeFill="background1"/>
            <w:noWrap/>
            <w:vAlign w:val="center"/>
          </w:tcPr>
          <w:p w14:paraId="33BDB08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8" w:type="dxa"/>
            <w:shd w:val="clear" w:color="auto" w:fill="FFFFFF" w:themeFill="background1"/>
            <w:noWrap/>
          </w:tcPr>
          <w:p w14:paraId="0F2A7B1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BC217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2CD1BABB" w14:textId="77777777" w:rsidTr="0076635F">
        <w:trPr>
          <w:cantSplit/>
          <w:trHeight w:val="300"/>
        </w:trPr>
        <w:tc>
          <w:tcPr>
            <w:tcW w:w="1990" w:type="dxa"/>
            <w:noWrap/>
          </w:tcPr>
          <w:p w14:paraId="687C440D"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Endrin</w:t>
            </w:r>
          </w:p>
        </w:tc>
        <w:tc>
          <w:tcPr>
            <w:tcW w:w="709" w:type="dxa"/>
            <w:shd w:val="clear" w:color="auto" w:fill="FFFFFF" w:themeFill="background1"/>
            <w:noWrap/>
            <w:vAlign w:val="center"/>
          </w:tcPr>
          <w:p w14:paraId="024BA55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134" w:type="dxa"/>
            <w:shd w:val="clear" w:color="auto" w:fill="FFFFFF" w:themeFill="background1"/>
            <w:noWrap/>
            <w:vAlign w:val="center"/>
          </w:tcPr>
          <w:p w14:paraId="2B13467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1D83E64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82528F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4A1BEB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C1F09C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4DC8506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18C118D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42E1F9D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23BA1B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4B81B8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6043A3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B3B4BA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38F2ED4A" w14:textId="77777777" w:rsidTr="0076635F">
        <w:trPr>
          <w:cantSplit/>
          <w:trHeight w:val="300"/>
        </w:trPr>
        <w:tc>
          <w:tcPr>
            <w:tcW w:w="1990" w:type="dxa"/>
            <w:noWrap/>
          </w:tcPr>
          <w:p w14:paraId="04F55DFF"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Ethylbenzene</w:t>
            </w:r>
          </w:p>
        </w:tc>
        <w:tc>
          <w:tcPr>
            <w:tcW w:w="709" w:type="dxa"/>
            <w:shd w:val="clear" w:color="auto" w:fill="FFFFFF" w:themeFill="background1"/>
            <w:noWrap/>
            <w:vAlign w:val="center"/>
          </w:tcPr>
          <w:p w14:paraId="5423ACB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134" w:type="dxa"/>
            <w:shd w:val="clear" w:color="auto" w:fill="FFFFFF" w:themeFill="background1"/>
            <w:noWrap/>
          </w:tcPr>
          <w:p w14:paraId="77A6DC3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237" w:type="dxa"/>
            <w:shd w:val="clear" w:color="auto" w:fill="FFFFFF" w:themeFill="background1"/>
            <w:noWrap/>
            <w:vAlign w:val="center"/>
          </w:tcPr>
          <w:p w14:paraId="575A6EF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8" w:type="dxa"/>
            <w:shd w:val="clear" w:color="auto" w:fill="FFFFFF" w:themeFill="background1"/>
            <w:noWrap/>
            <w:vAlign w:val="center"/>
          </w:tcPr>
          <w:p w14:paraId="435EC1E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542B20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AB3DBC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10448F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7" w:type="dxa"/>
            <w:shd w:val="clear" w:color="auto" w:fill="FFFFFF" w:themeFill="background1"/>
            <w:noWrap/>
          </w:tcPr>
          <w:p w14:paraId="0C6F675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8DB94D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AEA1D6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277BB3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655CD9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4BC5AC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14FA38B" w14:textId="77777777" w:rsidTr="0076635F">
        <w:trPr>
          <w:cantSplit/>
          <w:trHeight w:val="300"/>
        </w:trPr>
        <w:tc>
          <w:tcPr>
            <w:tcW w:w="1990" w:type="dxa"/>
            <w:noWrap/>
          </w:tcPr>
          <w:p w14:paraId="5A8612C9"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Fluoranthene</w:t>
            </w:r>
          </w:p>
        </w:tc>
        <w:tc>
          <w:tcPr>
            <w:tcW w:w="709" w:type="dxa"/>
            <w:shd w:val="clear" w:color="auto" w:fill="FFFFFF" w:themeFill="background1"/>
            <w:noWrap/>
            <w:vAlign w:val="center"/>
          </w:tcPr>
          <w:p w14:paraId="648BA03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21</w:t>
            </w:r>
          </w:p>
        </w:tc>
        <w:tc>
          <w:tcPr>
            <w:tcW w:w="1134" w:type="dxa"/>
            <w:shd w:val="clear" w:color="auto" w:fill="FFFFFF" w:themeFill="background1"/>
            <w:noWrap/>
          </w:tcPr>
          <w:p w14:paraId="5B8ED0E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10F0DCC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351796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67AA70F4" w14:textId="52A1BF83"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w:t>
            </w:r>
            <w:r w:rsidR="00A75A7B" w:rsidRPr="00CE1AC9">
              <w:rPr>
                <w:rFonts w:eastAsia="Times New Roman" w:cs="Arial"/>
                <w:color w:val="000000"/>
                <w:sz w:val="20"/>
                <w:szCs w:val="20"/>
              </w:rPr>
              <w:t>3</w:t>
            </w:r>
            <w:r w:rsidRPr="00CE1AC9">
              <w:rPr>
                <w:rFonts w:eastAsia="Times New Roman" w:cs="Arial"/>
                <w:color w:val="000000"/>
                <w:sz w:val="20"/>
                <w:szCs w:val="20"/>
              </w:rPr>
              <w:t>.</w:t>
            </w:r>
            <w:r w:rsidR="00A75A7B" w:rsidRPr="00CE1AC9">
              <w:rPr>
                <w:rFonts w:eastAsia="Times New Roman" w:cs="Arial"/>
                <w:color w:val="000000"/>
                <w:sz w:val="20"/>
                <w:szCs w:val="20"/>
              </w:rPr>
              <w:t>9</w:t>
            </w:r>
            <w:r w:rsidRPr="00CE1AC9">
              <w:rPr>
                <w:rFonts w:eastAsia="Times New Roman" w:cs="Arial"/>
                <w:color w:val="000000"/>
                <w:sz w:val="20"/>
                <w:szCs w:val="20"/>
              </w:rPr>
              <w:t>%</w:t>
            </w:r>
          </w:p>
        </w:tc>
        <w:tc>
          <w:tcPr>
            <w:tcW w:w="1028" w:type="dxa"/>
            <w:shd w:val="clear" w:color="auto" w:fill="FFFFFF" w:themeFill="background1"/>
            <w:noWrap/>
            <w:vAlign w:val="center"/>
          </w:tcPr>
          <w:p w14:paraId="10BC1E0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19</w:t>
            </w:r>
          </w:p>
        </w:tc>
        <w:tc>
          <w:tcPr>
            <w:tcW w:w="1028" w:type="dxa"/>
            <w:shd w:val="clear" w:color="auto" w:fill="FFFFFF" w:themeFill="background1"/>
            <w:noWrap/>
            <w:vAlign w:val="center"/>
          </w:tcPr>
          <w:p w14:paraId="1BD7E34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56.1%</w:t>
            </w:r>
          </w:p>
        </w:tc>
        <w:tc>
          <w:tcPr>
            <w:tcW w:w="1027" w:type="dxa"/>
            <w:shd w:val="clear" w:color="auto" w:fill="FFFFFF" w:themeFill="background1"/>
            <w:noWrap/>
          </w:tcPr>
          <w:p w14:paraId="44370F9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0F5E8DF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97922B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7355BC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50E11C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7CD7D6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72CAF7AC" w14:textId="77777777" w:rsidTr="0076635F">
        <w:trPr>
          <w:cantSplit/>
          <w:trHeight w:val="300"/>
        </w:trPr>
        <w:tc>
          <w:tcPr>
            <w:tcW w:w="1990" w:type="dxa"/>
            <w:noWrap/>
          </w:tcPr>
          <w:p w14:paraId="2741D2E8"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Fluorides - total as F</w:t>
            </w:r>
          </w:p>
        </w:tc>
        <w:tc>
          <w:tcPr>
            <w:tcW w:w="709" w:type="dxa"/>
            <w:shd w:val="clear" w:color="auto" w:fill="FFFFFF" w:themeFill="background1"/>
            <w:noWrap/>
            <w:vAlign w:val="center"/>
          </w:tcPr>
          <w:p w14:paraId="2344C5B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25</w:t>
            </w:r>
          </w:p>
        </w:tc>
        <w:tc>
          <w:tcPr>
            <w:tcW w:w="1134" w:type="dxa"/>
            <w:shd w:val="clear" w:color="auto" w:fill="FFFFFF" w:themeFill="background1"/>
            <w:noWrap/>
          </w:tcPr>
          <w:p w14:paraId="20625A4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82ED46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7972F2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DF822B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358878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25</w:t>
            </w:r>
          </w:p>
        </w:tc>
        <w:tc>
          <w:tcPr>
            <w:tcW w:w="1028" w:type="dxa"/>
            <w:shd w:val="clear" w:color="auto" w:fill="FFFFFF" w:themeFill="background1"/>
            <w:noWrap/>
            <w:vAlign w:val="center"/>
          </w:tcPr>
          <w:p w14:paraId="2653C64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76EA0D8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0C1599F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3C0228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CFA26D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3B0884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668EFF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4D64C86" w14:textId="77777777" w:rsidTr="0076635F">
        <w:trPr>
          <w:cantSplit/>
          <w:trHeight w:val="300"/>
        </w:trPr>
        <w:tc>
          <w:tcPr>
            <w:tcW w:w="1990" w:type="dxa"/>
            <w:noWrap/>
          </w:tcPr>
          <w:p w14:paraId="6F8C87FA"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Halogenated organic compounds - total as AOX</w:t>
            </w:r>
          </w:p>
        </w:tc>
        <w:tc>
          <w:tcPr>
            <w:tcW w:w="709" w:type="dxa"/>
            <w:shd w:val="clear" w:color="auto" w:fill="FFFFFF" w:themeFill="background1"/>
            <w:noWrap/>
            <w:vAlign w:val="center"/>
          </w:tcPr>
          <w:p w14:paraId="7D4983D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25</w:t>
            </w:r>
          </w:p>
        </w:tc>
        <w:tc>
          <w:tcPr>
            <w:tcW w:w="1134" w:type="dxa"/>
            <w:shd w:val="clear" w:color="auto" w:fill="FFFFFF" w:themeFill="background1"/>
            <w:noWrap/>
          </w:tcPr>
          <w:p w14:paraId="0852EED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0A0DEE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694445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10ECA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F82E9A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25</w:t>
            </w:r>
          </w:p>
        </w:tc>
        <w:tc>
          <w:tcPr>
            <w:tcW w:w="1028" w:type="dxa"/>
            <w:shd w:val="clear" w:color="auto" w:fill="FFFFFF" w:themeFill="background1"/>
            <w:noWrap/>
            <w:vAlign w:val="center"/>
          </w:tcPr>
          <w:p w14:paraId="2C498C9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1CA38B8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492C412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1CCA58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2F7DC0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9C0CF2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4D830D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5C7E6C8D" w14:textId="77777777" w:rsidTr="0076635F">
        <w:trPr>
          <w:cantSplit/>
          <w:trHeight w:val="300"/>
        </w:trPr>
        <w:tc>
          <w:tcPr>
            <w:tcW w:w="1990" w:type="dxa"/>
            <w:noWrap/>
          </w:tcPr>
          <w:p w14:paraId="2C426ECC"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Hexachlorocyclohexane - all isomers</w:t>
            </w:r>
          </w:p>
        </w:tc>
        <w:tc>
          <w:tcPr>
            <w:tcW w:w="709" w:type="dxa"/>
            <w:shd w:val="clear" w:color="auto" w:fill="FFFFFF" w:themeFill="background1"/>
            <w:noWrap/>
            <w:vAlign w:val="center"/>
          </w:tcPr>
          <w:p w14:paraId="0BA151D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16</w:t>
            </w:r>
          </w:p>
        </w:tc>
        <w:tc>
          <w:tcPr>
            <w:tcW w:w="1134" w:type="dxa"/>
            <w:shd w:val="clear" w:color="auto" w:fill="FFFFFF" w:themeFill="background1"/>
            <w:noWrap/>
            <w:vAlign w:val="center"/>
          </w:tcPr>
          <w:p w14:paraId="46CD74C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5304ED2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F0BA1B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C492AB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DF9E61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16</w:t>
            </w:r>
          </w:p>
        </w:tc>
        <w:tc>
          <w:tcPr>
            <w:tcW w:w="1028" w:type="dxa"/>
            <w:shd w:val="clear" w:color="auto" w:fill="FFFFFF" w:themeFill="background1"/>
            <w:noWrap/>
            <w:vAlign w:val="center"/>
          </w:tcPr>
          <w:p w14:paraId="16FCA7D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75BFD8B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5BEAD19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A78066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99A176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781760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C9ADF8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ABBF0E5" w14:textId="77777777" w:rsidTr="0076635F">
        <w:trPr>
          <w:cantSplit/>
          <w:trHeight w:val="300"/>
        </w:trPr>
        <w:tc>
          <w:tcPr>
            <w:tcW w:w="1990" w:type="dxa"/>
            <w:noWrap/>
          </w:tcPr>
          <w:p w14:paraId="791738B5"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Iron</w:t>
            </w:r>
          </w:p>
        </w:tc>
        <w:tc>
          <w:tcPr>
            <w:tcW w:w="709" w:type="dxa"/>
            <w:shd w:val="clear" w:color="auto" w:fill="FFFFFF" w:themeFill="background1"/>
            <w:noWrap/>
            <w:vAlign w:val="center"/>
          </w:tcPr>
          <w:p w14:paraId="0AE76FA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55</w:t>
            </w:r>
          </w:p>
        </w:tc>
        <w:tc>
          <w:tcPr>
            <w:tcW w:w="1134" w:type="dxa"/>
            <w:shd w:val="clear" w:color="auto" w:fill="FFFFFF" w:themeFill="background1"/>
            <w:noWrap/>
          </w:tcPr>
          <w:p w14:paraId="6BB2B20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237" w:type="dxa"/>
            <w:shd w:val="clear" w:color="auto" w:fill="FFFFFF" w:themeFill="background1"/>
            <w:noWrap/>
            <w:vAlign w:val="center"/>
          </w:tcPr>
          <w:p w14:paraId="4164B36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0.28%</w:t>
            </w:r>
          </w:p>
        </w:tc>
        <w:tc>
          <w:tcPr>
            <w:tcW w:w="1028" w:type="dxa"/>
            <w:shd w:val="clear" w:color="auto" w:fill="FFFFFF" w:themeFill="background1"/>
            <w:noWrap/>
          </w:tcPr>
          <w:p w14:paraId="4F42350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9F92E8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779BFF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54</w:t>
            </w:r>
          </w:p>
        </w:tc>
        <w:tc>
          <w:tcPr>
            <w:tcW w:w="1028" w:type="dxa"/>
            <w:shd w:val="clear" w:color="auto" w:fill="FFFFFF" w:themeFill="background1"/>
            <w:noWrap/>
            <w:vAlign w:val="center"/>
          </w:tcPr>
          <w:p w14:paraId="04C71E7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99.7%</w:t>
            </w:r>
          </w:p>
        </w:tc>
        <w:tc>
          <w:tcPr>
            <w:tcW w:w="1027" w:type="dxa"/>
            <w:shd w:val="clear" w:color="auto" w:fill="FFFFFF" w:themeFill="background1"/>
            <w:noWrap/>
          </w:tcPr>
          <w:p w14:paraId="65E753C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7685CFC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68036D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FC4CF9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C5BB20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4C8E9B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1278FDEB" w14:textId="77777777" w:rsidTr="0076635F">
        <w:trPr>
          <w:cantSplit/>
          <w:trHeight w:val="300"/>
        </w:trPr>
        <w:tc>
          <w:tcPr>
            <w:tcW w:w="1990" w:type="dxa"/>
            <w:noWrap/>
          </w:tcPr>
          <w:p w14:paraId="271556FC" w14:textId="77777777" w:rsidR="007E6C83" w:rsidRPr="00CE1AC9" w:rsidRDefault="007E6C83" w:rsidP="006853FD">
            <w:pPr>
              <w:spacing w:before="120" w:after="120"/>
              <w:rPr>
                <w:rFonts w:eastAsia="Times New Roman" w:cs="Arial"/>
                <w:sz w:val="20"/>
                <w:szCs w:val="20"/>
              </w:rPr>
            </w:pPr>
            <w:proofErr w:type="spellStart"/>
            <w:r w:rsidRPr="00CE1AC9">
              <w:rPr>
                <w:rFonts w:eastAsia="Times New Roman" w:cs="Arial"/>
                <w:sz w:val="20"/>
                <w:szCs w:val="20"/>
              </w:rPr>
              <w:t>Isoproturon</w:t>
            </w:r>
            <w:proofErr w:type="spellEnd"/>
          </w:p>
        </w:tc>
        <w:tc>
          <w:tcPr>
            <w:tcW w:w="709" w:type="dxa"/>
            <w:shd w:val="clear" w:color="auto" w:fill="FFFFFF" w:themeFill="background1"/>
            <w:noWrap/>
            <w:vAlign w:val="center"/>
          </w:tcPr>
          <w:p w14:paraId="78B6DA8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w:t>
            </w:r>
          </w:p>
        </w:tc>
        <w:tc>
          <w:tcPr>
            <w:tcW w:w="1134" w:type="dxa"/>
            <w:shd w:val="clear" w:color="auto" w:fill="FFFFFF" w:themeFill="background1"/>
            <w:noWrap/>
          </w:tcPr>
          <w:p w14:paraId="19EB981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E3557E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F794A2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B1F688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EF8F3A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w:t>
            </w:r>
          </w:p>
        </w:tc>
        <w:tc>
          <w:tcPr>
            <w:tcW w:w="1028" w:type="dxa"/>
            <w:shd w:val="clear" w:color="auto" w:fill="FFFFFF" w:themeFill="background1"/>
            <w:noWrap/>
            <w:vAlign w:val="center"/>
          </w:tcPr>
          <w:p w14:paraId="7FA74E5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50762EA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60E9D4C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595A58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8FBD27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FC6997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0FB445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122E2AF2" w14:textId="77777777" w:rsidTr="0076635F">
        <w:trPr>
          <w:cantSplit/>
          <w:trHeight w:val="300"/>
        </w:trPr>
        <w:tc>
          <w:tcPr>
            <w:tcW w:w="1990" w:type="dxa"/>
            <w:noWrap/>
          </w:tcPr>
          <w:p w14:paraId="46B1EB13"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lastRenderedPageBreak/>
              <w:t>Lead</w:t>
            </w:r>
          </w:p>
        </w:tc>
        <w:tc>
          <w:tcPr>
            <w:tcW w:w="709" w:type="dxa"/>
            <w:shd w:val="clear" w:color="auto" w:fill="FFFFFF" w:themeFill="background1"/>
            <w:noWrap/>
            <w:vAlign w:val="center"/>
          </w:tcPr>
          <w:p w14:paraId="3294156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12</w:t>
            </w:r>
          </w:p>
        </w:tc>
        <w:tc>
          <w:tcPr>
            <w:tcW w:w="1134" w:type="dxa"/>
            <w:shd w:val="clear" w:color="auto" w:fill="FFFFFF" w:themeFill="background1"/>
            <w:noWrap/>
          </w:tcPr>
          <w:p w14:paraId="7606515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237" w:type="dxa"/>
            <w:shd w:val="clear" w:color="auto" w:fill="FFFFFF" w:themeFill="background1"/>
            <w:noWrap/>
            <w:vAlign w:val="center"/>
          </w:tcPr>
          <w:p w14:paraId="6B6C05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4.46%</w:t>
            </w:r>
          </w:p>
        </w:tc>
        <w:tc>
          <w:tcPr>
            <w:tcW w:w="1028" w:type="dxa"/>
            <w:shd w:val="clear" w:color="auto" w:fill="FFFFFF" w:themeFill="background1"/>
            <w:noWrap/>
          </w:tcPr>
          <w:p w14:paraId="2A235E6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9E935B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2BE6BF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11</w:t>
            </w:r>
          </w:p>
        </w:tc>
        <w:tc>
          <w:tcPr>
            <w:tcW w:w="1028" w:type="dxa"/>
            <w:shd w:val="clear" w:color="auto" w:fill="FFFFFF" w:themeFill="background1"/>
            <w:noWrap/>
            <w:vAlign w:val="center"/>
          </w:tcPr>
          <w:p w14:paraId="0E40F5A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95.5%</w:t>
            </w:r>
          </w:p>
        </w:tc>
        <w:tc>
          <w:tcPr>
            <w:tcW w:w="1027" w:type="dxa"/>
            <w:shd w:val="clear" w:color="auto" w:fill="FFFFFF" w:themeFill="background1"/>
            <w:noWrap/>
          </w:tcPr>
          <w:p w14:paraId="6D1D5C3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1A68761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4861ED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85A5F4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E05BE3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D604B1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2D43859C" w14:textId="77777777" w:rsidTr="0076635F">
        <w:trPr>
          <w:cantSplit/>
          <w:trHeight w:val="300"/>
        </w:trPr>
        <w:tc>
          <w:tcPr>
            <w:tcW w:w="1990" w:type="dxa"/>
            <w:noWrap/>
          </w:tcPr>
          <w:p w14:paraId="10323B1E"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Lindane</w:t>
            </w:r>
          </w:p>
        </w:tc>
        <w:tc>
          <w:tcPr>
            <w:tcW w:w="709" w:type="dxa"/>
            <w:shd w:val="clear" w:color="auto" w:fill="FFFFFF" w:themeFill="background1"/>
            <w:noWrap/>
            <w:vAlign w:val="center"/>
          </w:tcPr>
          <w:p w14:paraId="7212A00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134" w:type="dxa"/>
            <w:shd w:val="clear" w:color="auto" w:fill="FFFFFF" w:themeFill="background1"/>
            <w:noWrap/>
          </w:tcPr>
          <w:p w14:paraId="4F91F3E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2D45AF3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55FBED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528896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F2D269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028" w:type="dxa"/>
            <w:shd w:val="clear" w:color="auto" w:fill="FFFFFF" w:themeFill="background1"/>
            <w:noWrap/>
            <w:vAlign w:val="center"/>
          </w:tcPr>
          <w:p w14:paraId="222D47D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3E29E1A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67C3197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2B3BFF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4D9591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13C0E8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805B02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58E878D4" w14:textId="77777777" w:rsidTr="0076635F">
        <w:trPr>
          <w:cantSplit/>
          <w:trHeight w:val="300"/>
        </w:trPr>
        <w:tc>
          <w:tcPr>
            <w:tcW w:w="1990" w:type="dxa"/>
            <w:noWrap/>
          </w:tcPr>
          <w:p w14:paraId="1269896A"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Manganese</w:t>
            </w:r>
          </w:p>
        </w:tc>
        <w:tc>
          <w:tcPr>
            <w:tcW w:w="709" w:type="dxa"/>
            <w:shd w:val="clear" w:color="auto" w:fill="FFFFFF" w:themeFill="background1"/>
            <w:noWrap/>
            <w:vAlign w:val="center"/>
          </w:tcPr>
          <w:p w14:paraId="75C975E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134" w:type="dxa"/>
            <w:shd w:val="clear" w:color="auto" w:fill="FFFFFF" w:themeFill="background1"/>
            <w:noWrap/>
            <w:vAlign w:val="center"/>
          </w:tcPr>
          <w:p w14:paraId="4CBC38C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6BDB878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FEC3B2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4A769C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59263E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C0FF9A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7" w:type="dxa"/>
            <w:shd w:val="clear" w:color="auto" w:fill="FFFFFF" w:themeFill="background1"/>
            <w:noWrap/>
          </w:tcPr>
          <w:p w14:paraId="0BEA2A6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31689E7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594CD5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895873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B70832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5664178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r>
      <w:tr w:rsidR="00A83BF6" w:rsidRPr="00CE1AC9" w14:paraId="11AFABB1" w14:textId="77777777" w:rsidTr="0076635F">
        <w:trPr>
          <w:cantSplit/>
          <w:trHeight w:val="300"/>
        </w:trPr>
        <w:tc>
          <w:tcPr>
            <w:tcW w:w="1990" w:type="dxa"/>
            <w:noWrap/>
          </w:tcPr>
          <w:p w14:paraId="6970397A"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Mercury</w:t>
            </w:r>
          </w:p>
        </w:tc>
        <w:tc>
          <w:tcPr>
            <w:tcW w:w="709" w:type="dxa"/>
            <w:shd w:val="clear" w:color="auto" w:fill="FFFFFF" w:themeFill="background1"/>
            <w:noWrap/>
            <w:vAlign w:val="center"/>
          </w:tcPr>
          <w:p w14:paraId="1159DCB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47</w:t>
            </w:r>
          </w:p>
        </w:tc>
        <w:tc>
          <w:tcPr>
            <w:tcW w:w="1134" w:type="dxa"/>
            <w:shd w:val="clear" w:color="auto" w:fill="FFFFFF" w:themeFill="background1"/>
            <w:noWrap/>
          </w:tcPr>
          <w:p w14:paraId="3F74C7F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237" w:type="dxa"/>
            <w:shd w:val="clear" w:color="auto" w:fill="FFFFFF" w:themeFill="background1"/>
            <w:noWrap/>
            <w:vAlign w:val="center"/>
          </w:tcPr>
          <w:p w14:paraId="7E295CF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1.20%</w:t>
            </w:r>
          </w:p>
        </w:tc>
        <w:tc>
          <w:tcPr>
            <w:tcW w:w="1028" w:type="dxa"/>
            <w:shd w:val="clear" w:color="auto" w:fill="FFFFFF" w:themeFill="background1"/>
            <w:noWrap/>
            <w:vAlign w:val="center"/>
          </w:tcPr>
          <w:p w14:paraId="13E0A66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2C5CB7A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2.49%</w:t>
            </w:r>
          </w:p>
        </w:tc>
        <w:tc>
          <w:tcPr>
            <w:tcW w:w="1028" w:type="dxa"/>
            <w:shd w:val="clear" w:color="auto" w:fill="FFFFFF" w:themeFill="background1"/>
            <w:noWrap/>
            <w:vAlign w:val="center"/>
          </w:tcPr>
          <w:p w14:paraId="7BFD58C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42</w:t>
            </w:r>
          </w:p>
        </w:tc>
        <w:tc>
          <w:tcPr>
            <w:tcW w:w="1028" w:type="dxa"/>
            <w:shd w:val="clear" w:color="auto" w:fill="FFFFFF" w:themeFill="background1"/>
            <w:noWrap/>
            <w:vAlign w:val="center"/>
          </w:tcPr>
          <w:p w14:paraId="4143BA7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95.8%</w:t>
            </w:r>
          </w:p>
        </w:tc>
        <w:tc>
          <w:tcPr>
            <w:tcW w:w="1027" w:type="dxa"/>
            <w:shd w:val="clear" w:color="auto" w:fill="FFFFFF" w:themeFill="background1"/>
            <w:noWrap/>
          </w:tcPr>
          <w:p w14:paraId="5E55178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30" w:type="dxa"/>
            <w:shd w:val="clear" w:color="auto" w:fill="FFFFFF" w:themeFill="background1"/>
            <w:noWrap/>
          </w:tcPr>
          <w:p w14:paraId="0175A8DD" w14:textId="700D14E9"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w:t>
            </w:r>
            <w:r w:rsidR="00D22F30" w:rsidRPr="00CE1AC9">
              <w:rPr>
                <w:rFonts w:eastAsia="Times New Roman" w:cs="Arial"/>
                <w:color w:val="000000"/>
                <w:sz w:val="20"/>
                <w:szCs w:val="20"/>
              </w:rPr>
              <w:t>47%</w:t>
            </w:r>
          </w:p>
        </w:tc>
        <w:tc>
          <w:tcPr>
            <w:tcW w:w="1028" w:type="dxa"/>
            <w:shd w:val="clear" w:color="auto" w:fill="FFFFFF" w:themeFill="background1"/>
            <w:noWrap/>
          </w:tcPr>
          <w:p w14:paraId="19DBC69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F5E009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44AA57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EBADCA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5B417A2" w14:textId="77777777" w:rsidTr="0076635F">
        <w:trPr>
          <w:cantSplit/>
          <w:trHeight w:val="300"/>
        </w:trPr>
        <w:tc>
          <w:tcPr>
            <w:tcW w:w="1990" w:type="dxa"/>
            <w:noWrap/>
          </w:tcPr>
          <w:p w14:paraId="1B5A619F"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Methylene chloride</w:t>
            </w:r>
          </w:p>
        </w:tc>
        <w:tc>
          <w:tcPr>
            <w:tcW w:w="709" w:type="dxa"/>
            <w:shd w:val="clear" w:color="auto" w:fill="FFFFFF" w:themeFill="background1"/>
            <w:noWrap/>
            <w:vAlign w:val="center"/>
          </w:tcPr>
          <w:p w14:paraId="755FCCB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134" w:type="dxa"/>
            <w:shd w:val="clear" w:color="auto" w:fill="FFFFFF" w:themeFill="background1"/>
            <w:noWrap/>
            <w:vAlign w:val="center"/>
          </w:tcPr>
          <w:p w14:paraId="773CFB3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97E677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154FFA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34E06A0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52.7%</w:t>
            </w:r>
          </w:p>
        </w:tc>
        <w:tc>
          <w:tcPr>
            <w:tcW w:w="1028" w:type="dxa"/>
            <w:shd w:val="clear" w:color="auto" w:fill="FFFFFF" w:themeFill="background1"/>
            <w:noWrap/>
            <w:vAlign w:val="center"/>
          </w:tcPr>
          <w:p w14:paraId="20508FD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4DAC309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47.3%</w:t>
            </w:r>
          </w:p>
        </w:tc>
        <w:tc>
          <w:tcPr>
            <w:tcW w:w="1027" w:type="dxa"/>
            <w:shd w:val="clear" w:color="auto" w:fill="FFFFFF" w:themeFill="background1"/>
            <w:noWrap/>
          </w:tcPr>
          <w:p w14:paraId="61D2145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53636E8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894F75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5E2399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2C9614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2A4C20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568A398A" w14:textId="77777777" w:rsidTr="0076635F">
        <w:trPr>
          <w:cantSplit/>
          <w:trHeight w:val="300"/>
        </w:trPr>
        <w:tc>
          <w:tcPr>
            <w:tcW w:w="1990" w:type="dxa"/>
            <w:noWrap/>
          </w:tcPr>
          <w:p w14:paraId="68FB55D8"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Naphthalene</w:t>
            </w:r>
          </w:p>
        </w:tc>
        <w:tc>
          <w:tcPr>
            <w:tcW w:w="709" w:type="dxa"/>
            <w:shd w:val="clear" w:color="auto" w:fill="FFFFFF" w:themeFill="background1"/>
            <w:noWrap/>
            <w:vAlign w:val="center"/>
          </w:tcPr>
          <w:p w14:paraId="0D193A4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75</w:t>
            </w:r>
          </w:p>
        </w:tc>
        <w:tc>
          <w:tcPr>
            <w:tcW w:w="1134" w:type="dxa"/>
            <w:shd w:val="clear" w:color="auto" w:fill="FFFFFF" w:themeFill="background1"/>
            <w:noWrap/>
          </w:tcPr>
          <w:p w14:paraId="1BDE0E6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237" w:type="dxa"/>
            <w:shd w:val="clear" w:color="auto" w:fill="FFFFFF" w:themeFill="background1"/>
            <w:noWrap/>
            <w:vAlign w:val="center"/>
          </w:tcPr>
          <w:p w14:paraId="30DBB0B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0.88%</w:t>
            </w:r>
          </w:p>
        </w:tc>
        <w:tc>
          <w:tcPr>
            <w:tcW w:w="1028" w:type="dxa"/>
            <w:shd w:val="clear" w:color="auto" w:fill="FFFFFF" w:themeFill="background1"/>
            <w:noWrap/>
            <w:vAlign w:val="center"/>
          </w:tcPr>
          <w:p w14:paraId="7716CC1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409FB0D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0.20%</w:t>
            </w:r>
          </w:p>
        </w:tc>
        <w:tc>
          <w:tcPr>
            <w:tcW w:w="1028" w:type="dxa"/>
            <w:shd w:val="clear" w:color="auto" w:fill="FFFFFF" w:themeFill="background1"/>
            <w:noWrap/>
            <w:vAlign w:val="center"/>
          </w:tcPr>
          <w:p w14:paraId="4950344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028" w:type="dxa"/>
            <w:shd w:val="clear" w:color="auto" w:fill="FFFFFF" w:themeFill="background1"/>
            <w:noWrap/>
            <w:vAlign w:val="center"/>
          </w:tcPr>
          <w:p w14:paraId="24F31BA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98.9%</w:t>
            </w:r>
          </w:p>
        </w:tc>
        <w:tc>
          <w:tcPr>
            <w:tcW w:w="1027" w:type="dxa"/>
            <w:shd w:val="clear" w:color="auto" w:fill="FFFFFF" w:themeFill="background1"/>
            <w:noWrap/>
          </w:tcPr>
          <w:p w14:paraId="1D79B46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610ADD9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8E39B3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EC71B2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76A40D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245B05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39041578" w14:textId="77777777" w:rsidTr="0076635F">
        <w:trPr>
          <w:cantSplit/>
          <w:trHeight w:val="300"/>
        </w:trPr>
        <w:tc>
          <w:tcPr>
            <w:tcW w:w="1990" w:type="dxa"/>
            <w:noWrap/>
          </w:tcPr>
          <w:p w14:paraId="0FCE57B9"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Nickel</w:t>
            </w:r>
          </w:p>
        </w:tc>
        <w:tc>
          <w:tcPr>
            <w:tcW w:w="709" w:type="dxa"/>
            <w:shd w:val="clear" w:color="auto" w:fill="FFFFFF" w:themeFill="background1"/>
            <w:noWrap/>
            <w:vAlign w:val="center"/>
          </w:tcPr>
          <w:p w14:paraId="7A081FF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44</w:t>
            </w:r>
          </w:p>
        </w:tc>
        <w:tc>
          <w:tcPr>
            <w:tcW w:w="1134" w:type="dxa"/>
            <w:shd w:val="clear" w:color="auto" w:fill="FFFFFF" w:themeFill="background1"/>
            <w:noWrap/>
          </w:tcPr>
          <w:p w14:paraId="24BEEC5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4B7DCD0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42E5B7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717764E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1.82%</w:t>
            </w:r>
          </w:p>
        </w:tc>
        <w:tc>
          <w:tcPr>
            <w:tcW w:w="1028" w:type="dxa"/>
            <w:shd w:val="clear" w:color="auto" w:fill="FFFFFF" w:themeFill="background1"/>
            <w:noWrap/>
            <w:vAlign w:val="center"/>
          </w:tcPr>
          <w:p w14:paraId="0C66E41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42</w:t>
            </w:r>
          </w:p>
        </w:tc>
        <w:tc>
          <w:tcPr>
            <w:tcW w:w="1028" w:type="dxa"/>
            <w:shd w:val="clear" w:color="auto" w:fill="FFFFFF" w:themeFill="background1"/>
            <w:noWrap/>
            <w:vAlign w:val="center"/>
          </w:tcPr>
          <w:p w14:paraId="6249D91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82.7%</w:t>
            </w:r>
          </w:p>
        </w:tc>
        <w:tc>
          <w:tcPr>
            <w:tcW w:w="1027" w:type="dxa"/>
            <w:shd w:val="clear" w:color="auto" w:fill="FFFFFF" w:themeFill="background1"/>
            <w:noWrap/>
          </w:tcPr>
          <w:p w14:paraId="461B30A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1C26984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FAD210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FD8003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C8C806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55264A7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15.48%</w:t>
            </w:r>
          </w:p>
        </w:tc>
      </w:tr>
      <w:tr w:rsidR="00A83BF6" w:rsidRPr="00CE1AC9" w14:paraId="0A7309AC" w14:textId="77777777" w:rsidTr="0076635F">
        <w:trPr>
          <w:cantSplit/>
          <w:trHeight w:val="300"/>
        </w:trPr>
        <w:tc>
          <w:tcPr>
            <w:tcW w:w="1990" w:type="dxa"/>
            <w:noWrap/>
          </w:tcPr>
          <w:p w14:paraId="6CB86CB1"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Nitrogen - total as N</w:t>
            </w:r>
          </w:p>
        </w:tc>
        <w:tc>
          <w:tcPr>
            <w:tcW w:w="709" w:type="dxa"/>
            <w:shd w:val="clear" w:color="auto" w:fill="FFFFFF" w:themeFill="background1"/>
            <w:noWrap/>
            <w:vAlign w:val="center"/>
          </w:tcPr>
          <w:p w14:paraId="7A2EA2C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162</w:t>
            </w:r>
          </w:p>
        </w:tc>
        <w:tc>
          <w:tcPr>
            <w:tcW w:w="1134" w:type="dxa"/>
            <w:shd w:val="clear" w:color="auto" w:fill="FFFFFF" w:themeFill="background1"/>
            <w:noWrap/>
          </w:tcPr>
          <w:p w14:paraId="6A28B73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370A897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A492A3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53E58DD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0.49%</w:t>
            </w:r>
          </w:p>
        </w:tc>
        <w:tc>
          <w:tcPr>
            <w:tcW w:w="1028" w:type="dxa"/>
            <w:shd w:val="clear" w:color="auto" w:fill="FFFFFF" w:themeFill="background1"/>
            <w:noWrap/>
            <w:vAlign w:val="center"/>
          </w:tcPr>
          <w:p w14:paraId="287E853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52</w:t>
            </w:r>
          </w:p>
        </w:tc>
        <w:tc>
          <w:tcPr>
            <w:tcW w:w="1028" w:type="dxa"/>
            <w:shd w:val="clear" w:color="auto" w:fill="FFFFFF" w:themeFill="background1"/>
            <w:noWrap/>
            <w:vAlign w:val="center"/>
          </w:tcPr>
          <w:p w14:paraId="18C92CE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53.5%</w:t>
            </w:r>
          </w:p>
        </w:tc>
        <w:tc>
          <w:tcPr>
            <w:tcW w:w="1027" w:type="dxa"/>
            <w:shd w:val="clear" w:color="auto" w:fill="FFFFFF" w:themeFill="background1"/>
            <w:noWrap/>
          </w:tcPr>
          <w:p w14:paraId="78CB796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30FDFB3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A9BB59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107</w:t>
            </w:r>
          </w:p>
        </w:tc>
        <w:tc>
          <w:tcPr>
            <w:tcW w:w="1028" w:type="dxa"/>
            <w:shd w:val="clear" w:color="auto" w:fill="FFFFFF" w:themeFill="background1"/>
            <w:noWrap/>
          </w:tcPr>
          <w:p w14:paraId="629138D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32.2%</w:t>
            </w:r>
          </w:p>
        </w:tc>
        <w:tc>
          <w:tcPr>
            <w:tcW w:w="1028" w:type="dxa"/>
            <w:shd w:val="clear" w:color="auto" w:fill="FFFFFF" w:themeFill="background1"/>
            <w:noWrap/>
          </w:tcPr>
          <w:p w14:paraId="783D8C2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tcPr>
          <w:p w14:paraId="6C36B96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13.82%</w:t>
            </w:r>
          </w:p>
        </w:tc>
      </w:tr>
      <w:tr w:rsidR="00A83BF6" w:rsidRPr="00CE1AC9" w14:paraId="33F07151" w14:textId="77777777" w:rsidTr="0076635F">
        <w:trPr>
          <w:cantSplit/>
          <w:trHeight w:val="300"/>
        </w:trPr>
        <w:tc>
          <w:tcPr>
            <w:tcW w:w="1990" w:type="dxa"/>
            <w:noWrap/>
          </w:tcPr>
          <w:p w14:paraId="7A46C4F3"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Nonylphenol ethoxylates</w:t>
            </w:r>
          </w:p>
        </w:tc>
        <w:tc>
          <w:tcPr>
            <w:tcW w:w="709" w:type="dxa"/>
            <w:shd w:val="clear" w:color="auto" w:fill="FFFFFF" w:themeFill="background1"/>
            <w:noWrap/>
            <w:vAlign w:val="center"/>
          </w:tcPr>
          <w:p w14:paraId="07FEAA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134" w:type="dxa"/>
            <w:shd w:val="clear" w:color="auto" w:fill="FFFFFF" w:themeFill="background1"/>
            <w:noWrap/>
          </w:tcPr>
          <w:p w14:paraId="4FE7316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35FF65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37B50D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CD8EFB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972293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028" w:type="dxa"/>
            <w:shd w:val="clear" w:color="auto" w:fill="FFFFFF" w:themeFill="background1"/>
            <w:noWrap/>
            <w:vAlign w:val="center"/>
          </w:tcPr>
          <w:p w14:paraId="0BA4BB2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49AC0D7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688DBA0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026FEB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307116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13311C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F3DE11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34A21C70" w14:textId="77777777" w:rsidTr="0076635F">
        <w:trPr>
          <w:cantSplit/>
          <w:trHeight w:val="300"/>
        </w:trPr>
        <w:tc>
          <w:tcPr>
            <w:tcW w:w="1990" w:type="dxa"/>
            <w:noWrap/>
          </w:tcPr>
          <w:p w14:paraId="2A37FAFB"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Nonylphenols</w:t>
            </w:r>
          </w:p>
        </w:tc>
        <w:tc>
          <w:tcPr>
            <w:tcW w:w="709" w:type="dxa"/>
            <w:shd w:val="clear" w:color="auto" w:fill="FFFFFF" w:themeFill="background1"/>
            <w:noWrap/>
            <w:vAlign w:val="center"/>
          </w:tcPr>
          <w:p w14:paraId="40A43EC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70</w:t>
            </w:r>
          </w:p>
        </w:tc>
        <w:tc>
          <w:tcPr>
            <w:tcW w:w="1134" w:type="dxa"/>
            <w:shd w:val="clear" w:color="auto" w:fill="FFFFFF" w:themeFill="background1"/>
            <w:noWrap/>
          </w:tcPr>
          <w:p w14:paraId="78086E9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686A59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68A6CF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782151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471093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70</w:t>
            </w:r>
          </w:p>
        </w:tc>
        <w:tc>
          <w:tcPr>
            <w:tcW w:w="1028" w:type="dxa"/>
            <w:shd w:val="clear" w:color="auto" w:fill="FFFFFF" w:themeFill="background1"/>
            <w:noWrap/>
            <w:vAlign w:val="center"/>
          </w:tcPr>
          <w:p w14:paraId="3F7C9E9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2ADBCAA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4CF99E4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F39626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7800E9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6BD5BA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972CFF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3332258" w14:textId="77777777" w:rsidTr="0076635F">
        <w:trPr>
          <w:cantSplit/>
          <w:trHeight w:val="300"/>
        </w:trPr>
        <w:tc>
          <w:tcPr>
            <w:tcW w:w="1990" w:type="dxa"/>
            <w:noWrap/>
          </w:tcPr>
          <w:p w14:paraId="4A29D45F" w14:textId="77777777" w:rsidR="007E6C83" w:rsidRPr="00CE1AC9" w:rsidRDefault="007E6C83" w:rsidP="006853FD">
            <w:pPr>
              <w:spacing w:before="120" w:after="120"/>
              <w:rPr>
                <w:rFonts w:eastAsia="Times New Roman" w:cs="Arial"/>
                <w:sz w:val="20"/>
                <w:szCs w:val="20"/>
              </w:rPr>
            </w:pPr>
            <w:proofErr w:type="spellStart"/>
            <w:r w:rsidRPr="00CE1AC9">
              <w:rPr>
                <w:rFonts w:eastAsia="Times New Roman" w:cs="Arial"/>
                <w:sz w:val="20"/>
                <w:szCs w:val="20"/>
              </w:rPr>
              <w:t>Nonyphenol</w:t>
            </w:r>
            <w:proofErr w:type="spellEnd"/>
            <w:r w:rsidRPr="00CE1AC9">
              <w:rPr>
                <w:rFonts w:eastAsia="Times New Roman" w:cs="Arial"/>
                <w:sz w:val="20"/>
                <w:szCs w:val="20"/>
              </w:rPr>
              <w:t xml:space="preserve"> and nonylphenol ethoxylates</w:t>
            </w:r>
          </w:p>
        </w:tc>
        <w:tc>
          <w:tcPr>
            <w:tcW w:w="709" w:type="dxa"/>
            <w:shd w:val="clear" w:color="auto" w:fill="FFFFFF" w:themeFill="background1"/>
            <w:noWrap/>
            <w:vAlign w:val="center"/>
          </w:tcPr>
          <w:p w14:paraId="41C518A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134" w:type="dxa"/>
            <w:shd w:val="clear" w:color="auto" w:fill="FFFFFF" w:themeFill="background1"/>
            <w:noWrap/>
          </w:tcPr>
          <w:p w14:paraId="414EA35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00DD2C0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FEFDA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FA5AEB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22B7AF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73</w:t>
            </w:r>
          </w:p>
        </w:tc>
        <w:tc>
          <w:tcPr>
            <w:tcW w:w="1028" w:type="dxa"/>
            <w:shd w:val="clear" w:color="auto" w:fill="FFFFFF" w:themeFill="background1"/>
            <w:noWrap/>
            <w:vAlign w:val="center"/>
          </w:tcPr>
          <w:p w14:paraId="191843B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52E9DCD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70C990B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FC0FB2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96F854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65979C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1A1472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90E7CF2" w14:textId="77777777" w:rsidTr="0076635F">
        <w:trPr>
          <w:cantSplit/>
          <w:trHeight w:val="300"/>
        </w:trPr>
        <w:tc>
          <w:tcPr>
            <w:tcW w:w="1990" w:type="dxa"/>
            <w:noWrap/>
          </w:tcPr>
          <w:p w14:paraId="1BB963E3" w14:textId="77777777" w:rsidR="007E6C83" w:rsidRPr="00CE1AC9" w:rsidRDefault="007E6C83" w:rsidP="006853FD">
            <w:pPr>
              <w:spacing w:before="120" w:after="120"/>
              <w:rPr>
                <w:rFonts w:eastAsia="Times New Roman" w:cs="Arial"/>
                <w:sz w:val="20"/>
                <w:szCs w:val="20"/>
              </w:rPr>
            </w:pPr>
            <w:proofErr w:type="spellStart"/>
            <w:r w:rsidRPr="00CE1AC9">
              <w:rPr>
                <w:rFonts w:eastAsia="Times New Roman" w:cs="Arial"/>
                <w:sz w:val="20"/>
                <w:szCs w:val="20"/>
              </w:rPr>
              <w:lastRenderedPageBreak/>
              <w:t>Octylphenol</w:t>
            </w:r>
            <w:proofErr w:type="spellEnd"/>
            <w:r w:rsidRPr="00CE1AC9">
              <w:rPr>
                <w:rFonts w:eastAsia="Times New Roman" w:cs="Arial"/>
                <w:sz w:val="20"/>
                <w:szCs w:val="20"/>
              </w:rPr>
              <w:t xml:space="preserve"> and </w:t>
            </w:r>
            <w:proofErr w:type="spellStart"/>
            <w:r w:rsidRPr="00CE1AC9">
              <w:rPr>
                <w:rFonts w:eastAsia="Times New Roman" w:cs="Arial"/>
                <w:sz w:val="20"/>
                <w:szCs w:val="20"/>
              </w:rPr>
              <w:t>octylphenol</w:t>
            </w:r>
            <w:proofErr w:type="spellEnd"/>
            <w:r w:rsidRPr="00CE1AC9">
              <w:rPr>
                <w:rFonts w:eastAsia="Times New Roman" w:cs="Arial"/>
                <w:sz w:val="20"/>
                <w:szCs w:val="20"/>
              </w:rPr>
              <w:t xml:space="preserve"> ethoxylates</w:t>
            </w:r>
          </w:p>
        </w:tc>
        <w:tc>
          <w:tcPr>
            <w:tcW w:w="709" w:type="dxa"/>
            <w:shd w:val="clear" w:color="auto" w:fill="FFFFFF" w:themeFill="background1"/>
            <w:noWrap/>
            <w:vAlign w:val="center"/>
          </w:tcPr>
          <w:p w14:paraId="3239ADB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134" w:type="dxa"/>
            <w:shd w:val="clear" w:color="auto" w:fill="FFFFFF" w:themeFill="background1"/>
            <w:noWrap/>
          </w:tcPr>
          <w:p w14:paraId="69CB274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31AF36D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9D7EB1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B61A28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BA5B79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028" w:type="dxa"/>
            <w:shd w:val="clear" w:color="auto" w:fill="FFFFFF" w:themeFill="background1"/>
            <w:noWrap/>
            <w:vAlign w:val="center"/>
          </w:tcPr>
          <w:p w14:paraId="2F81EB5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262D176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AE7C53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88610B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A3D3E9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A96DA1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83A20F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300477CE" w14:textId="77777777" w:rsidTr="0076635F">
        <w:trPr>
          <w:cantSplit/>
          <w:trHeight w:val="300"/>
        </w:trPr>
        <w:tc>
          <w:tcPr>
            <w:tcW w:w="1990" w:type="dxa"/>
            <w:noWrap/>
          </w:tcPr>
          <w:p w14:paraId="0BDBF6A8" w14:textId="77777777" w:rsidR="007E6C83" w:rsidRPr="00CE1AC9" w:rsidRDefault="007E6C83" w:rsidP="006853FD">
            <w:pPr>
              <w:spacing w:before="120" w:after="120"/>
              <w:rPr>
                <w:rFonts w:eastAsia="Times New Roman" w:cs="Arial"/>
                <w:sz w:val="20"/>
                <w:szCs w:val="20"/>
              </w:rPr>
            </w:pPr>
            <w:proofErr w:type="spellStart"/>
            <w:r w:rsidRPr="00CE1AC9">
              <w:rPr>
                <w:rFonts w:eastAsia="Times New Roman" w:cs="Arial"/>
                <w:sz w:val="20"/>
                <w:szCs w:val="20"/>
              </w:rPr>
              <w:t>Octylphenols</w:t>
            </w:r>
            <w:proofErr w:type="spellEnd"/>
          </w:p>
        </w:tc>
        <w:tc>
          <w:tcPr>
            <w:tcW w:w="709" w:type="dxa"/>
            <w:shd w:val="clear" w:color="auto" w:fill="FFFFFF" w:themeFill="background1"/>
            <w:noWrap/>
            <w:vAlign w:val="center"/>
          </w:tcPr>
          <w:p w14:paraId="10923AF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134" w:type="dxa"/>
            <w:shd w:val="clear" w:color="auto" w:fill="FFFFFF" w:themeFill="background1"/>
            <w:noWrap/>
          </w:tcPr>
          <w:p w14:paraId="54EDB8F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3EDE2A1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C014A9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8981A7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E3D02C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028" w:type="dxa"/>
            <w:shd w:val="clear" w:color="auto" w:fill="FFFFFF" w:themeFill="background1"/>
            <w:noWrap/>
            <w:vAlign w:val="center"/>
          </w:tcPr>
          <w:p w14:paraId="159F7BA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2258ACB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3EE593A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85F7FD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2B6FCD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10FB43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281FE4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4E1A732C" w14:textId="77777777" w:rsidTr="0076635F">
        <w:trPr>
          <w:cantSplit/>
          <w:trHeight w:val="300"/>
        </w:trPr>
        <w:tc>
          <w:tcPr>
            <w:tcW w:w="1990" w:type="dxa"/>
            <w:noWrap/>
          </w:tcPr>
          <w:p w14:paraId="3674F267"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Organic tin compounds - total as Sn</w:t>
            </w:r>
          </w:p>
        </w:tc>
        <w:tc>
          <w:tcPr>
            <w:tcW w:w="709" w:type="dxa"/>
            <w:shd w:val="clear" w:color="auto" w:fill="FFFFFF" w:themeFill="background1"/>
            <w:noWrap/>
            <w:vAlign w:val="center"/>
          </w:tcPr>
          <w:p w14:paraId="3F8427B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134" w:type="dxa"/>
            <w:shd w:val="clear" w:color="auto" w:fill="FFFFFF" w:themeFill="background1"/>
            <w:noWrap/>
          </w:tcPr>
          <w:p w14:paraId="4BF4909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005AD28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74B8CA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86026C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BBBAFE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7A57F91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1BFB24A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0CBA9B2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DDED14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80F6DC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22F3552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C171F5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7E04EEB8" w14:textId="77777777" w:rsidTr="0076635F">
        <w:trPr>
          <w:cantSplit/>
          <w:trHeight w:val="300"/>
        </w:trPr>
        <w:tc>
          <w:tcPr>
            <w:tcW w:w="1990" w:type="dxa"/>
            <w:noWrap/>
          </w:tcPr>
          <w:p w14:paraId="67C130BB"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Permethrin</w:t>
            </w:r>
          </w:p>
        </w:tc>
        <w:tc>
          <w:tcPr>
            <w:tcW w:w="709" w:type="dxa"/>
            <w:shd w:val="clear" w:color="auto" w:fill="FFFFFF" w:themeFill="background1"/>
            <w:noWrap/>
            <w:vAlign w:val="center"/>
          </w:tcPr>
          <w:p w14:paraId="7977564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22</w:t>
            </w:r>
          </w:p>
        </w:tc>
        <w:tc>
          <w:tcPr>
            <w:tcW w:w="1134" w:type="dxa"/>
            <w:shd w:val="clear" w:color="auto" w:fill="FFFFFF" w:themeFill="background1"/>
            <w:noWrap/>
            <w:vAlign w:val="center"/>
          </w:tcPr>
          <w:p w14:paraId="7236455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270F59E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2F89C0F"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687943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A4DAE4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22</w:t>
            </w:r>
          </w:p>
        </w:tc>
        <w:tc>
          <w:tcPr>
            <w:tcW w:w="1028" w:type="dxa"/>
            <w:shd w:val="clear" w:color="auto" w:fill="FFFFFF" w:themeFill="background1"/>
            <w:noWrap/>
            <w:vAlign w:val="center"/>
          </w:tcPr>
          <w:p w14:paraId="1123279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0CB2B16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3E4BDB2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F239692"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35467B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81B709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FBAD83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6E0B4EFB" w14:textId="77777777" w:rsidTr="0076635F">
        <w:trPr>
          <w:cantSplit/>
          <w:trHeight w:val="300"/>
        </w:trPr>
        <w:tc>
          <w:tcPr>
            <w:tcW w:w="1990" w:type="dxa"/>
            <w:noWrap/>
          </w:tcPr>
          <w:p w14:paraId="1E471304"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Phenols - total as C</w:t>
            </w:r>
          </w:p>
        </w:tc>
        <w:tc>
          <w:tcPr>
            <w:tcW w:w="709" w:type="dxa"/>
            <w:shd w:val="clear" w:color="auto" w:fill="FFFFFF" w:themeFill="background1"/>
            <w:noWrap/>
            <w:vAlign w:val="center"/>
          </w:tcPr>
          <w:p w14:paraId="27B131D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9</w:t>
            </w:r>
          </w:p>
        </w:tc>
        <w:tc>
          <w:tcPr>
            <w:tcW w:w="1134" w:type="dxa"/>
            <w:shd w:val="clear" w:color="auto" w:fill="FFFFFF" w:themeFill="background1"/>
            <w:noWrap/>
          </w:tcPr>
          <w:p w14:paraId="53D186C1"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w:t>
            </w:r>
          </w:p>
        </w:tc>
        <w:tc>
          <w:tcPr>
            <w:tcW w:w="1237" w:type="dxa"/>
            <w:shd w:val="clear" w:color="auto" w:fill="FFFFFF" w:themeFill="background1"/>
            <w:noWrap/>
            <w:vAlign w:val="center"/>
          </w:tcPr>
          <w:p w14:paraId="282B73C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47.3%</w:t>
            </w:r>
          </w:p>
        </w:tc>
        <w:tc>
          <w:tcPr>
            <w:tcW w:w="1028" w:type="dxa"/>
            <w:shd w:val="clear" w:color="auto" w:fill="FFFFFF" w:themeFill="background1"/>
            <w:noWrap/>
            <w:vAlign w:val="center"/>
          </w:tcPr>
          <w:p w14:paraId="2606699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5F0CE7A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49.6%</w:t>
            </w:r>
          </w:p>
        </w:tc>
        <w:tc>
          <w:tcPr>
            <w:tcW w:w="1028" w:type="dxa"/>
            <w:shd w:val="clear" w:color="auto" w:fill="FFFFFF" w:themeFill="background1"/>
            <w:noWrap/>
            <w:vAlign w:val="center"/>
          </w:tcPr>
          <w:p w14:paraId="0D207EF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w:t>
            </w:r>
          </w:p>
        </w:tc>
        <w:tc>
          <w:tcPr>
            <w:tcW w:w="1028" w:type="dxa"/>
            <w:shd w:val="clear" w:color="auto" w:fill="FFFFFF" w:themeFill="background1"/>
            <w:noWrap/>
            <w:vAlign w:val="center"/>
          </w:tcPr>
          <w:p w14:paraId="32B3762A"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3.14%</w:t>
            </w:r>
          </w:p>
        </w:tc>
        <w:tc>
          <w:tcPr>
            <w:tcW w:w="1027" w:type="dxa"/>
            <w:shd w:val="clear" w:color="auto" w:fill="FFFFFF" w:themeFill="background1"/>
            <w:noWrap/>
          </w:tcPr>
          <w:p w14:paraId="29C8F81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1DE21AC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629A29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64EC54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6F339D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BFFC3E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61050922" w14:textId="77777777" w:rsidTr="0076635F">
        <w:trPr>
          <w:cantSplit/>
          <w:trHeight w:val="300"/>
        </w:trPr>
        <w:tc>
          <w:tcPr>
            <w:tcW w:w="1990" w:type="dxa"/>
            <w:noWrap/>
          </w:tcPr>
          <w:p w14:paraId="42E1D9C3"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Phosphorus - total as P</w:t>
            </w:r>
          </w:p>
        </w:tc>
        <w:tc>
          <w:tcPr>
            <w:tcW w:w="709" w:type="dxa"/>
            <w:shd w:val="clear" w:color="auto" w:fill="FFFFFF" w:themeFill="background1"/>
            <w:noWrap/>
            <w:vAlign w:val="center"/>
          </w:tcPr>
          <w:p w14:paraId="6D6BDAF0"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175</w:t>
            </w:r>
          </w:p>
        </w:tc>
        <w:tc>
          <w:tcPr>
            <w:tcW w:w="1134" w:type="dxa"/>
            <w:shd w:val="clear" w:color="auto" w:fill="FFFFFF" w:themeFill="background1"/>
            <w:noWrap/>
          </w:tcPr>
          <w:p w14:paraId="5DBB25DE"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6FA8991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2056F8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1594712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0.90%</w:t>
            </w:r>
          </w:p>
        </w:tc>
        <w:tc>
          <w:tcPr>
            <w:tcW w:w="1028" w:type="dxa"/>
            <w:shd w:val="clear" w:color="auto" w:fill="FFFFFF" w:themeFill="background1"/>
            <w:noWrap/>
            <w:vAlign w:val="center"/>
          </w:tcPr>
          <w:p w14:paraId="7AC68AB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47</w:t>
            </w:r>
          </w:p>
        </w:tc>
        <w:tc>
          <w:tcPr>
            <w:tcW w:w="1028" w:type="dxa"/>
            <w:shd w:val="clear" w:color="auto" w:fill="FFFFFF" w:themeFill="background1"/>
            <w:noWrap/>
            <w:vAlign w:val="center"/>
          </w:tcPr>
          <w:p w14:paraId="2DC541C3"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41.5%</w:t>
            </w:r>
          </w:p>
        </w:tc>
        <w:tc>
          <w:tcPr>
            <w:tcW w:w="1027" w:type="dxa"/>
            <w:shd w:val="clear" w:color="auto" w:fill="FFFFFF" w:themeFill="background1"/>
            <w:noWrap/>
          </w:tcPr>
          <w:p w14:paraId="0378AC3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47743DD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174EB8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124</w:t>
            </w:r>
          </w:p>
        </w:tc>
        <w:tc>
          <w:tcPr>
            <w:tcW w:w="1028" w:type="dxa"/>
            <w:shd w:val="clear" w:color="auto" w:fill="FFFFFF" w:themeFill="background1"/>
            <w:noWrap/>
          </w:tcPr>
          <w:p w14:paraId="0D7C30A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38.1%</w:t>
            </w:r>
          </w:p>
        </w:tc>
        <w:tc>
          <w:tcPr>
            <w:tcW w:w="1028" w:type="dxa"/>
            <w:shd w:val="clear" w:color="auto" w:fill="FFFFFF" w:themeFill="background1"/>
            <w:noWrap/>
          </w:tcPr>
          <w:p w14:paraId="70640AC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w:t>
            </w:r>
          </w:p>
        </w:tc>
        <w:tc>
          <w:tcPr>
            <w:tcW w:w="1028" w:type="dxa"/>
            <w:shd w:val="clear" w:color="auto" w:fill="FFFFFF" w:themeFill="background1"/>
            <w:noWrap/>
          </w:tcPr>
          <w:p w14:paraId="48FE5B6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19.5%</w:t>
            </w:r>
          </w:p>
        </w:tc>
      </w:tr>
      <w:tr w:rsidR="00A83BF6" w:rsidRPr="00CE1AC9" w14:paraId="73365A9B" w14:textId="77777777" w:rsidTr="0076635F">
        <w:trPr>
          <w:cantSplit/>
          <w:trHeight w:val="300"/>
        </w:trPr>
        <w:tc>
          <w:tcPr>
            <w:tcW w:w="1990" w:type="dxa"/>
            <w:noWrap/>
          </w:tcPr>
          <w:p w14:paraId="193C3638"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Polychlorinated biphenyls</w:t>
            </w:r>
          </w:p>
        </w:tc>
        <w:tc>
          <w:tcPr>
            <w:tcW w:w="709" w:type="dxa"/>
            <w:shd w:val="clear" w:color="auto" w:fill="FFFFFF" w:themeFill="background1"/>
            <w:noWrap/>
            <w:vAlign w:val="center"/>
          </w:tcPr>
          <w:p w14:paraId="35F8C62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22</w:t>
            </w:r>
          </w:p>
        </w:tc>
        <w:tc>
          <w:tcPr>
            <w:tcW w:w="1134" w:type="dxa"/>
            <w:shd w:val="clear" w:color="auto" w:fill="FFFFFF" w:themeFill="background1"/>
            <w:noWrap/>
          </w:tcPr>
          <w:p w14:paraId="23D6AEC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DFB84E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52724E8"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9BFA3B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7F939C5"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22</w:t>
            </w:r>
          </w:p>
        </w:tc>
        <w:tc>
          <w:tcPr>
            <w:tcW w:w="1028" w:type="dxa"/>
            <w:shd w:val="clear" w:color="auto" w:fill="FFFFFF" w:themeFill="background1"/>
            <w:noWrap/>
            <w:vAlign w:val="center"/>
          </w:tcPr>
          <w:p w14:paraId="7F29DF34"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100%</w:t>
            </w:r>
          </w:p>
        </w:tc>
        <w:tc>
          <w:tcPr>
            <w:tcW w:w="1027" w:type="dxa"/>
            <w:shd w:val="clear" w:color="auto" w:fill="FFFFFF" w:themeFill="background1"/>
            <w:noWrap/>
          </w:tcPr>
          <w:p w14:paraId="0464C747"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293DAC29"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3E0271AB"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ECF7F9D"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795FA9B6"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65FE98BC" w14:textId="77777777" w:rsidR="007E6C83" w:rsidRPr="00CE1AC9" w:rsidRDefault="007E6C83" w:rsidP="00CE1AC9">
            <w:pPr>
              <w:spacing w:before="120" w:after="120"/>
              <w:jc w:val="right"/>
              <w:rPr>
                <w:rFonts w:eastAsia="Times New Roman" w:cs="Arial"/>
                <w:sz w:val="20"/>
                <w:szCs w:val="20"/>
              </w:rPr>
            </w:pPr>
            <w:r w:rsidRPr="00CE1AC9">
              <w:rPr>
                <w:rFonts w:eastAsia="Times New Roman" w:cs="Arial"/>
                <w:color w:val="000000"/>
                <w:sz w:val="20"/>
                <w:szCs w:val="20"/>
              </w:rPr>
              <w:t> </w:t>
            </w:r>
          </w:p>
        </w:tc>
      </w:tr>
      <w:tr w:rsidR="00A83BF6" w:rsidRPr="00CE1AC9" w14:paraId="09947CD6" w14:textId="77777777" w:rsidTr="0076635F">
        <w:trPr>
          <w:cantSplit/>
          <w:trHeight w:val="300"/>
        </w:trPr>
        <w:tc>
          <w:tcPr>
            <w:tcW w:w="1990" w:type="dxa"/>
            <w:noWrap/>
          </w:tcPr>
          <w:p w14:paraId="073EE53F"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Polycyclic aromatic hydrocarbons (PAHs)</w:t>
            </w:r>
          </w:p>
        </w:tc>
        <w:tc>
          <w:tcPr>
            <w:tcW w:w="709" w:type="dxa"/>
            <w:shd w:val="clear" w:color="auto" w:fill="FFFFFF" w:themeFill="background1"/>
            <w:noWrap/>
            <w:vAlign w:val="center"/>
          </w:tcPr>
          <w:p w14:paraId="12ED5BF6"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23</w:t>
            </w:r>
          </w:p>
        </w:tc>
        <w:tc>
          <w:tcPr>
            <w:tcW w:w="1134" w:type="dxa"/>
            <w:shd w:val="clear" w:color="auto" w:fill="FFFFFF" w:themeFill="background1"/>
            <w:noWrap/>
            <w:vAlign w:val="center"/>
          </w:tcPr>
          <w:p w14:paraId="36ED971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53C9A24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963204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6AD9731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4.31%</w:t>
            </w:r>
          </w:p>
        </w:tc>
        <w:tc>
          <w:tcPr>
            <w:tcW w:w="1028" w:type="dxa"/>
            <w:shd w:val="clear" w:color="auto" w:fill="FFFFFF" w:themeFill="background1"/>
            <w:noWrap/>
          </w:tcPr>
          <w:p w14:paraId="332147F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22</w:t>
            </w:r>
          </w:p>
        </w:tc>
        <w:tc>
          <w:tcPr>
            <w:tcW w:w="1028" w:type="dxa"/>
            <w:shd w:val="clear" w:color="auto" w:fill="FFFFFF" w:themeFill="background1"/>
            <w:noWrap/>
            <w:vAlign w:val="center"/>
          </w:tcPr>
          <w:p w14:paraId="1ED1DBD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95.7%</w:t>
            </w:r>
          </w:p>
        </w:tc>
        <w:tc>
          <w:tcPr>
            <w:tcW w:w="1027" w:type="dxa"/>
            <w:shd w:val="clear" w:color="auto" w:fill="FFFFFF" w:themeFill="background1"/>
            <w:noWrap/>
          </w:tcPr>
          <w:p w14:paraId="73EC9C0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tcPr>
          <w:p w14:paraId="572AA43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19EAAC9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5AEB27A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0A5DA1A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tcPr>
          <w:p w14:paraId="450FC8B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205A4594" w14:textId="77777777" w:rsidTr="0076635F">
        <w:trPr>
          <w:cantSplit/>
          <w:trHeight w:val="300"/>
        </w:trPr>
        <w:tc>
          <w:tcPr>
            <w:tcW w:w="1990" w:type="dxa"/>
            <w:noWrap/>
          </w:tcPr>
          <w:p w14:paraId="2085DB7C"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lastRenderedPageBreak/>
              <w:t>Simazine</w:t>
            </w:r>
          </w:p>
        </w:tc>
        <w:tc>
          <w:tcPr>
            <w:tcW w:w="709" w:type="dxa"/>
            <w:shd w:val="clear" w:color="auto" w:fill="FFFFFF" w:themeFill="background1"/>
            <w:noWrap/>
            <w:vAlign w:val="center"/>
          </w:tcPr>
          <w:p w14:paraId="4A41F14C"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134" w:type="dxa"/>
            <w:shd w:val="clear" w:color="auto" w:fill="FFFFFF" w:themeFill="background1"/>
            <w:noWrap/>
          </w:tcPr>
          <w:p w14:paraId="5ED2D4DD"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593CFD7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3D4E6F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9AD940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314CBE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0FDE297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100%</w:t>
            </w:r>
          </w:p>
        </w:tc>
        <w:tc>
          <w:tcPr>
            <w:tcW w:w="1027" w:type="dxa"/>
            <w:shd w:val="clear" w:color="auto" w:fill="FFFFFF" w:themeFill="background1"/>
            <w:noWrap/>
            <w:vAlign w:val="center"/>
          </w:tcPr>
          <w:p w14:paraId="58E992F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13B72A2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4D8E4A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FC87CE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96CD0F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E9835F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053793C5" w14:textId="77777777" w:rsidTr="0076635F">
        <w:trPr>
          <w:cantSplit/>
          <w:trHeight w:val="300"/>
        </w:trPr>
        <w:tc>
          <w:tcPr>
            <w:tcW w:w="1990" w:type="dxa"/>
            <w:noWrap/>
          </w:tcPr>
          <w:p w14:paraId="422C0F3D"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Toluene</w:t>
            </w:r>
          </w:p>
        </w:tc>
        <w:tc>
          <w:tcPr>
            <w:tcW w:w="709" w:type="dxa"/>
            <w:shd w:val="clear" w:color="auto" w:fill="FFFFFF" w:themeFill="background1"/>
            <w:noWrap/>
            <w:vAlign w:val="center"/>
          </w:tcPr>
          <w:p w14:paraId="2F517426"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3</w:t>
            </w:r>
          </w:p>
        </w:tc>
        <w:tc>
          <w:tcPr>
            <w:tcW w:w="1134" w:type="dxa"/>
            <w:shd w:val="clear" w:color="auto" w:fill="FFFFFF" w:themeFill="background1"/>
            <w:noWrap/>
          </w:tcPr>
          <w:p w14:paraId="62E1993D"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w:t>
            </w:r>
          </w:p>
        </w:tc>
        <w:tc>
          <w:tcPr>
            <w:tcW w:w="1237" w:type="dxa"/>
            <w:shd w:val="clear" w:color="auto" w:fill="FFFFFF" w:themeFill="background1"/>
            <w:noWrap/>
            <w:vAlign w:val="center"/>
          </w:tcPr>
          <w:p w14:paraId="03C0A54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91.0%</w:t>
            </w:r>
          </w:p>
        </w:tc>
        <w:tc>
          <w:tcPr>
            <w:tcW w:w="1028" w:type="dxa"/>
            <w:shd w:val="clear" w:color="auto" w:fill="FFFFFF" w:themeFill="background1"/>
            <w:noWrap/>
            <w:vAlign w:val="center"/>
          </w:tcPr>
          <w:p w14:paraId="1091991F"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3CABE53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9.04%</w:t>
            </w:r>
          </w:p>
        </w:tc>
        <w:tc>
          <w:tcPr>
            <w:tcW w:w="1028" w:type="dxa"/>
            <w:shd w:val="clear" w:color="auto" w:fill="FFFFFF" w:themeFill="background1"/>
            <w:noWrap/>
            <w:vAlign w:val="center"/>
          </w:tcPr>
          <w:p w14:paraId="29848C1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CFE97B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7" w:type="dxa"/>
            <w:shd w:val="clear" w:color="auto" w:fill="FFFFFF" w:themeFill="background1"/>
            <w:noWrap/>
            <w:vAlign w:val="center"/>
          </w:tcPr>
          <w:p w14:paraId="2E0FD12D"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2FD888EF"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10A0DA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9BA3E1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8ECFFA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7196B56"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2D7330C6" w14:textId="77777777" w:rsidTr="0076635F">
        <w:trPr>
          <w:cantSplit/>
          <w:trHeight w:val="300"/>
        </w:trPr>
        <w:tc>
          <w:tcPr>
            <w:tcW w:w="1990" w:type="dxa"/>
            <w:noWrap/>
          </w:tcPr>
          <w:p w14:paraId="402C91A8"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Total organic carbon or COD/3</w:t>
            </w:r>
          </w:p>
        </w:tc>
        <w:tc>
          <w:tcPr>
            <w:tcW w:w="709" w:type="dxa"/>
            <w:shd w:val="clear" w:color="auto" w:fill="FFFFFF" w:themeFill="background1"/>
            <w:noWrap/>
            <w:vAlign w:val="center"/>
          </w:tcPr>
          <w:p w14:paraId="08DCB081"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207</w:t>
            </w:r>
          </w:p>
        </w:tc>
        <w:tc>
          <w:tcPr>
            <w:tcW w:w="1134" w:type="dxa"/>
            <w:shd w:val="clear" w:color="auto" w:fill="FFFFFF" w:themeFill="background1"/>
            <w:noWrap/>
          </w:tcPr>
          <w:p w14:paraId="156BE98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67E9CCE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F65DDD6"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51FC052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1.66%</w:t>
            </w:r>
          </w:p>
        </w:tc>
        <w:tc>
          <w:tcPr>
            <w:tcW w:w="1028" w:type="dxa"/>
            <w:shd w:val="clear" w:color="auto" w:fill="FFFFFF" w:themeFill="background1"/>
            <w:noWrap/>
            <w:vAlign w:val="center"/>
          </w:tcPr>
          <w:p w14:paraId="4C5E7BA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39</w:t>
            </w:r>
          </w:p>
        </w:tc>
        <w:tc>
          <w:tcPr>
            <w:tcW w:w="1028" w:type="dxa"/>
            <w:shd w:val="clear" w:color="auto" w:fill="FFFFFF" w:themeFill="background1"/>
            <w:noWrap/>
            <w:vAlign w:val="center"/>
          </w:tcPr>
          <w:p w14:paraId="5FBB0212" w14:textId="4F418EDD"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17.</w:t>
            </w:r>
            <w:r w:rsidR="0078780C" w:rsidRPr="00CE1AC9">
              <w:rPr>
                <w:rFonts w:eastAsia="Times New Roman" w:cs="Arial"/>
                <w:color w:val="000000"/>
                <w:sz w:val="20"/>
                <w:szCs w:val="20"/>
              </w:rPr>
              <w:t>7</w:t>
            </w:r>
            <w:r w:rsidRPr="00CE1AC9">
              <w:rPr>
                <w:rFonts w:eastAsia="Times New Roman" w:cs="Arial"/>
                <w:color w:val="000000"/>
                <w:sz w:val="20"/>
                <w:szCs w:val="20"/>
              </w:rPr>
              <w:t>%</w:t>
            </w:r>
          </w:p>
        </w:tc>
        <w:tc>
          <w:tcPr>
            <w:tcW w:w="1027" w:type="dxa"/>
            <w:shd w:val="clear" w:color="auto" w:fill="FFFFFF" w:themeFill="background1"/>
            <w:noWrap/>
            <w:vAlign w:val="center"/>
          </w:tcPr>
          <w:p w14:paraId="244B5A2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79CEA6C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7E09F2C"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163</w:t>
            </w:r>
          </w:p>
        </w:tc>
        <w:tc>
          <w:tcPr>
            <w:tcW w:w="1028" w:type="dxa"/>
            <w:shd w:val="clear" w:color="auto" w:fill="FFFFFF" w:themeFill="background1"/>
            <w:noWrap/>
            <w:vAlign w:val="center"/>
          </w:tcPr>
          <w:p w14:paraId="4F47191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54.8%</w:t>
            </w:r>
          </w:p>
        </w:tc>
        <w:tc>
          <w:tcPr>
            <w:tcW w:w="1028" w:type="dxa"/>
            <w:shd w:val="clear" w:color="auto" w:fill="FFFFFF" w:themeFill="background1"/>
            <w:noWrap/>
            <w:vAlign w:val="center"/>
          </w:tcPr>
          <w:p w14:paraId="759AC42C"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3</w:t>
            </w:r>
          </w:p>
        </w:tc>
        <w:tc>
          <w:tcPr>
            <w:tcW w:w="1028" w:type="dxa"/>
            <w:shd w:val="clear" w:color="auto" w:fill="FFFFFF" w:themeFill="background1"/>
            <w:noWrap/>
            <w:vAlign w:val="center"/>
          </w:tcPr>
          <w:p w14:paraId="4D64C1FF"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25.8%</w:t>
            </w:r>
          </w:p>
        </w:tc>
      </w:tr>
      <w:tr w:rsidR="00A83BF6" w:rsidRPr="00CE1AC9" w14:paraId="23DEDBC1" w14:textId="77777777" w:rsidTr="0076635F">
        <w:trPr>
          <w:cantSplit/>
          <w:trHeight w:val="300"/>
        </w:trPr>
        <w:tc>
          <w:tcPr>
            <w:tcW w:w="1990" w:type="dxa"/>
            <w:noWrap/>
          </w:tcPr>
          <w:p w14:paraId="3722ED4D"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Tributyltin compounds</w:t>
            </w:r>
          </w:p>
        </w:tc>
        <w:tc>
          <w:tcPr>
            <w:tcW w:w="709" w:type="dxa"/>
            <w:shd w:val="clear" w:color="auto" w:fill="FFFFFF" w:themeFill="background1"/>
            <w:noWrap/>
            <w:vAlign w:val="center"/>
          </w:tcPr>
          <w:p w14:paraId="51F686D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29</w:t>
            </w:r>
          </w:p>
        </w:tc>
        <w:tc>
          <w:tcPr>
            <w:tcW w:w="1134" w:type="dxa"/>
            <w:shd w:val="clear" w:color="auto" w:fill="FFFFFF" w:themeFill="background1"/>
            <w:noWrap/>
          </w:tcPr>
          <w:p w14:paraId="79A037E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128D898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5AE226E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0FB7FD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B63B0EC"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29</w:t>
            </w:r>
          </w:p>
        </w:tc>
        <w:tc>
          <w:tcPr>
            <w:tcW w:w="1028" w:type="dxa"/>
            <w:shd w:val="clear" w:color="auto" w:fill="FFFFFF" w:themeFill="background1"/>
            <w:noWrap/>
            <w:vAlign w:val="center"/>
          </w:tcPr>
          <w:p w14:paraId="7A871D7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100%</w:t>
            </w:r>
          </w:p>
        </w:tc>
        <w:tc>
          <w:tcPr>
            <w:tcW w:w="1027" w:type="dxa"/>
            <w:shd w:val="clear" w:color="auto" w:fill="FFFFFF" w:themeFill="background1"/>
            <w:noWrap/>
            <w:vAlign w:val="center"/>
          </w:tcPr>
          <w:p w14:paraId="2C81F58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10B54F21"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6A96DF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CEC99C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BD493E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53BD81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193366BA" w14:textId="77777777" w:rsidTr="0076635F">
        <w:trPr>
          <w:cantSplit/>
          <w:trHeight w:val="300"/>
        </w:trPr>
        <w:tc>
          <w:tcPr>
            <w:tcW w:w="1990" w:type="dxa"/>
            <w:noWrap/>
          </w:tcPr>
          <w:p w14:paraId="37A14152"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Trichloro-ethylene</w:t>
            </w:r>
          </w:p>
        </w:tc>
        <w:tc>
          <w:tcPr>
            <w:tcW w:w="709" w:type="dxa"/>
            <w:shd w:val="clear" w:color="auto" w:fill="FFFFFF" w:themeFill="background1"/>
            <w:noWrap/>
            <w:vAlign w:val="center"/>
          </w:tcPr>
          <w:p w14:paraId="4053C83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134" w:type="dxa"/>
            <w:shd w:val="clear" w:color="auto" w:fill="FFFFFF" w:themeFill="background1"/>
            <w:noWrap/>
          </w:tcPr>
          <w:p w14:paraId="6934051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0BB46F3F"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41C6B3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714A516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100%</w:t>
            </w:r>
          </w:p>
        </w:tc>
        <w:tc>
          <w:tcPr>
            <w:tcW w:w="1028" w:type="dxa"/>
            <w:shd w:val="clear" w:color="auto" w:fill="FFFFFF" w:themeFill="background1"/>
            <w:noWrap/>
            <w:vAlign w:val="center"/>
          </w:tcPr>
          <w:p w14:paraId="4B21EB9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F5877A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7" w:type="dxa"/>
            <w:shd w:val="clear" w:color="auto" w:fill="FFFFFF" w:themeFill="background1"/>
            <w:noWrap/>
            <w:vAlign w:val="center"/>
          </w:tcPr>
          <w:p w14:paraId="2FF2C2B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0F24D54D"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317B741"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FDDE8A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F32C5F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9E1DEF6"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746A13FF" w14:textId="77777777" w:rsidTr="0076635F">
        <w:trPr>
          <w:cantSplit/>
          <w:trHeight w:val="300"/>
        </w:trPr>
        <w:tc>
          <w:tcPr>
            <w:tcW w:w="1990" w:type="dxa"/>
            <w:noWrap/>
          </w:tcPr>
          <w:p w14:paraId="63F89B80"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Trifluralin</w:t>
            </w:r>
          </w:p>
        </w:tc>
        <w:tc>
          <w:tcPr>
            <w:tcW w:w="709" w:type="dxa"/>
            <w:shd w:val="clear" w:color="auto" w:fill="FFFFFF" w:themeFill="background1"/>
            <w:noWrap/>
            <w:vAlign w:val="center"/>
          </w:tcPr>
          <w:p w14:paraId="5372649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134" w:type="dxa"/>
            <w:shd w:val="clear" w:color="auto" w:fill="FFFFFF" w:themeFill="background1"/>
            <w:noWrap/>
          </w:tcPr>
          <w:p w14:paraId="668A3F6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60AE91D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41D5C31"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566860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930F6F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06801B16"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100%</w:t>
            </w:r>
          </w:p>
        </w:tc>
        <w:tc>
          <w:tcPr>
            <w:tcW w:w="1027" w:type="dxa"/>
            <w:shd w:val="clear" w:color="auto" w:fill="FFFFFF" w:themeFill="background1"/>
            <w:noWrap/>
            <w:vAlign w:val="center"/>
          </w:tcPr>
          <w:p w14:paraId="7B9BBFE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211EFC5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CC4024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46993C9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7FB6F11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284B864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188CEE64" w14:textId="77777777" w:rsidTr="0076635F">
        <w:trPr>
          <w:cantSplit/>
          <w:trHeight w:val="300"/>
        </w:trPr>
        <w:tc>
          <w:tcPr>
            <w:tcW w:w="1990" w:type="dxa"/>
            <w:noWrap/>
          </w:tcPr>
          <w:p w14:paraId="248E1A2B"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Vinyl chloride</w:t>
            </w:r>
          </w:p>
        </w:tc>
        <w:tc>
          <w:tcPr>
            <w:tcW w:w="709" w:type="dxa"/>
            <w:shd w:val="clear" w:color="auto" w:fill="FFFFFF" w:themeFill="background1"/>
            <w:noWrap/>
            <w:vAlign w:val="center"/>
          </w:tcPr>
          <w:p w14:paraId="7A8EB943"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134" w:type="dxa"/>
            <w:shd w:val="clear" w:color="auto" w:fill="FFFFFF" w:themeFill="background1"/>
            <w:noWrap/>
          </w:tcPr>
          <w:p w14:paraId="506630C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7B6A42C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691534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0352D4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317C0A3"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1145E2A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100%</w:t>
            </w:r>
          </w:p>
        </w:tc>
        <w:tc>
          <w:tcPr>
            <w:tcW w:w="1027" w:type="dxa"/>
            <w:shd w:val="clear" w:color="auto" w:fill="FFFFFF" w:themeFill="background1"/>
            <w:noWrap/>
            <w:vAlign w:val="center"/>
          </w:tcPr>
          <w:p w14:paraId="411482F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4AF19535"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30F5DCE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6327A0A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24AABEB"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5B1FEE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7C3B07A5" w14:textId="77777777" w:rsidTr="0076635F">
        <w:trPr>
          <w:cantSplit/>
          <w:trHeight w:val="300"/>
        </w:trPr>
        <w:tc>
          <w:tcPr>
            <w:tcW w:w="1990" w:type="dxa"/>
            <w:noWrap/>
          </w:tcPr>
          <w:p w14:paraId="71A23035"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Xylene - all isomers</w:t>
            </w:r>
          </w:p>
        </w:tc>
        <w:tc>
          <w:tcPr>
            <w:tcW w:w="709" w:type="dxa"/>
            <w:shd w:val="clear" w:color="auto" w:fill="FFFFFF" w:themeFill="background1"/>
            <w:noWrap/>
            <w:vAlign w:val="center"/>
          </w:tcPr>
          <w:p w14:paraId="7620538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5</w:t>
            </w:r>
          </w:p>
        </w:tc>
        <w:tc>
          <w:tcPr>
            <w:tcW w:w="1134" w:type="dxa"/>
            <w:shd w:val="clear" w:color="auto" w:fill="FFFFFF" w:themeFill="background1"/>
            <w:noWrap/>
          </w:tcPr>
          <w:p w14:paraId="51325F3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w:t>
            </w:r>
          </w:p>
        </w:tc>
        <w:tc>
          <w:tcPr>
            <w:tcW w:w="1237" w:type="dxa"/>
            <w:shd w:val="clear" w:color="auto" w:fill="FFFFFF" w:themeFill="background1"/>
            <w:noWrap/>
            <w:vAlign w:val="center"/>
          </w:tcPr>
          <w:p w14:paraId="147B2808" w14:textId="5E596503"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79.</w:t>
            </w:r>
            <w:r w:rsidR="0078780C" w:rsidRPr="00CE1AC9">
              <w:rPr>
                <w:rFonts w:eastAsia="Times New Roman" w:cs="Arial"/>
                <w:color w:val="000000"/>
                <w:sz w:val="20"/>
                <w:szCs w:val="20"/>
              </w:rPr>
              <w:t>8</w:t>
            </w:r>
            <w:r w:rsidRPr="00CE1AC9">
              <w:rPr>
                <w:rFonts w:eastAsia="Times New Roman" w:cs="Arial"/>
                <w:color w:val="000000"/>
                <w:sz w:val="20"/>
                <w:szCs w:val="20"/>
              </w:rPr>
              <w:t>%</w:t>
            </w:r>
          </w:p>
        </w:tc>
        <w:tc>
          <w:tcPr>
            <w:tcW w:w="1028" w:type="dxa"/>
            <w:shd w:val="clear" w:color="auto" w:fill="FFFFFF" w:themeFill="background1"/>
            <w:noWrap/>
            <w:vAlign w:val="center"/>
          </w:tcPr>
          <w:p w14:paraId="53BB8216"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5B7A754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10.2%</w:t>
            </w:r>
          </w:p>
        </w:tc>
        <w:tc>
          <w:tcPr>
            <w:tcW w:w="1028" w:type="dxa"/>
            <w:shd w:val="clear" w:color="auto" w:fill="FFFFFF" w:themeFill="background1"/>
            <w:noWrap/>
            <w:vAlign w:val="center"/>
          </w:tcPr>
          <w:p w14:paraId="03F15B11"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w:t>
            </w:r>
          </w:p>
        </w:tc>
        <w:tc>
          <w:tcPr>
            <w:tcW w:w="1028" w:type="dxa"/>
            <w:shd w:val="clear" w:color="auto" w:fill="FFFFFF" w:themeFill="background1"/>
            <w:noWrap/>
            <w:vAlign w:val="center"/>
          </w:tcPr>
          <w:p w14:paraId="5D3F58D7"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9.95%</w:t>
            </w:r>
          </w:p>
        </w:tc>
        <w:tc>
          <w:tcPr>
            <w:tcW w:w="1027" w:type="dxa"/>
            <w:shd w:val="clear" w:color="auto" w:fill="FFFFFF" w:themeFill="background1"/>
            <w:noWrap/>
            <w:vAlign w:val="center"/>
          </w:tcPr>
          <w:p w14:paraId="62401CC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509BDA2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60BD871"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F7B203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18FF4E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AB27B9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r>
      <w:tr w:rsidR="00A83BF6" w:rsidRPr="00CE1AC9" w14:paraId="633AA55F" w14:textId="77777777" w:rsidTr="0076635F">
        <w:trPr>
          <w:cantSplit/>
          <w:trHeight w:val="300"/>
        </w:trPr>
        <w:tc>
          <w:tcPr>
            <w:tcW w:w="1990" w:type="dxa"/>
            <w:noWrap/>
          </w:tcPr>
          <w:p w14:paraId="7FA14374" w14:textId="77777777" w:rsidR="007E6C83" w:rsidRPr="00CE1AC9" w:rsidRDefault="007E6C83" w:rsidP="006853FD">
            <w:pPr>
              <w:spacing w:before="120" w:after="120"/>
              <w:rPr>
                <w:rFonts w:eastAsia="Times New Roman" w:cs="Arial"/>
                <w:sz w:val="20"/>
                <w:szCs w:val="20"/>
              </w:rPr>
            </w:pPr>
            <w:r w:rsidRPr="00CE1AC9">
              <w:rPr>
                <w:rFonts w:eastAsia="Times New Roman" w:cs="Arial"/>
                <w:sz w:val="20"/>
                <w:szCs w:val="20"/>
              </w:rPr>
              <w:t>Zinc</w:t>
            </w:r>
          </w:p>
        </w:tc>
        <w:tc>
          <w:tcPr>
            <w:tcW w:w="709" w:type="dxa"/>
            <w:shd w:val="clear" w:color="auto" w:fill="FFFFFF" w:themeFill="background1"/>
            <w:noWrap/>
            <w:vAlign w:val="center"/>
          </w:tcPr>
          <w:p w14:paraId="68A5C12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187</w:t>
            </w:r>
          </w:p>
        </w:tc>
        <w:tc>
          <w:tcPr>
            <w:tcW w:w="1134" w:type="dxa"/>
            <w:shd w:val="clear" w:color="auto" w:fill="FFFFFF" w:themeFill="background1"/>
            <w:noWrap/>
          </w:tcPr>
          <w:p w14:paraId="39EF2944"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237" w:type="dxa"/>
            <w:shd w:val="clear" w:color="auto" w:fill="FFFFFF" w:themeFill="background1"/>
            <w:noWrap/>
            <w:vAlign w:val="center"/>
          </w:tcPr>
          <w:p w14:paraId="270EEF78"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0305994D"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3</w:t>
            </w:r>
          </w:p>
        </w:tc>
        <w:tc>
          <w:tcPr>
            <w:tcW w:w="1028" w:type="dxa"/>
            <w:shd w:val="clear" w:color="auto" w:fill="FFFFFF" w:themeFill="background1"/>
            <w:noWrap/>
            <w:vAlign w:val="center"/>
          </w:tcPr>
          <w:p w14:paraId="08D6D62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0.91%</w:t>
            </w:r>
          </w:p>
        </w:tc>
        <w:tc>
          <w:tcPr>
            <w:tcW w:w="1028" w:type="dxa"/>
            <w:shd w:val="clear" w:color="auto" w:fill="FFFFFF" w:themeFill="background1"/>
            <w:noWrap/>
            <w:vAlign w:val="center"/>
          </w:tcPr>
          <w:p w14:paraId="34E1311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55</w:t>
            </w:r>
          </w:p>
        </w:tc>
        <w:tc>
          <w:tcPr>
            <w:tcW w:w="1028" w:type="dxa"/>
            <w:shd w:val="clear" w:color="auto" w:fill="FFFFFF" w:themeFill="background1"/>
            <w:noWrap/>
            <w:vAlign w:val="center"/>
          </w:tcPr>
          <w:p w14:paraId="3E260BCE"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41.5%</w:t>
            </w:r>
          </w:p>
        </w:tc>
        <w:tc>
          <w:tcPr>
            <w:tcW w:w="1027" w:type="dxa"/>
            <w:shd w:val="clear" w:color="auto" w:fill="FFFFFF" w:themeFill="background1"/>
            <w:noWrap/>
            <w:vAlign w:val="center"/>
          </w:tcPr>
          <w:p w14:paraId="549FA61A"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30" w:type="dxa"/>
            <w:shd w:val="clear" w:color="auto" w:fill="FFFFFF" w:themeFill="background1"/>
            <w:noWrap/>
            <w:vAlign w:val="center"/>
          </w:tcPr>
          <w:p w14:paraId="0BB427E3"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 </w:t>
            </w:r>
          </w:p>
        </w:tc>
        <w:tc>
          <w:tcPr>
            <w:tcW w:w="1028" w:type="dxa"/>
            <w:shd w:val="clear" w:color="auto" w:fill="FFFFFF" w:themeFill="background1"/>
            <w:noWrap/>
            <w:vAlign w:val="center"/>
          </w:tcPr>
          <w:p w14:paraId="196AED4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127</w:t>
            </w:r>
          </w:p>
        </w:tc>
        <w:tc>
          <w:tcPr>
            <w:tcW w:w="1028" w:type="dxa"/>
            <w:shd w:val="clear" w:color="auto" w:fill="FFFFFF" w:themeFill="background1"/>
            <w:noWrap/>
            <w:vAlign w:val="center"/>
          </w:tcPr>
          <w:p w14:paraId="361DB760"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48.8%</w:t>
            </w:r>
          </w:p>
        </w:tc>
        <w:tc>
          <w:tcPr>
            <w:tcW w:w="1028" w:type="dxa"/>
            <w:shd w:val="clear" w:color="auto" w:fill="FFFFFF" w:themeFill="background1"/>
            <w:noWrap/>
            <w:vAlign w:val="center"/>
          </w:tcPr>
          <w:p w14:paraId="2D10BE02"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2</w:t>
            </w:r>
          </w:p>
        </w:tc>
        <w:tc>
          <w:tcPr>
            <w:tcW w:w="1028" w:type="dxa"/>
            <w:shd w:val="clear" w:color="auto" w:fill="FFFFFF" w:themeFill="background1"/>
            <w:noWrap/>
            <w:vAlign w:val="center"/>
          </w:tcPr>
          <w:p w14:paraId="76562E49" w14:textId="77777777" w:rsidR="007E6C83" w:rsidRPr="00CE1AC9" w:rsidRDefault="007E6C83" w:rsidP="00CE1AC9">
            <w:pPr>
              <w:spacing w:before="120" w:after="120"/>
              <w:jc w:val="right"/>
              <w:rPr>
                <w:rFonts w:eastAsia="Times New Roman" w:cs="Arial"/>
                <w:color w:val="000000"/>
                <w:sz w:val="20"/>
                <w:szCs w:val="20"/>
              </w:rPr>
            </w:pPr>
            <w:r w:rsidRPr="00CE1AC9">
              <w:rPr>
                <w:rFonts w:eastAsia="Times New Roman" w:cs="Arial"/>
                <w:color w:val="000000"/>
                <w:sz w:val="20"/>
                <w:szCs w:val="20"/>
              </w:rPr>
              <w:t>8.83%</w:t>
            </w:r>
          </w:p>
        </w:tc>
      </w:tr>
    </w:tbl>
    <w:p w14:paraId="693BAD44" w14:textId="75E44719" w:rsidR="00BB1D2E" w:rsidRDefault="00BB1D2E" w:rsidP="40F1AF0B">
      <w:pPr>
        <w:sectPr w:rsidR="00BB1D2E" w:rsidSect="00FE728E">
          <w:pgSz w:w="16839" w:h="11907" w:orient="landscape"/>
          <w:pgMar w:top="993" w:right="720" w:bottom="850" w:left="720" w:header="0" w:footer="709" w:gutter="0"/>
          <w:cols w:space="708"/>
          <w:docGrid w:linePitch="360"/>
        </w:sectPr>
      </w:pPr>
    </w:p>
    <w:p w14:paraId="48AE067B" w14:textId="7B2C5E78" w:rsidR="00682428" w:rsidRDefault="00D151FF" w:rsidP="00586FFC">
      <w:pPr>
        <w:pStyle w:val="Heading4"/>
      </w:pPr>
      <w:bookmarkStart w:id="25" w:name="_Toc145937942"/>
      <w:bookmarkEnd w:id="23"/>
      <w:bookmarkEnd w:id="24"/>
      <w:r>
        <w:lastRenderedPageBreak/>
        <w:t>Waste transfers</w:t>
      </w:r>
      <w:bookmarkEnd w:id="25"/>
    </w:p>
    <w:p w14:paraId="0C90C061" w14:textId="77777777" w:rsidR="008D4B9E" w:rsidRDefault="008D4B9E" w:rsidP="00AE406B">
      <w:pPr>
        <w:rPr>
          <w:b/>
          <w:bCs/>
          <w:szCs w:val="24"/>
        </w:rPr>
      </w:pPr>
    </w:p>
    <w:p w14:paraId="03B70550" w14:textId="414198D3" w:rsidR="00F00108" w:rsidRPr="008E3CF2" w:rsidRDefault="7840C85E" w:rsidP="00F935B3">
      <w:pPr>
        <w:pStyle w:val="Heading4"/>
        <w:rPr>
          <w:sz w:val="22"/>
        </w:rPr>
      </w:pPr>
      <w:r w:rsidRPr="008E3CF2">
        <w:t xml:space="preserve">Table 5: </w:t>
      </w:r>
      <w:r w:rsidR="2A2CC5E8" w:rsidRPr="008E3CF2">
        <w:t>Offsite</w:t>
      </w:r>
      <w:r w:rsidRPr="008E3CF2">
        <w:t xml:space="preserve"> waste transfers by industry sector and type for </w:t>
      </w:r>
      <w:r w:rsidR="073DE89A" w:rsidRPr="008E3CF2">
        <w:t>202</w:t>
      </w:r>
      <w:r w:rsidR="00D17643" w:rsidRPr="008E3CF2">
        <w:t>3</w:t>
      </w:r>
      <w:r w:rsidR="073DE89A" w:rsidRPr="008E3CF2">
        <w:t>.</w:t>
      </w:r>
      <w:r w:rsidRPr="008E3CF2">
        <w:t xml:space="preserve"> All values are tonnes.</w:t>
      </w:r>
    </w:p>
    <w:tbl>
      <w:tblPr>
        <w:tblW w:w="10019" w:type="dxa"/>
        <w:tblLook w:val="04A0" w:firstRow="1" w:lastRow="0" w:firstColumn="1" w:lastColumn="0" w:noHBand="0" w:noVBand="1"/>
        <w:tblCaption w:val="Table 5: Offsite waste transfers by industry sector and type for 2023. All values are tonnes."/>
        <w:tblDescription w:val="Table 5 presents the offsite waste transfers by industry sector and type for the year 2023, with all values reported in tonnes. The table categorises waste transfers by different industry sectors, including manufacturing, energy production, waste management, and others. It also breaks down the types of waste transferred, such as hazardous and non-hazardous waste. Each cell in the table provides the corresponding tonnage of waste transferred by the industry sector for each waste type."/>
      </w:tblPr>
      <w:tblGrid>
        <w:gridCol w:w="4247"/>
        <w:gridCol w:w="1443"/>
        <w:gridCol w:w="1443"/>
        <w:gridCol w:w="1443"/>
        <w:gridCol w:w="1443"/>
      </w:tblGrid>
      <w:tr w:rsidR="005146EB" w:rsidRPr="006853FD" w14:paraId="5BE5D8DE" w14:textId="77777777" w:rsidTr="006853FD">
        <w:trPr>
          <w:cantSplit/>
          <w:trHeight w:val="1134"/>
        </w:trPr>
        <w:tc>
          <w:tcPr>
            <w:tcW w:w="4247" w:type="dxa"/>
            <w:tcBorders>
              <w:top w:val="single" w:sz="4" w:space="0" w:color="auto"/>
              <w:left w:val="single" w:sz="4" w:space="0" w:color="auto"/>
              <w:bottom w:val="single" w:sz="4" w:space="0" w:color="auto"/>
              <w:right w:val="single" w:sz="4" w:space="0" w:color="auto"/>
            </w:tcBorders>
            <w:shd w:val="clear" w:color="auto" w:fill="016574"/>
            <w:vAlign w:val="center"/>
            <w:hideMark/>
          </w:tcPr>
          <w:p w14:paraId="4953A700" w14:textId="77777777" w:rsidR="005146EB" w:rsidRPr="006853FD" w:rsidRDefault="005146EB" w:rsidP="006853FD">
            <w:pPr>
              <w:spacing w:after="0"/>
              <w:rPr>
                <w:rFonts w:eastAsia="Times New Roman" w:cs="Arial"/>
                <w:b/>
                <w:bCs/>
                <w:color w:val="FFFFFF"/>
                <w:szCs w:val="24"/>
                <w:lang w:eastAsia="en-GB"/>
              </w:rPr>
            </w:pPr>
            <w:r w:rsidRPr="006853FD">
              <w:rPr>
                <w:rFonts w:eastAsia="Times New Roman" w:cs="Arial"/>
                <w:b/>
                <w:bCs/>
                <w:color w:val="FFFFFF"/>
                <w:szCs w:val="24"/>
                <w:lang w:eastAsia="en-GB"/>
              </w:rPr>
              <w:t>Industry sector</w:t>
            </w:r>
          </w:p>
        </w:tc>
        <w:tc>
          <w:tcPr>
            <w:tcW w:w="1443" w:type="dxa"/>
            <w:tcBorders>
              <w:top w:val="single" w:sz="4" w:space="0" w:color="auto"/>
              <w:left w:val="nil"/>
              <w:bottom w:val="single" w:sz="4" w:space="0" w:color="auto"/>
              <w:right w:val="single" w:sz="4" w:space="0" w:color="auto"/>
            </w:tcBorders>
            <w:shd w:val="clear" w:color="000000" w:fill="016574"/>
            <w:vAlign w:val="center"/>
            <w:hideMark/>
          </w:tcPr>
          <w:p w14:paraId="293A75EE" w14:textId="77777777" w:rsidR="005146EB" w:rsidRPr="006853FD" w:rsidRDefault="005146EB" w:rsidP="006853FD">
            <w:pPr>
              <w:spacing w:after="0"/>
              <w:rPr>
                <w:rFonts w:eastAsia="Times New Roman" w:cs="Arial"/>
                <w:b/>
                <w:bCs/>
                <w:color w:val="FFFFFF"/>
                <w:szCs w:val="24"/>
                <w:lang w:eastAsia="en-GB"/>
              </w:rPr>
            </w:pPr>
            <w:r w:rsidRPr="006853FD">
              <w:rPr>
                <w:rFonts w:eastAsia="Times New Roman" w:cs="Arial"/>
                <w:b/>
                <w:bCs/>
                <w:color w:val="FFFFFF"/>
                <w:szCs w:val="24"/>
                <w:lang w:eastAsia="en-GB"/>
              </w:rPr>
              <w:t>Hazardous Disposal</w:t>
            </w:r>
          </w:p>
        </w:tc>
        <w:tc>
          <w:tcPr>
            <w:tcW w:w="1443" w:type="dxa"/>
            <w:tcBorders>
              <w:top w:val="single" w:sz="4" w:space="0" w:color="auto"/>
              <w:left w:val="nil"/>
              <w:bottom w:val="single" w:sz="4" w:space="0" w:color="auto"/>
              <w:right w:val="single" w:sz="4" w:space="0" w:color="auto"/>
            </w:tcBorders>
            <w:shd w:val="clear" w:color="000000" w:fill="016574"/>
            <w:vAlign w:val="center"/>
            <w:hideMark/>
          </w:tcPr>
          <w:p w14:paraId="42CAF783" w14:textId="77777777" w:rsidR="005146EB" w:rsidRPr="006853FD" w:rsidRDefault="005146EB" w:rsidP="006853FD">
            <w:pPr>
              <w:spacing w:after="0"/>
              <w:rPr>
                <w:rFonts w:eastAsia="Times New Roman" w:cs="Arial"/>
                <w:b/>
                <w:bCs/>
                <w:color w:val="FFFFFF"/>
                <w:szCs w:val="24"/>
                <w:lang w:eastAsia="en-GB"/>
              </w:rPr>
            </w:pPr>
            <w:r w:rsidRPr="006853FD">
              <w:rPr>
                <w:rFonts w:eastAsia="Times New Roman" w:cs="Arial"/>
                <w:b/>
                <w:bCs/>
                <w:color w:val="FFFFFF"/>
                <w:szCs w:val="24"/>
                <w:lang w:eastAsia="en-GB"/>
              </w:rPr>
              <w:t>Hazardous Recovery</w:t>
            </w:r>
          </w:p>
        </w:tc>
        <w:tc>
          <w:tcPr>
            <w:tcW w:w="1443" w:type="dxa"/>
            <w:tcBorders>
              <w:top w:val="single" w:sz="4" w:space="0" w:color="auto"/>
              <w:left w:val="nil"/>
              <w:bottom w:val="single" w:sz="4" w:space="0" w:color="auto"/>
              <w:right w:val="single" w:sz="4" w:space="0" w:color="auto"/>
            </w:tcBorders>
            <w:shd w:val="clear" w:color="000000" w:fill="016574"/>
            <w:vAlign w:val="center"/>
            <w:hideMark/>
          </w:tcPr>
          <w:p w14:paraId="7F864470" w14:textId="77777777" w:rsidR="005146EB" w:rsidRPr="006853FD" w:rsidRDefault="005146EB" w:rsidP="006853FD">
            <w:pPr>
              <w:spacing w:after="0"/>
              <w:rPr>
                <w:rFonts w:eastAsia="Times New Roman" w:cs="Arial"/>
                <w:b/>
                <w:bCs/>
                <w:color w:val="FFFFFF"/>
                <w:szCs w:val="24"/>
                <w:lang w:eastAsia="en-GB"/>
              </w:rPr>
            </w:pPr>
            <w:r w:rsidRPr="006853FD">
              <w:rPr>
                <w:rFonts w:eastAsia="Times New Roman" w:cs="Arial"/>
                <w:b/>
                <w:bCs/>
                <w:color w:val="FFFFFF"/>
                <w:szCs w:val="24"/>
                <w:lang w:eastAsia="en-GB"/>
              </w:rPr>
              <w:t>Non- Hazardous Disposal</w:t>
            </w:r>
          </w:p>
        </w:tc>
        <w:tc>
          <w:tcPr>
            <w:tcW w:w="1443" w:type="dxa"/>
            <w:tcBorders>
              <w:top w:val="single" w:sz="4" w:space="0" w:color="auto"/>
              <w:left w:val="nil"/>
              <w:bottom w:val="single" w:sz="4" w:space="0" w:color="auto"/>
              <w:right w:val="single" w:sz="4" w:space="0" w:color="auto"/>
            </w:tcBorders>
            <w:shd w:val="clear" w:color="000000" w:fill="016574"/>
            <w:vAlign w:val="center"/>
            <w:hideMark/>
          </w:tcPr>
          <w:p w14:paraId="5CFC7373" w14:textId="77777777" w:rsidR="005146EB" w:rsidRPr="006853FD" w:rsidRDefault="005146EB" w:rsidP="006853FD">
            <w:pPr>
              <w:spacing w:after="0"/>
              <w:rPr>
                <w:rFonts w:eastAsia="Times New Roman" w:cs="Arial"/>
                <w:b/>
                <w:bCs/>
                <w:color w:val="FFFFFF"/>
                <w:szCs w:val="24"/>
                <w:lang w:eastAsia="en-GB"/>
              </w:rPr>
            </w:pPr>
            <w:r w:rsidRPr="006853FD">
              <w:rPr>
                <w:rFonts w:eastAsia="Times New Roman" w:cs="Arial"/>
                <w:b/>
                <w:bCs/>
                <w:color w:val="FFFFFF"/>
                <w:szCs w:val="24"/>
                <w:lang w:eastAsia="en-GB"/>
              </w:rPr>
              <w:t>Non-Hazardous Recovery</w:t>
            </w:r>
          </w:p>
        </w:tc>
      </w:tr>
      <w:tr w:rsidR="005146EB" w:rsidRPr="006853FD" w14:paraId="648E6BF3" w14:textId="77777777" w:rsidTr="006853FD">
        <w:trPr>
          <w:cantSplit/>
          <w:trHeight w:val="68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1BBDB18A"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1 - Energy sector</w:t>
            </w:r>
          </w:p>
        </w:tc>
        <w:tc>
          <w:tcPr>
            <w:tcW w:w="1443" w:type="dxa"/>
            <w:tcBorders>
              <w:top w:val="nil"/>
              <w:left w:val="nil"/>
              <w:bottom w:val="single" w:sz="4" w:space="0" w:color="auto"/>
              <w:right w:val="single" w:sz="4" w:space="0" w:color="auto"/>
            </w:tcBorders>
            <w:shd w:val="clear" w:color="auto" w:fill="auto"/>
            <w:noWrap/>
            <w:vAlign w:val="center"/>
            <w:hideMark/>
          </w:tcPr>
          <w:p w14:paraId="5750BC65"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4,750</w:t>
            </w:r>
          </w:p>
        </w:tc>
        <w:tc>
          <w:tcPr>
            <w:tcW w:w="1443" w:type="dxa"/>
            <w:tcBorders>
              <w:top w:val="nil"/>
              <w:left w:val="nil"/>
              <w:bottom w:val="single" w:sz="4" w:space="0" w:color="auto"/>
              <w:right w:val="single" w:sz="4" w:space="0" w:color="auto"/>
            </w:tcBorders>
            <w:shd w:val="clear" w:color="000000" w:fill="FFFFFF"/>
            <w:noWrap/>
            <w:vAlign w:val="center"/>
            <w:hideMark/>
          </w:tcPr>
          <w:p w14:paraId="4F58508C"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2,895</w:t>
            </w:r>
          </w:p>
        </w:tc>
        <w:tc>
          <w:tcPr>
            <w:tcW w:w="1443" w:type="dxa"/>
            <w:tcBorders>
              <w:top w:val="nil"/>
              <w:left w:val="nil"/>
              <w:bottom w:val="single" w:sz="4" w:space="0" w:color="auto"/>
              <w:right w:val="single" w:sz="4" w:space="0" w:color="auto"/>
            </w:tcBorders>
            <w:shd w:val="clear" w:color="000000" w:fill="FFFFFF"/>
            <w:noWrap/>
            <w:vAlign w:val="center"/>
            <w:hideMark/>
          </w:tcPr>
          <w:p w14:paraId="0A16ED3E"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3,209</w:t>
            </w:r>
          </w:p>
        </w:tc>
        <w:tc>
          <w:tcPr>
            <w:tcW w:w="1443" w:type="dxa"/>
            <w:tcBorders>
              <w:top w:val="nil"/>
              <w:left w:val="nil"/>
              <w:bottom w:val="single" w:sz="4" w:space="0" w:color="auto"/>
              <w:right w:val="single" w:sz="4" w:space="0" w:color="auto"/>
            </w:tcBorders>
            <w:shd w:val="clear" w:color="000000" w:fill="FFFFFF"/>
            <w:noWrap/>
            <w:vAlign w:val="center"/>
            <w:hideMark/>
          </w:tcPr>
          <w:p w14:paraId="2C9829F5"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673</w:t>
            </w:r>
          </w:p>
        </w:tc>
      </w:tr>
      <w:tr w:rsidR="005146EB" w:rsidRPr="006853FD" w14:paraId="2000F5F4" w14:textId="77777777" w:rsidTr="006853FD">
        <w:trPr>
          <w:cantSplit/>
          <w:trHeight w:val="68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46D04236"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2 - Production and processing of metals</w:t>
            </w:r>
          </w:p>
        </w:tc>
        <w:tc>
          <w:tcPr>
            <w:tcW w:w="1443" w:type="dxa"/>
            <w:tcBorders>
              <w:top w:val="nil"/>
              <w:left w:val="nil"/>
              <w:bottom w:val="single" w:sz="4" w:space="0" w:color="auto"/>
              <w:right w:val="single" w:sz="4" w:space="0" w:color="auto"/>
            </w:tcBorders>
            <w:shd w:val="clear" w:color="auto" w:fill="auto"/>
            <w:noWrap/>
            <w:vAlign w:val="center"/>
            <w:hideMark/>
          </w:tcPr>
          <w:p w14:paraId="3E88F1E7"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3,000</w:t>
            </w:r>
          </w:p>
        </w:tc>
        <w:tc>
          <w:tcPr>
            <w:tcW w:w="1443" w:type="dxa"/>
            <w:tcBorders>
              <w:top w:val="nil"/>
              <w:left w:val="nil"/>
              <w:bottom w:val="single" w:sz="4" w:space="0" w:color="auto"/>
              <w:right w:val="single" w:sz="4" w:space="0" w:color="auto"/>
            </w:tcBorders>
            <w:shd w:val="clear" w:color="000000" w:fill="FFFFFF"/>
            <w:noWrap/>
            <w:vAlign w:val="center"/>
            <w:hideMark/>
          </w:tcPr>
          <w:p w14:paraId="26B4EE0E"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1,408</w:t>
            </w:r>
          </w:p>
        </w:tc>
        <w:tc>
          <w:tcPr>
            <w:tcW w:w="1443" w:type="dxa"/>
            <w:tcBorders>
              <w:top w:val="nil"/>
              <w:left w:val="nil"/>
              <w:bottom w:val="single" w:sz="4" w:space="0" w:color="auto"/>
              <w:right w:val="single" w:sz="4" w:space="0" w:color="auto"/>
            </w:tcBorders>
            <w:shd w:val="clear" w:color="000000" w:fill="FFFFFF"/>
            <w:noWrap/>
            <w:vAlign w:val="center"/>
            <w:hideMark/>
          </w:tcPr>
          <w:p w14:paraId="061D5F57"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221</w:t>
            </w:r>
          </w:p>
        </w:tc>
        <w:tc>
          <w:tcPr>
            <w:tcW w:w="1443" w:type="dxa"/>
            <w:tcBorders>
              <w:top w:val="nil"/>
              <w:left w:val="nil"/>
              <w:bottom w:val="single" w:sz="4" w:space="0" w:color="auto"/>
              <w:right w:val="single" w:sz="4" w:space="0" w:color="auto"/>
            </w:tcBorders>
            <w:shd w:val="clear" w:color="000000" w:fill="FFFFFF"/>
            <w:noWrap/>
            <w:vAlign w:val="center"/>
            <w:hideMark/>
          </w:tcPr>
          <w:p w14:paraId="2FDF2E53"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82,384</w:t>
            </w:r>
          </w:p>
        </w:tc>
      </w:tr>
      <w:tr w:rsidR="005146EB" w:rsidRPr="006853FD" w14:paraId="7290A748" w14:textId="77777777" w:rsidTr="006853FD">
        <w:trPr>
          <w:cantSplit/>
          <w:trHeight w:val="68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5FE85646"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3 - Mineral industry</w:t>
            </w:r>
          </w:p>
        </w:tc>
        <w:tc>
          <w:tcPr>
            <w:tcW w:w="1443" w:type="dxa"/>
            <w:tcBorders>
              <w:top w:val="nil"/>
              <w:left w:val="nil"/>
              <w:bottom w:val="single" w:sz="4" w:space="0" w:color="auto"/>
              <w:right w:val="single" w:sz="4" w:space="0" w:color="auto"/>
            </w:tcBorders>
            <w:shd w:val="clear" w:color="auto" w:fill="auto"/>
            <w:noWrap/>
            <w:vAlign w:val="center"/>
            <w:hideMark/>
          </w:tcPr>
          <w:p w14:paraId="6F42A3F4"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542</w:t>
            </w:r>
          </w:p>
        </w:tc>
        <w:tc>
          <w:tcPr>
            <w:tcW w:w="1443" w:type="dxa"/>
            <w:tcBorders>
              <w:top w:val="nil"/>
              <w:left w:val="nil"/>
              <w:bottom w:val="single" w:sz="4" w:space="0" w:color="auto"/>
              <w:right w:val="single" w:sz="4" w:space="0" w:color="auto"/>
            </w:tcBorders>
            <w:shd w:val="clear" w:color="000000" w:fill="FFFFFF"/>
            <w:noWrap/>
            <w:vAlign w:val="center"/>
            <w:hideMark/>
          </w:tcPr>
          <w:p w14:paraId="6A98B063"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299</w:t>
            </w:r>
          </w:p>
        </w:tc>
        <w:tc>
          <w:tcPr>
            <w:tcW w:w="1443" w:type="dxa"/>
            <w:tcBorders>
              <w:top w:val="nil"/>
              <w:left w:val="nil"/>
              <w:bottom w:val="single" w:sz="4" w:space="0" w:color="auto"/>
              <w:right w:val="single" w:sz="4" w:space="0" w:color="auto"/>
            </w:tcBorders>
            <w:shd w:val="clear" w:color="000000" w:fill="FFFFFF"/>
            <w:noWrap/>
            <w:vAlign w:val="center"/>
            <w:hideMark/>
          </w:tcPr>
          <w:p w14:paraId="7EB3C3C4"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3,643</w:t>
            </w:r>
          </w:p>
        </w:tc>
        <w:tc>
          <w:tcPr>
            <w:tcW w:w="1443" w:type="dxa"/>
            <w:tcBorders>
              <w:top w:val="nil"/>
              <w:left w:val="nil"/>
              <w:bottom w:val="single" w:sz="4" w:space="0" w:color="auto"/>
              <w:right w:val="single" w:sz="4" w:space="0" w:color="auto"/>
            </w:tcBorders>
            <w:shd w:val="clear" w:color="000000" w:fill="FFFFFF"/>
            <w:noWrap/>
            <w:vAlign w:val="center"/>
            <w:hideMark/>
          </w:tcPr>
          <w:p w14:paraId="516A356E"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5,676</w:t>
            </w:r>
          </w:p>
        </w:tc>
      </w:tr>
      <w:tr w:rsidR="005146EB" w:rsidRPr="006853FD" w14:paraId="5E1022FB" w14:textId="77777777" w:rsidTr="006853FD">
        <w:trPr>
          <w:cantSplit/>
          <w:trHeight w:val="68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326E6BB2"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4 - Chemical industry</w:t>
            </w:r>
          </w:p>
        </w:tc>
        <w:tc>
          <w:tcPr>
            <w:tcW w:w="1443" w:type="dxa"/>
            <w:tcBorders>
              <w:top w:val="nil"/>
              <w:left w:val="nil"/>
              <w:bottom w:val="single" w:sz="4" w:space="0" w:color="auto"/>
              <w:right w:val="single" w:sz="4" w:space="0" w:color="auto"/>
            </w:tcBorders>
            <w:shd w:val="clear" w:color="auto" w:fill="auto"/>
            <w:noWrap/>
            <w:vAlign w:val="center"/>
            <w:hideMark/>
          </w:tcPr>
          <w:p w14:paraId="51264CED"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187,532</w:t>
            </w:r>
          </w:p>
        </w:tc>
        <w:tc>
          <w:tcPr>
            <w:tcW w:w="1443" w:type="dxa"/>
            <w:tcBorders>
              <w:top w:val="nil"/>
              <w:left w:val="nil"/>
              <w:bottom w:val="single" w:sz="4" w:space="0" w:color="auto"/>
              <w:right w:val="single" w:sz="4" w:space="0" w:color="auto"/>
            </w:tcBorders>
            <w:shd w:val="clear" w:color="000000" w:fill="FFFFFF"/>
            <w:noWrap/>
            <w:vAlign w:val="center"/>
            <w:hideMark/>
          </w:tcPr>
          <w:p w14:paraId="456201F4"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43,352</w:t>
            </w:r>
          </w:p>
        </w:tc>
        <w:tc>
          <w:tcPr>
            <w:tcW w:w="1443" w:type="dxa"/>
            <w:tcBorders>
              <w:top w:val="nil"/>
              <w:left w:val="nil"/>
              <w:bottom w:val="single" w:sz="4" w:space="0" w:color="auto"/>
              <w:right w:val="single" w:sz="4" w:space="0" w:color="auto"/>
            </w:tcBorders>
            <w:shd w:val="clear" w:color="000000" w:fill="FFFFFF"/>
            <w:noWrap/>
            <w:vAlign w:val="center"/>
            <w:hideMark/>
          </w:tcPr>
          <w:p w14:paraId="5BF1D005"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31,973</w:t>
            </w:r>
          </w:p>
        </w:tc>
        <w:tc>
          <w:tcPr>
            <w:tcW w:w="1443" w:type="dxa"/>
            <w:tcBorders>
              <w:top w:val="nil"/>
              <w:left w:val="nil"/>
              <w:bottom w:val="single" w:sz="4" w:space="0" w:color="auto"/>
              <w:right w:val="single" w:sz="4" w:space="0" w:color="auto"/>
            </w:tcBorders>
            <w:shd w:val="clear" w:color="000000" w:fill="FFFFFF"/>
            <w:noWrap/>
            <w:vAlign w:val="center"/>
            <w:hideMark/>
          </w:tcPr>
          <w:p w14:paraId="66C63C9C"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185,096</w:t>
            </w:r>
          </w:p>
        </w:tc>
      </w:tr>
      <w:tr w:rsidR="005146EB" w:rsidRPr="006853FD" w14:paraId="598A55BB" w14:textId="77777777" w:rsidTr="006853FD">
        <w:trPr>
          <w:cantSplit/>
          <w:trHeight w:val="68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2C1AF01F"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5 - Waste and waste-water management</w:t>
            </w:r>
          </w:p>
        </w:tc>
        <w:tc>
          <w:tcPr>
            <w:tcW w:w="1443" w:type="dxa"/>
            <w:tcBorders>
              <w:top w:val="nil"/>
              <w:left w:val="nil"/>
              <w:bottom w:val="single" w:sz="4" w:space="0" w:color="auto"/>
              <w:right w:val="single" w:sz="4" w:space="0" w:color="auto"/>
            </w:tcBorders>
            <w:shd w:val="clear" w:color="auto" w:fill="auto"/>
            <w:noWrap/>
            <w:vAlign w:val="center"/>
            <w:hideMark/>
          </w:tcPr>
          <w:p w14:paraId="207A8F2F" w14:textId="713B4726"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14</w:t>
            </w:r>
            <w:r w:rsidR="00D915BA" w:rsidRPr="006853FD">
              <w:rPr>
                <w:rFonts w:eastAsia="Times New Roman" w:cs="Arial"/>
                <w:color w:val="000000"/>
                <w:szCs w:val="24"/>
                <w:lang w:eastAsia="en-GB"/>
              </w:rPr>
              <w:t>2</w:t>
            </w:r>
            <w:r w:rsidRPr="006853FD">
              <w:rPr>
                <w:rFonts w:eastAsia="Times New Roman" w:cs="Arial"/>
                <w:color w:val="000000"/>
                <w:szCs w:val="24"/>
                <w:lang w:eastAsia="en-GB"/>
              </w:rPr>
              <w:t>,5</w:t>
            </w:r>
            <w:r w:rsidR="00D915BA" w:rsidRPr="006853FD">
              <w:rPr>
                <w:rFonts w:eastAsia="Times New Roman" w:cs="Arial"/>
                <w:color w:val="000000"/>
                <w:szCs w:val="24"/>
                <w:lang w:eastAsia="en-GB"/>
              </w:rPr>
              <w:t>50</w:t>
            </w:r>
          </w:p>
        </w:tc>
        <w:tc>
          <w:tcPr>
            <w:tcW w:w="1443" w:type="dxa"/>
            <w:tcBorders>
              <w:top w:val="nil"/>
              <w:left w:val="nil"/>
              <w:bottom w:val="single" w:sz="4" w:space="0" w:color="auto"/>
              <w:right w:val="single" w:sz="4" w:space="0" w:color="auto"/>
            </w:tcBorders>
            <w:shd w:val="clear" w:color="000000" w:fill="FFFFFF"/>
            <w:noWrap/>
            <w:vAlign w:val="center"/>
            <w:hideMark/>
          </w:tcPr>
          <w:p w14:paraId="18D3C136" w14:textId="08C4DDAD"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150,0</w:t>
            </w:r>
            <w:r w:rsidR="00305DB0" w:rsidRPr="006853FD">
              <w:rPr>
                <w:rFonts w:eastAsia="Times New Roman" w:cs="Arial"/>
                <w:color w:val="000000"/>
                <w:szCs w:val="24"/>
                <w:lang w:eastAsia="en-GB"/>
              </w:rPr>
              <w:t>80</w:t>
            </w:r>
          </w:p>
        </w:tc>
        <w:tc>
          <w:tcPr>
            <w:tcW w:w="1443" w:type="dxa"/>
            <w:tcBorders>
              <w:top w:val="nil"/>
              <w:left w:val="nil"/>
              <w:bottom w:val="single" w:sz="4" w:space="0" w:color="auto"/>
              <w:right w:val="single" w:sz="4" w:space="0" w:color="auto"/>
            </w:tcBorders>
            <w:shd w:val="clear" w:color="000000" w:fill="FFFFFF"/>
            <w:noWrap/>
            <w:vAlign w:val="center"/>
            <w:hideMark/>
          </w:tcPr>
          <w:p w14:paraId="0EA804DE"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2,710,184</w:t>
            </w:r>
          </w:p>
        </w:tc>
        <w:tc>
          <w:tcPr>
            <w:tcW w:w="1443" w:type="dxa"/>
            <w:tcBorders>
              <w:top w:val="nil"/>
              <w:left w:val="nil"/>
              <w:bottom w:val="single" w:sz="4" w:space="0" w:color="auto"/>
              <w:right w:val="single" w:sz="4" w:space="0" w:color="auto"/>
            </w:tcBorders>
            <w:shd w:val="clear" w:color="000000" w:fill="FFFFFF"/>
            <w:noWrap/>
            <w:vAlign w:val="center"/>
            <w:hideMark/>
          </w:tcPr>
          <w:p w14:paraId="5ECF80BA"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4,141,175</w:t>
            </w:r>
          </w:p>
        </w:tc>
      </w:tr>
      <w:tr w:rsidR="005146EB" w:rsidRPr="006853FD" w14:paraId="7528ADE2" w14:textId="77777777" w:rsidTr="006853FD">
        <w:trPr>
          <w:cantSplit/>
          <w:trHeight w:val="68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2B07D1EF"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6 - Paper and wood production and processing</w:t>
            </w:r>
          </w:p>
        </w:tc>
        <w:tc>
          <w:tcPr>
            <w:tcW w:w="1443" w:type="dxa"/>
            <w:tcBorders>
              <w:top w:val="nil"/>
              <w:left w:val="nil"/>
              <w:bottom w:val="single" w:sz="4" w:space="0" w:color="auto"/>
              <w:right w:val="single" w:sz="4" w:space="0" w:color="auto"/>
            </w:tcBorders>
            <w:shd w:val="clear" w:color="auto" w:fill="auto"/>
            <w:noWrap/>
            <w:vAlign w:val="center"/>
            <w:hideMark/>
          </w:tcPr>
          <w:p w14:paraId="660D7FFC"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674</w:t>
            </w:r>
          </w:p>
        </w:tc>
        <w:tc>
          <w:tcPr>
            <w:tcW w:w="1443" w:type="dxa"/>
            <w:tcBorders>
              <w:top w:val="nil"/>
              <w:left w:val="nil"/>
              <w:bottom w:val="single" w:sz="4" w:space="0" w:color="auto"/>
              <w:right w:val="single" w:sz="4" w:space="0" w:color="auto"/>
            </w:tcBorders>
            <w:shd w:val="clear" w:color="000000" w:fill="FFFFFF"/>
            <w:noWrap/>
            <w:vAlign w:val="center"/>
            <w:hideMark/>
          </w:tcPr>
          <w:p w14:paraId="2EF3CF4C"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6,524</w:t>
            </w:r>
          </w:p>
        </w:tc>
        <w:tc>
          <w:tcPr>
            <w:tcW w:w="1443" w:type="dxa"/>
            <w:tcBorders>
              <w:top w:val="nil"/>
              <w:left w:val="nil"/>
              <w:bottom w:val="single" w:sz="4" w:space="0" w:color="auto"/>
              <w:right w:val="single" w:sz="4" w:space="0" w:color="auto"/>
            </w:tcBorders>
            <w:shd w:val="clear" w:color="000000" w:fill="FFFFFF"/>
            <w:noWrap/>
            <w:vAlign w:val="center"/>
            <w:hideMark/>
          </w:tcPr>
          <w:p w14:paraId="5A646DE6"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6,955</w:t>
            </w:r>
          </w:p>
        </w:tc>
        <w:tc>
          <w:tcPr>
            <w:tcW w:w="1443" w:type="dxa"/>
            <w:tcBorders>
              <w:top w:val="nil"/>
              <w:left w:val="nil"/>
              <w:bottom w:val="single" w:sz="4" w:space="0" w:color="auto"/>
              <w:right w:val="single" w:sz="4" w:space="0" w:color="auto"/>
            </w:tcBorders>
            <w:shd w:val="clear" w:color="000000" w:fill="FFFFFF"/>
            <w:noWrap/>
            <w:vAlign w:val="center"/>
            <w:hideMark/>
          </w:tcPr>
          <w:p w14:paraId="59D901D8"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6,556</w:t>
            </w:r>
          </w:p>
        </w:tc>
      </w:tr>
      <w:tr w:rsidR="005146EB" w:rsidRPr="006853FD" w14:paraId="5BFCAE5C" w14:textId="77777777" w:rsidTr="006853FD">
        <w:trPr>
          <w:cantSplit/>
          <w:trHeight w:val="102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34A39EF4"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7 - Intensive livestock production and aquaculture</w:t>
            </w:r>
          </w:p>
        </w:tc>
        <w:tc>
          <w:tcPr>
            <w:tcW w:w="1443" w:type="dxa"/>
            <w:tcBorders>
              <w:top w:val="nil"/>
              <w:left w:val="nil"/>
              <w:bottom w:val="single" w:sz="4" w:space="0" w:color="auto"/>
              <w:right w:val="single" w:sz="4" w:space="0" w:color="auto"/>
            </w:tcBorders>
            <w:shd w:val="clear" w:color="auto" w:fill="auto"/>
            <w:noWrap/>
            <w:vAlign w:val="center"/>
            <w:hideMark/>
          </w:tcPr>
          <w:p w14:paraId="0415C731" w14:textId="041FE6B8"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2</w:t>
            </w:r>
            <w:r w:rsidR="00FC6EB5" w:rsidRPr="006853FD">
              <w:rPr>
                <w:rFonts w:eastAsia="Times New Roman" w:cs="Arial"/>
                <w:color w:val="000000"/>
                <w:szCs w:val="24"/>
                <w:lang w:eastAsia="en-GB"/>
              </w:rPr>
              <w:t>4</w:t>
            </w:r>
            <w:r w:rsidRPr="006853FD">
              <w:rPr>
                <w:rFonts w:eastAsia="Times New Roman" w:cs="Arial"/>
                <w:color w:val="000000"/>
                <w:szCs w:val="24"/>
                <w:lang w:eastAsia="en-GB"/>
              </w:rPr>
              <w:t>.</w:t>
            </w:r>
            <w:r w:rsidR="00FC6EB5" w:rsidRPr="006853FD">
              <w:rPr>
                <w:rFonts w:eastAsia="Times New Roman" w:cs="Arial"/>
                <w:color w:val="000000"/>
                <w:szCs w:val="24"/>
                <w:lang w:eastAsia="en-GB"/>
              </w:rPr>
              <w:t>5</w:t>
            </w:r>
          </w:p>
        </w:tc>
        <w:tc>
          <w:tcPr>
            <w:tcW w:w="1443" w:type="dxa"/>
            <w:tcBorders>
              <w:top w:val="nil"/>
              <w:left w:val="nil"/>
              <w:bottom w:val="single" w:sz="4" w:space="0" w:color="auto"/>
              <w:right w:val="single" w:sz="4" w:space="0" w:color="auto"/>
            </w:tcBorders>
            <w:shd w:val="clear" w:color="000000" w:fill="FFFFFF"/>
            <w:noWrap/>
            <w:vAlign w:val="center"/>
            <w:hideMark/>
          </w:tcPr>
          <w:p w14:paraId="52876064" w14:textId="53BD3FA2" w:rsidR="005146EB" w:rsidRPr="006853FD" w:rsidRDefault="00F920ED"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w:t>
            </w:r>
            <w:r w:rsidR="005146EB" w:rsidRPr="006853FD">
              <w:rPr>
                <w:rFonts w:eastAsia="Times New Roman" w:cs="Arial"/>
                <w:color w:val="000000"/>
                <w:szCs w:val="24"/>
                <w:lang w:eastAsia="en-GB"/>
              </w:rPr>
              <w:t> </w:t>
            </w:r>
          </w:p>
        </w:tc>
        <w:tc>
          <w:tcPr>
            <w:tcW w:w="1443" w:type="dxa"/>
            <w:tcBorders>
              <w:top w:val="nil"/>
              <w:left w:val="nil"/>
              <w:bottom w:val="single" w:sz="4" w:space="0" w:color="auto"/>
              <w:right w:val="single" w:sz="4" w:space="0" w:color="auto"/>
            </w:tcBorders>
            <w:shd w:val="clear" w:color="000000" w:fill="FFFFFF"/>
            <w:noWrap/>
            <w:vAlign w:val="center"/>
            <w:hideMark/>
          </w:tcPr>
          <w:p w14:paraId="2E89C202"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4,260</w:t>
            </w:r>
          </w:p>
        </w:tc>
        <w:tc>
          <w:tcPr>
            <w:tcW w:w="1443" w:type="dxa"/>
            <w:tcBorders>
              <w:top w:val="nil"/>
              <w:left w:val="nil"/>
              <w:bottom w:val="single" w:sz="4" w:space="0" w:color="auto"/>
              <w:right w:val="single" w:sz="4" w:space="0" w:color="auto"/>
            </w:tcBorders>
            <w:shd w:val="clear" w:color="000000" w:fill="FFFFFF"/>
            <w:noWrap/>
            <w:vAlign w:val="center"/>
            <w:hideMark/>
          </w:tcPr>
          <w:p w14:paraId="75E48CDB"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56,405</w:t>
            </w:r>
          </w:p>
        </w:tc>
      </w:tr>
      <w:tr w:rsidR="005146EB" w:rsidRPr="006853FD" w14:paraId="41C46097" w14:textId="77777777" w:rsidTr="006853FD">
        <w:trPr>
          <w:cantSplit/>
          <w:trHeight w:val="102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07B9E28E"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8 - Animal and vegetable products from the food and beverage sector</w:t>
            </w:r>
          </w:p>
        </w:tc>
        <w:tc>
          <w:tcPr>
            <w:tcW w:w="1443" w:type="dxa"/>
            <w:tcBorders>
              <w:top w:val="nil"/>
              <w:left w:val="nil"/>
              <w:bottom w:val="single" w:sz="4" w:space="0" w:color="auto"/>
              <w:right w:val="single" w:sz="4" w:space="0" w:color="auto"/>
            </w:tcBorders>
            <w:shd w:val="clear" w:color="auto" w:fill="auto"/>
            <w:noWrap/>
            <w:vAlign w:val="center"/>
            <w:hideMark/>
          </w:tcPr>
          <w:p w14:paraId="013520FB"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30,443</w:t>
            </w:r>
          </w:p>
        </w:tc>
        <w:tc>
          <w:tcPr>
            <w:tcW w:w="1443" w:type="dxa"/>
            <w:tcBorders>
              <w:top w:val="nil"/>
              <w:left w:val="nil"/>
              <w:bottom w:val="single" w:sz="4" w:space="0" w:color="auto"/>
              <w:right w:val="single" w:sz="4" w:space="0" w:color="auto"/>
            </w:tcBorders>
            <w:shd w:val="clear" w:color="000000" w:fill="FFFFFF"/>
            <w:noWrap/>
            <w:vAlign w:val="center"/>
            <w:hideMark/>
          </w:tcPr>
          <w:p w14:paraId="6E3EE3EB"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545</w:t>
            </w:r>
          </w:p>
        </w:tc>
        <w:tc>
          <w:tcPr>
            <w:tcW w:w="1443" w:type="dxa"/>
            <w:tcBorders>
              <w:top w:val="nil"/>
              <w:left w:val="nil"/>
              <w:bottom w:val="single" w:sz="4" w:space="0" w:color="auto"/>
              <w:right w:val="single" w:sz="4" w:space="0" w:color="auto"/>
            </w:tcBorders>
            <w:shd w:val="clear" w:color="000000" w:fill="FFFFFF"/>
            <w:noWrap/>
            <w:vAlign w:val="center"/>
            <w:hideMark/>
          </w:tcPr>
          <w:p w14:paraId="7DBAAB0D"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56,029</w:t>
            </w:r>
          </w:p>
        </w:tc>
        <w:tc>
          <w:tcPr>
            <w:tcW w:w="1443" w:type="dxa"/>
            <w:tcBorders>
              <w:top w:val="nil"/>
              <w:left w:val="nil"/>
              <w:bottom w:val="single" w:sz="4" w:space="0" w:color="auto"/>
              <w:right w:val="single" w:sz="4" w:space="0" w:color="auto"/>
            </w:tcBorders>
            <w:shd w:val="clear" w:color="000000" w:fill="FFFFFF"/>
            <w:noWrap/>
            <w:vAlign w:val="center"/>
            <w:hideMark/>
          </w:tcPr>
          <w:p w14:paraId="7D4100B0"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133,591</w:t>
            </w:r>
          </w:p>
        </w:tc>
      </w:tr>
      <w:tr w:rsidR="005146EB" w:rsidRPr="006853FD" w14:paraId="61FDB96E" w14:textId="77777777" w:rsidTr="006853FD">
        <w:trPr>
          <w:cantSplit/>
          <w:trHeight w:val="68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25BA560D" w14:textId="77777777" w:rsidR="005146EB" w:rsidRPr="006853FD" w:rsidRDefault="005146EB" w:rsidP="006853FD">
            <w:pPr>
              <w:spacing w:after="0"/>
              <w:rPr>
                <w:rFonts w:eastAsia="Times New Roman" w:cs="Arial"/>
                <w:color w:val="000000"/>
                <w:szCs w:val="24"/>
                <w:lang w:eastAsia="en-GB"/>
              </w:rPr>
            </w:pPr>
            <w:r w:rsidRPr="006853FD">
              <w:rPr>
                <w:rFonts w:eastAsia="Times New Roman" w:cs="Arial"/>
                <w:color w:val="000000"/>
                <w:szCs w:val="24"/>
                <w:lang w:eastAsia="en-GB"/>
              </w:rPr>
              <w:t>9 - Other activities</w:t>
            </w:r>
          </w:p>
        </w:tc>
        <w:tc>
          <w:tcPr>
            <w:tcW w:w="1443" w:type="dxa"/>
            <w:tcBorders>
              <w:top w:val="nil"/>
              <w:left w:val="nil"/>
              <w:bottom w:val="single" w:sz="4" w:space="0" w:color="auto"/>
              <w:right w:val="single" w:sz="4" w:space="0" w:color="auto"/>
            </w:tcBorders>
            <w:shd w:val="clear" w:color="auto" w:fill="auto"/>
            <w:noWrap/>
            <w:vAlign w:val="center"/>
            <w:hideMark/>
          </w:tcPr>
          <w:p w14:paraId="7883F85A"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368</w:t>
            </w:r>
          </w:p>
        </w:tc>
        <w:tc>
          <w:tcPr>
            <w:tcW w:w="1443" w:type="dxa"/>
            <w:tcBorders>
              <w:top w:val="nil"/>
              <w:left w:val="nil"/>
              <w:bottom w:val="single" w:sz="4" w:space="0" w:color="auto"/>
              <w:right w:val="single" w:sz="4" w:space="0" w:color="auto"/>
            </w:tcBorders>
            <w:shd w:val="clear" w:color="000000" w:fill="FFFFFF"/>
            <w:noWrap/>
            <w:vAlign w:val="center"/>
            <w:hideMark/>
          </w:tcPr>
          <w:p w14:paraId="79DB8768"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1,716</w:t>
            </w:r>
          </w:p>
        </w:tc>
        <w:tc>
          <w:tcPr>
            <w:tcW w:w="1443" w:type="dxa"/>
            <w:tcBorders>
              <w:top w:val="nil"/>
              <w:left w:val="nil"/>
              <w:bottom w:val="single" w:sz="4" w:space="0" w:color="auto"/>
              <w:right w:val="single" w:sz="4" w:space="0" w:color="auto"/>
            </w:tcBorders>
            <w:shd w:val="clear" w:color="000000" w:fill="FFFFFF"/>
            <w:noWrap/>
            <w:vAlign w:val="center"/>
            <w:hideMark/>
          </w:tcPr>
          <w:p w14:paraId="75E6A494"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6,897</w:t>
            </w:r>
          </w:p>
        </w:tc>
        <w:tc>
          <w:tcPr>
            <w:tcW w:w="1443" w:type="dxa"/>
            <w:tcBorders>
              <w:top w:val="nil"/>
              <w:left w:val="nil"/>
              <w:bottom w:val="single" w:sz="4" w:space="0" w:color="auto"/>
              <w:right w:val="single" w:sz="4" w:space="0" w:color="auto"/>
            </w:tcBorders>
            <w:shd w:val="clear" w:color="000000" w:fill="FFFFFF"/>
            <w:noWrap/>
            <w:vAlign w:val="center"/>
            <w:hideMark/>
          </w:tcPr>
          <w:p w14:paraId="2C44AF16" w14:textId="77777777" w:rsidR="005146EB" w:rsidRPr="006853FD" w:rsidRDefault="005146EB" w:rsidP="000E2D53">
            <w:pPr>
              <w:spacing w:after="0"/>
              <w:jc w:val="right"/>
              <w:rPr>
                <w:rFonts w:eastAsia="Times New Roman" w:cs="Arial"/>
                <w:color w:val="000000"/>
                <w:szCs w:val="24"/>
                <w:lang w:eastAsia="en-GB"/>
              </w:rPr>
            </w:pPr>
            <w:r w:rsidRPr="006853FD">
              <w:rPr>
                <w:rFonts w:eastAsia="Times New Roman" w:cs="Arial"/>
                <w:color w:val="000000"/>
                <w:szCs w:val="24"/>
                <w:lang w:eastAsia="en-GB"/>
              </w:rPr>
              <w:t>9,606</w:t>
            </w:r>
          </w:p>
        </w:tc>
      </w:tr>
      <w:tr w:rsidR="005146EB" w:rsidRPr="006853FD" w14:paraId="7F162647" w14:textId="77777777" w:rsidTr="006853FD">
        <w:trPr>
          <w:cantSplit/>
          <w:trHeight w:val="907"/>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5DBF9404" w14:textId="77777777" w:rsidR="005146EB" w:rsidRPr="006853FD" w:rsidRDefault="005146EB" w:rsidP="006853FD">
            <w:pPr>
              <w:spacing w:after="0"/>
              <w:rPr>
                <w:rFonts w:eastAsia="Times New Roman" w:cs="Arial"/>
                <w:b/>
                <w:bCs/>
                <w:color w:val="000000"/>
                <w:szCs w:val="24"/>
                <w:lang w:eastAsia="en-GB"/>
              </w:rPr>
            </w:pPr>
            <w:r w:rsidRPr="006853FD">
              <w:rPr>
                <w:rFonts w:eastAsia="Times New Roman" w:cs="Arial"/>
                <w:b/>
                <w:bCs/>
                <w:color w:val="000000"/>
                <w:szCs w:val="24"/>
                <w:lang w:eastAsia="en-GB"/>
              </w:rPr>
              <w:t>Total</w:t>
            </w:r>
          </w:p>
        </w:tc>
        <w:tc>
          <w:tcPr>
            <w:tcW w:w="1443" w:type="dxa"/>
            <w:tcBorders>
              <w:top w:val="nil"/>
              <w:left w:val="nil"/>
              <w:bottom w:val="single" w:sz="4" w:space="0" w:color="auto"/>
              <w:right w:val="single" w:sz="4" w:space="0" w:color="auto"/>
            </w:tcBorders>
            <w:shd w:val="clear" w:color="auto" w:fill="auto"/>
            <w:noWrap/>
            <w:vAlign w:val="center"/>
            <w:hideMark/>
          </w:tcPr>
          <w:p w14:paraId="199E3C3D" w14:textId="48BFD651" w:rsidR="005146EB" w:rsidRPr="006853FD" w:rsidRDefault="005146EB" w:rsidP="000E2D53">
            <w:pPr>
              <w:spacing w:after="0"/>
              <w:jc w:val="right"/>
              <w:rPr>
                <w:rFonts w:eastAsia="Times New Roman" w:cs="Arial"/>
                <w:b/>
                <w:bCs/>
                <w:color w:val="000000"/>
                <w:szCs w:val="24"/>
                <w:lang w:eastAsia="en-GB"/>
              </w:rPr>
            </w:pPr>
            <w:r w:rsidRPr="006853FD">
              <w:rPr>
                <w:rFonts w:eastAsia="Times New Roman" w:cs="Arial"/>
                <w:b/>
                <w:bCs/>
                <w:color w:val="000000"/>
                <w:szCs w:val="24"/>
                <w:lang w:eastAsia="en-GB"/>
              </w:rPr>
              <w:t>3</w:t>
            </w:r>
            <w:r w:rsidR="00D915BA" w:rsidRPr="006853FD">
              <w:rPr>
                <w:rFonts w:eastAsia="Times New Roman" w:cs="Arial"/>
                <w:b/>
                <w:bCs/>
                <w:color w:val="000000"/>
                <w:szCs w:val="24"/>
                <w:lang w:eastAsia="en-GB"/>
              </w:rPr>
              <w:t>69</w:t>
            </w:r>
            <w:r w:rsidRPr="006853FD">
              <w:rPr>
                <w:rFonts w:eastAsia="Times New Roman" w:cs="Arial"/>
                <w:b/>
                <w:bCs/>
                <w:color w:val="000000"/>
                <w:szCs w:val="24"/>
                <w:lang w:eastAsia="en-GB"/>
              </w:rPr>
              <w:t>,88</w:t>
            </w:r>
            <w:r w:rsidR="00EC37B8" w:rsidRPr="006853FD">
              <w:rPr>
                <w:rFonts w:eastAsia="Times New Roman" w:cs="Arial"/>
                <w:b/>
                <w:bCs/>
                <w:color w:val="000000"/>
                <w:szCs w:val="24"/>
                <w:lang w:eastAsia="en-GB"/>
              </w:rPr>
              <w:t>4</w:t>
            </w:r>
          </w:p>
        </w:tc>
        <w:tc>
          <w:tcPr>
            <w:tcW w:w="1443" w:type="dxa"/>
            <w:tcBorders>
              <w:top w:val="nil"/>
              <w:left w:val="nil"/>
              <w:bottom w:val="single" w:sz="4" w:space="0" w:color="auto"/>
              <w:right w:val="single" w:sz="4" w:space="0" w:color="auto"/>
            </w:tcBorders>
            <w:shd w:val="clear" w:color="000000" w:fill="FFFFFF"/>
            <w:noWrap/>
            <w:vAlign w:val="center"/>
            <w:hideMark/>
          </w:tcPr>
          <w:p w14:paraId="6679C161" w14:textId="3FDD044E" w:rsidR="005146EB" w:rsidRPr="006853FD" w:rsidRDefault="005146EB" w:rsidP="000E2D53">
            <w:pPr>
              <w:spacing w:after="0"/>
              <w:jc w:val="right"/>
              <w:rPr>
                <w:rFonts w:eastAsia="Times New Roman" w:cs="Arial"/>
                <w:b/>
                <w:bCs/>
                <w:color w:val="000000"/>
                <w:szCs w:val="24"/>
                <w:lang w:eastAsia="en-GB"/>
              </w:rPr>
            </w:pPr>
            <w:r w:rsidRPr="006853FD">
              <w:rPr>
                <w:rFonts w:eastAsia="Times New Roman" w:cs="Arial"/>
                <w:b/>
                <w:bCs/>
                <w:color w:val="000000"/>
                <w:szCs w:val="24"/>
                <w:lang w:eastAsia="en-GB"/>
              </w:rPr>
              <w:t>206,</w:t>
            </w:r>
            <w:r w:rsidR="00305DB0" w:rsidRPr="006853FD">
              <w:rPr>
                <w:rFonts w:eastAsia="Times New Roman" w:cs="Arial"/>
                <w:b/>
                <w:bCs/>
                <w:color w:val="000000"/>
                <w:szCs w:val="24"/>
                <w:lang w:eastAsia="en-GB"/>
              </w:rPr>
              <w:t>819</w:t>
            </w:r>
          </w:p>
        </w:tc>
        <w:tc>
          <w:tcPr>
            <w:tcW w:w="1443" w:type="dxa"/>
            <w:tcBorders>
              <w:top w:val="nil"/>
              <w:left w:val="nil"/>
              <w:bottom w:val="single" w:sz="4" w:space="0" w:color="auto"/>
              <w:right w:val="single" w:sz="4" w:space="0" w:color="auto"/>
            </w:tcBorders>
            <w:shd w:val="clear" w:color="auto" w:fill="auto"/>
            <w:vAlign w:val="center"/>
            <w:hideMark/>
          </w:tcPr>
          <w:p w14:paraId="67FCA28B" w14:textId="77777777" w:rsidR="005146EB" w:rsidRPr="006853FD" w:rsidRDefault="005146EB" w:rsidP="000E2D53">
            <w:pPr>
              <w:spacing w:after="0"/>
              <w:jc w:val="right"/>
              <w:rPr>
                <w:rFonts w:eastAsia="Times New Roman" w:cs="Arial"/>
                <w:b/>
                <w:bCs/>
                <w:color w:val="000000"/>
                <w:szCs w:val="24"/>
                <w:lang w:eastAsia="en-GB"/>
              </w:rPr>
            </w:pPr>
            <w:r w:rsidRPr="006853FD">
              <w:rPr>
                <w:rFonts w:eastAsia="Times New Roman" w:cs="Arial"/>
                <w:b/>
                <w:bCs/>
                <w:color w:val="000000"/>
                <w:szCs w:val="24"/>
                <w:lang w:eastAsia="en-GB"/>
              </w:rPr>
              <w:t>2,823,371</w:t>
            </w:r>
          </w:p>
        </w:tc>
        <w:tc>
          <w:tcPr>
            <w:tcW w:w="1443" w:type="dxa"/>
            <w:tcBorders>
              <w:top w:val="nil"/>
              <w:left w:val="nil"/>
              <w:bottom w:val="single" w:sz="4" w:space="0" w:color="auto"/>
              <w:right w:val="single" w:sz="4" w:space="0" w:color="auto"/>
            </w:tcBorders>
            <w:shd w:val="clear" w:color="auto" w:fill="auto"/>
            <w:noWrap/>
            <w:vAlign w:val="center"/>
            <w:hideMark/>
          </w:tcPr>
          <w:p w14:paraId="61F49572" w14:textId="77777777" w:rsidR="005146EB" w:rsidRPr="006853FD" w:rsidRDefault="005146EB" w:rsidP="000E2D53">
            <w:pPr>
              <w:spacing w:after="0"/>
              <w:jc w:val="right"/>
              <w:rPr>
                <w:rFonts w:eastAsia="Times New Roman" w:cs="Arial"/>
                <w:b/>
                <w:bCs/>
                <w:color w:val="000000"/>
                <w:szCs w:val="24"/>
                <w:lang w:eastAsia="en-GB"/>
              </w:rPr>
            </w:pPr>
            <w:r w:rsidRPr="006853FD">
              <w:rPr>
                <w:rFonts w:eastAsia="Times New Roman" w:cs="Arial"/>
                <w:b/>
                <w:bCs/>
                <w:color w:val="000000"/>
                <w:szCs w:val="24"/>
                <w:lang w:eastAsia="en-GB"/>
              </w:rPr>
              <w:t>4,621,162</w:t>
            </w:r>
          </w:p>
        </w:tc>
      </w:tr>
    </w:tbl>
    <w:p w14:paraId="50923AA3" w14:textId="77777777" w:rsidR="00AB1841" w:rsidRDefault="00AB1841" w:rsidP="005146EB">
      <w:pPr>
        <w:spacing w:after="0"/>
        <w:rPr>
          <w:sz w:val="20"/>
        </w:rPr>
      </w:pPr>
    </w:p>
    <w:p w14:paraId="199F40AC" w14:textId="77777777" w:rsidR="00C565C0" w:rsidRDefault="00C565C0" w:rsidP="004B1043">
      <w:pPr>
        <w:spacing w:after="0"/>
        <w:rPr>
          <w:sz w:val="20"/>
        </w:rPr>
      </w:pPr>
    </w:p>
    <w:p w14:paraId="48AE06BD" w14:textId="3CDCF530" w:rsidR="004B1043" w:rsidRPr="00DF08D2" w:rsidRDefault="002D5F09" w:rsidP="00CA3B69">
      <w:pPr>
        <w:pStyle w:val="Heading4"/>
      </w:pPr>
      <w:r w:rsidRPr="00DF08D2">
        <w:t>Note</w:t>
      </w:r>
      <w:r w:rsidR="00D66362" w:rsidRPr="00DF08D2">
        <w:t>s</w:t>
      </w:r>
      <w:r w:rsidR="004B1043" w:rsidRPr="00DF08D2">
        <w:t>:</w:t>
      </w:r>
    </w:p>
    <w:p w14:paraId="46456D0B" w14:textId="20342BA5" w:rsidR="00822AFF" w:rsidRPr="00542281" w:rsidRDefault="00BF75DC" w:rsidP="00DF08D2">
      <w:r>
        <w:t>1</w:t>
      </w:r>
      <w:r w:rsidR="7A6DD4BA">
        <w:t>.</w:t>
      </w:r>
      <w:r w:rsidR="00EF4DCF">
        <w:t xml:space="preserve"> More detail</w:t>
      </w:r>
      <w:r w:rsidR="009D7BFD">
        <w:t xml:space="preserve">ed </w:t>
      </w:r>
      <w:r w:rsidR="00D00707">
        <w:t>data on w</w:t>
      </w:r>
      <w:r w:rsidR="009D7BFD">
        <w:t xml:space="preserve">aste </w:t>
      </w:r>
      <w:r w:rsidR="00D00707">
        <w:t>t</w:t>
      </w:r>
      <w:r w:rsidR="009D7BFD">
        <w:t>ransfers are available</w:t>
      </w:r>
      <w:r w:rsidR="00CA74C0">
        <w:t xml:space="preserve"> </w:t>
      </w:r>
      <w:r w:rsidR="00CE49C3">
        <w:t xml:space="preserve">on the </w:t>
      </w:r>
      <w:hyperlink r:id="rId24" w:history="1">
        <w:r w:rsidR="00CE49C3" w:rsidRPr="00CE49C3">
          <w:rPr>
            <w:rStyle w:val="Hyperlink"/>
          </w:rPr>
          <w:t>SEPA website</w:t>
        </w:r>
      </w:hyperlink>
      <w:r w:rsidR="00CE49C3">
        <w:t>, which provide</w:t>
      </w:r>
      <w:r w:rsidR="00072204">
        <w:t>s</w:t>
      </w:r>
      <w:r w:rsidR="00CE49C3">
        <w:t xml:space="preserve"> extensive reporting on waste data for Scotland.</w:t>
      </w:r>
      <w:r w:rsidR="00CA74C0">
        <w:t xml:space="preserve"> </w:t>
      </w:r>
    </w:p>
    <w:p w14:paraId="48AE06BF" w14:textId="44274A1A" w:rsidR="00BE4C8C" w:rsidRPr="00542281" w:rsidRDefault="00822AFF" w:rsidP="00DF08D2">
      <w:r w:rsidRPr="00542281">
        <w:t>2.</w:t>
      </w:r>
      <w:r w:rsidR="7A6DD4BA" w:rsidRPr="00542281">
        <w:t xml:space="preserve">The thresholds for reporting </w:t>
      </w:r>
      <w:r w:rsidR="7C1D1453" w:rsidRPr="00542281">
        <w:t>offsite</w:t>
      </w:r>
      <w:r w:rsidR="7A6DD4BA" w:rsidRPr="00542281">
        <w:t xml:space="preserve"> waste transfers are 2 tonnes for hazardous and 2,000 tonnes for non-hazardous. No </w:t>
      </w:r>
      <w:r w:rsidR="00196E1C">
        <w:t>‘</w:t>
      </w:r>
      <w:r w:rsidR="7A6DD4BA" w:rsidRPr="00542281">
        <w:t>BRT</w:t>
      </w:r>
      <w:r w:rsidR="00196E1C">
        <w:t>’</w:t>
      </w:r>
      <w:r w:rsidR="7A6DD4BA" w:rsidRPr="00542281">
        <w:t xml:space="preserve"> report is necessary as it is assumed all sites will produce some waste.</w:t>
      </w:r>
    </w:p>
    <w:p w14:paraId="48AE06C0" w14:textId="553734A9" w:rsidR="00C1431F" w:rsidRPr="00542281" w:rsidRDefault="00FB020F" w:rsidP="00DF08D2">
      <w:pPr>
        <w:rPr>
          <w:rStyle w:val="Hyperlink"/>
          <w:rFonts w:cs="Arial"/>
          <w:szCs w:val="24"/>
        </w:rPr>
      </w:pPr>
      <w:r w:rsidRPr="00542281">
        <w:lastRenderedPageBreak/>
        <w:t>3</w:t>
      </w:r>
      <w:r w:rsidR="009808A5" w:rsidRPr="00542281">
        <w:t xml:space="preserve">. </w:t>
      </w:r>
      <w:r w:rsidR="00196E1C">
        <w:t>‘</w:t>
      </w:r>
      <w:r w:rsidR="00513854" w:rsidRPr="00542281">
        <w:t xml:space="preserve">Disposal” </w:t>
      </w:r>
      <w:r w:rsidR="00C0626E" w:rsidRPr="00542281">
        <w:t xml:space="preserve">and </w:t>
      </w:r>
      <w:r w:rsidR="00513854" w:rsidRPr="00542281">
        <w:t>“Recovery</w:t>
      </w:r>
      <w:r w:rsidR="00196E1C">
        <w:t>’</w:t>
      </w:r>
      <w:r w:rsidR="00513854" w:rsidRPr="00542281">
        <w:t xml:space="preserve"> mean any of the operations provided for in Annex IIA and Annex IIB of </w:t>
      </w:r>
      <w:hyperlink r:id="rId25" w:history="1">
        <w:r w:rsidR="00513854" w:rsidRPr="00DF08D2">
          <w:rPr>
            <w:rStyle w:val="Hyperlink"/>
            <w:rFonts w:cs="Arial"/>
            <w:color w:val="016574"/>
            <w:szCs w:val="24"/>
          </w:rPr>
          <w:t>EU Waste Directive 2006/12/EC</w:t>
        </w:r>
      </w:hyperlink>
    </w:p>
    <w:p w14:paraId="7071BA83" w14:textId="77777777" w:rsidR="00E23A99" w:rsidRDefault="00E23A99" w:rsidP="00BE4C8C">
      <w:pPr>
        <w:pStyle w:val="NoSpacing"/>
        <w:rPr>
          <w:rStyle w:val="Hyperlink"/>
          <w:sz w:val="20"/>
        </w:rPr>
      </w:pPr>
    </w:p>
    <w:p w14:paraId="7A5026B1" w14:textId="77777777" w:rsidR="00E23A99" w:rsidRDefault="00E23A99" w:rsidP="00BE4C8C">
      <w:pPr>
        <w:pStyle w:val="NoSpacing"/>
        <w:rPr>
          <w:rFonts w:eastAsiaTheme="majorEastAsia" w:cstheme="majorBidi"/>
          <w:b/>
          <w:sz w:val="24"/>
          <w:szCs w:val="24"/>
        </w:rPr>
      </w:pPr>
    </w:p>
    <w:p w14:paraId="68CDB925" w14:textId="2DCE7782" w:rsidR="00590B7E" w:rsidRDefault="601AC72E" w:rsidP="00542281">
      <w:pPr>
        <w:pStyle w:val="Heading2"/>
      </w:pPr>
      <w:bookmarkStart w:id="26" w:name="_Toc145669177"/>
      <w:bookmarkStart w:id="27" w:name="_Toc178590067"/>
      <w:bookmarkStart w:id="28" w:name="_Toc178590767"/>
      <w:bookmarkStart w:id="29" w:name="_Toc178608185"/>
      <w:r>
        <w:t>1.3 Greenhouse gas emissions</w:t>
      </w:r>
      <w:bookmarkEnd w:id="26"/>
      <w:bookmarkEnd w:id="27"/>
      <w:bookmarkEnd w:id="28"/>
      <w:bookmarkEnd w:id="29"/>
      <w:r w:rsidR="7D226436">
        <w:t xml:space="preserve"> </w:t>
      </w:r>
    </w:p>
    <w:p w14:paraId="3744BFBF" w14:textId="77777777" w:rsidR="00590B7E" w:rsidRDefault="00590B7E" w:rsidP="00542281">
      <w:r>
        <w:t xml:space="preserve">Emissions of four individual greenhouse gases, and two groups of greenhouse gases are reportable to SPRI. </w:t>
      </w:r>
    </w:p>
    <w:p w14:paraId="637CCD2A" w14:textId="6C054D9D" w:rsidR="00590B7E" w:rsidRDefault="00590B7E" w:rsidP="00542281">
      <w:r>
        <w:t xml:space="preserve">Three of these are </w:t>
      </w:r>
      <w:r w:rsidR="00196E1C">
        <w:t>‘</w:t>
      </w:r>
      <w:r w:rsidRPr="00A506BC">
        <w:t>Fluorinated greenhouse gases</w:t>
      </w:r>
      <w:r w:rsidR="00196E1C">
        <w:t>’</w:t>
      </w:r>
      <w:r>
        <w:t xml:space="preserve"> or </w:t>
      </w:r>
      <w:r w:rsidR="00196E1C">
        <w:t>‘</w:t>
      </w:r>
      <w:r w:rsidRPr="00A506BC">
        <w:t>F</w:t>
      </w:r>
      <w:r>
        <w:t>-gases</w:t>
      </w:r>
      <w:r w:rsidR="00196E1C">
        <w:t>’</w:t>
      </w:r>
      <w:r>
        <w:t>;</w:t>
      </w:r>
      <w:r w:rsidRPr="00A506BC">
        <w:t xml:space="preserve"> a family of chemicals that contain fluorine </w:t>
      </w:r>
      <w:r>
        <w:t>which</w:t>
      </w:r>
      <w:r w:rsidRPr="00A506BC">
        <w:t xml:space="preserve"> are also powerful greenhouse gases that contribute to climate change. The</w:t>
      </w:r>
      <w:r w:rsidR="00324939">
        <w:t xml:space="preserve"> UK </w:t>
      </w:r>
      <w:r w:rsidRPr="00A506BC">
        <w:t xml:space="preserve">has </w:t>
      </w:r>
      <w:r w:rsidR="00324939">
        <w:t xml:space="preserve">a </w:t>
      </w:r>
      <w:r w:rsidRPr="00A506BC">
        <w:t>regulation</w:t>
      </w:r>
      <w:r w:rsidR="00013EE6">
        <w:rPr>
          <w:rStyle w:val="FootnoteReference"/>
        </w:rPr>
        <w:footnoteReference w:id="3"/>
      </w:r>
      <w:r w:rsidRPr="00A506BC">
        <w:t xml:space="preserve"> on the use of F</w:t>
      </w:r>
      <w:r>
        <w:t>-g</w:t>
      </w:r>
      <w:r w:rsidRPr="00A506BC">
        <w:t>ases like hydrofluorocarbons</w:t>
      </w:r>
      <w:r>
        <w:t xml:space="preserve"> </w:t>
      </w:r>
      <w:r w:rsidRPr="00A506BC">
        <w:t>(HFCs), perfluorocarbons (PFCs) and sulphur hexafluoride (SF</w:t>
      </w:r>
      <w:r w:rsidRPr="00BB0C07">
        <w:rPr>
          <w:vertAlign w:val="subscript"/>
        </w:rPr>
        <w:t>6</w:t>
      </w:r>
      <w:r w:rsidRPr="00A506BC">
        <w:t>).</w:t>
      </w:r>
      <w:r w:rsidRPr="000D35D4">
        <w:t xml:space="preserve"> Note that the Kyoto </w:t>
      </w:r>
      <w:r w:rsidR="00196E1C">
        <w:t>‘</w:t>
      </w:r>
      <w:r w:rsidRPr="000D35D4">
        <w:t>basket</w:t>
      </w:r>
      <w:r w:rsidR="00196E1C">
        <w:t>’</w:t>
      </w:r>
      <w:r w:rsidRPr="000D35D4">
        <w:t xml:space="preserve"> of greenhouse gases includes nitrogen trifluoride (an F-gas) which is not reportable to SPRI.</w:t>
      </w:r>
    </w:p>
    <w:p w14:paraId="257451B6" w14:textId="77777777" w:rsidR="00E2527D" w:rsidRDefault="00E2527D" w:rsidP="00DA4268">
      <w:bookmarkStart w:id="30" w:name="_Toc145937944"/>
    </w:p>
    <w:p w14:paraId="6C1F8C27" w14:textId="58312698" w:rsidR="005B61C9" w:rsidRDefault="005B61C9" w:rsidP="00CA3B69">
      <w:pPr>
        <w:jc w:val="center"/>
      </w:pPr>
      <w:r>
        <w:rPr>
          <w:noProof/>
        </w:rPr>
        <w:drawing>
          <wp:inline distT="0" distB="0" distL="0" distR="0" wp14:anchorId="70A27B7E" wp14:editId="7A3E5112">
            <wp:extent cx="4310805" cy="3081427"/>
            <wp:effectExtent l="0" t="0" r="0" b="5080"/>
            <wp:docPr id="690503974" name="Picture 690503974" descr="A diagram categorising greenhouse gases. The diagram is divided into two main sections: &quot;Individual gases&quot; and &quot;Group of gases&quot;. Under &quot;Individual gases&quot; are Carbon dioxide, Methane, Nitrous oxide. Sulphur hexafluoride is also listed as an individual gas but is categorised as an F-gas. Under &quot;Group of gases&quot;, there are Hydrofluorocarbons (HFCs) and Perfluorocarbons (PFCs), both of which are also labelled as F-gases. The diagram uses boxes to visually group these gas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03974" name="Picture 690503974" descr="A diagram categorising greenhouse gases. The diagram is divided into two main sections: &quot;Individual gases&quot; and &quot;Group of gases&quot;. Under &quot;Individual gases&quot; are Carbon dioxide, Methane, Nitrous oxide. Sulphur hexafluoride is also listed as an individual gas but is categorised as an F-gas. Under &quot;Group of gases&quot;, there are Hydrofluorocarbons (HFCs) and Perfluorocarbons (PFCs), both of which are also labelled as F-gases. The diagram uses boxes to visually group these gases.&#10;&#10;"/>
                    <pic:cNvPicPr/>
                  </pic:nvPicPr>
                  <pic:blipFill>
                    <a:blip r:embed="rId26"/>
                    <a:stretch>
                      <a:fillRect/>
                    </a:stretch>
                  </pic:blipFill>
                  <pic:spPr>
                    <a:xfrm>
                      <a:off x="0" y="0"/>
                      <a:ext cx="4316879" cy="3085769"/>
                    </a:xfrm>
                    <a:prstGeom prst="rect">
                      <a:avLst/>
                    </a:prstGeom>
                  </pic:spPr>
                </pic:pic>
              </a:graphicData>
            </a:graphic>
          </wp:inline>
        </w:drawing>
      </w:r>
    </w:p>
    <w:p w14:paraId="2EDAA506" w14:textId="77777777" w:rsidR="005B61C9" w:rsidRPr="005B61C9" w:rsidRDefault="005B61C9" w:rsidP="00CA3B69"/>
    <w:p w14:paraId="60CE5C79" w14:textId="15D4F2D3" w:rsidR="008E6F69" w:rsidRDefault="00590B7E" w:rsidP="00586FFC">
      <w:pPr>
        <w:pStyle w:val="Heading4"/>
      </w:pPr>
      <w:r w:rsidRPr="009B01B4">
        <w:t xml:space="preserve">Global warming potential: a note on the use of </w:t>
      </w:r>
      <w:r w:rsidR="00F320F0">
        <w:t>‘</w:t>
      </w:r>
      <w:r w:rsidRPr="009B01B4">
        <w:t>carbon dioxide equivalent</w:t>
      </w:r>
      <w:r w:rsidR="00F320F0">
        <w:t>’</w:t>
      </w:r>
      <w:r w:rsidRPr="009B01B4">
        <w:t xml:space="preserve"> (CO</w:t>
      </w:r>
      <w:r w:rsidRPr="009B01B4">
        <w:rPr>
          <w:vertAlign w:val="subscript"/>
        </w:rPr>
        <w:t>2</w:t>
      </w:r>
      <w:r w:rsidRPr="009B01B4">
        <w:t>e) mass</w:t>
      </w:r>
      <w:bookmarkEnd w:id="30"/>
    </w:p>
    <w:p w14:paraId="4C0D23CC" w14:textId="77B473E0" w:rsidR="00590B7E" w:rsidRPr="009B01B4" w:rsidRDefault="00590B7E" w:rsidP="00542281">
      <w:r w:rsidRPr="009B01B4">
        <w:t>The I</w:t>
      </w:r>
      <w:r w:rsidR="00F4182C">
        <w:t>ntergovernmental Panel on Climate Change (IP</w:t>
      </w:r>
      <w:r w:rsidR="00A34729">
        <w:t>C</w:t>
      </w:r>
      <w:r w:rsidR="00F4182C">
        <w:t>C)</w:t>
      </w:r>
      <w:r w:rsidRPr="009B01B4">
        <w:t xml:space="preserve"> explains Global Warming Potentials as: “Global Warming Potentials (GWP) are calculated as the ratio of the radiative forcing of </w:t>
      </w:r>
      <w:r w:rsidRPr="009B01B4">
        <w:lastRenderedPageBreak/>
        <w:t>one kilogramme greenhouse gas emitted to the atmosphere to that from one kilogramme CO</w:t>
      </w:r>
      <w:r w:rsidRPr="009B01B4">
        <w:rPr>
          <w:vertAlign w:val="subscript"/>
        </w:rPr>
        <w:t>2</w:t>
      </w:r>
      <w:r w:rsidRPr="009B01B4">
        <w:t xml:space="preserve"> over a period of time.”</w:t>
      </w:r>
      <w:r w:rsidR="00F467D6">
        <w:rPr>
          <w:rStyle w:val="FootnoteReference"/>
        </w:rPr>
        <w:footnoteReference w:id="4"/>
      </w:r>
    </w:p>
    <w:p w14:paraId="74A137AF" w14:textId="1F193517" w:rsidR="00590B7E" w:rsidRDefault="00590B7E" w:rsidP="00542281">
      <w:r w:rsidRPr="009B01B4">
        <w:t>The GWP values used in this publication are taken from the Intergovernmental Panel on Climate Change (IPCC) F</w:t>
      </w:r>
      <w:r w:rsidR="00CB4AED">
        <w:t>ift</w:t>
      </w:r>
      <w:r w:rsidRPr="009B01B4">
        <w:t>h Assessment Report (AR</w:t>
      </w:r>
      <w:r w:rsidR="00CB4AED">
        <w:t>5</w:t>
      </w:r>
      <w:r w:rsidRPr="009B01B4">
        <w:t>)</w:t>
      </w:r>
      <w:r w:rsidR="007156FF">
        <w:rPr>
          <w:rStyle w:val="FootnoteReference"/>
        </w:rPr>
        <w:footnoteReference w:id="5"/>
      </w:r>
      <w:r w:rsidRPr="009B01B4">
        <w:t xml:space="preserve"> over a 100-year period (in line with the approach taken for </w:t>
      </w:r>
      <w:r w:rsidR="00492DB9">
        <w:t>the S</w:t>
      </w:r>
      <w:r w:rsidR="00492DB9" w:rsidRPr="00492DB9">
        <w:t>cottish Greenhouse Gas</w:t>
      </w:r>
      <w:r w:rsidR="00492DB9">
        <w:t xml:space="preserve"> </w:t>
      </w:r>
      <w:r w:rsidR="00492DB9" w:rsidRPr="00492DB9">
        <w:t>Statistics</w:t>
      </w:r>
      <w:r w:rsidR="00CE49F1">
        <w:t xml:space="preserve"> 202</w:t>
      </w:r>
      <w:r w:rsidR="00E868C3">
        <w:t>2</w:t>
      </w:r>
      <w:r w:rsidR="00B00225">
        <w:t>.</w:t>
      </w:r>
      <w:r w:rsidR="00CE49F1">
        <w:rPr>
          <w:rStyle w:val="FootnoteReference"/>
        </w:rPr>
        <w:footnoteReference w:id="6"/>
      </w:r>
      <w:r w:rsidR="00546A6D">
        <w:t>)</w:t>
      </w:r>
    </w:p>
    <w:p w14:paraId="6B3511DE" w14:textId="77777777" w:rsidR="00590B7E" w:rsidRDefault="00590B7E" w:rsidP="00542281">
      <w:r>
        <w:t>The GWPs used for the individual greenhouse gases are:</w:t>
      </w:r>
    </w:p>
    <w:p w14:paraId="1F52404C" w14:textId="77777777" w:rsidR="00E2527D" w:rsidRDefault="00E2527D" w:rsidP="00542281"/>
    <w:tbl>
      <w:tblPr>
        <w:tblStyle w:val="TableGridLight"/>
        <w:tblW w:w="0" w:type="auto"/>
        <w:jc w:val="center"/>
        <w:tblLook w:val="04A0" w:firstRow="1" w:lastRow="0" w:firstColumn="1" w:lastColumn="0" w:noHBand="0" w:noVBand="1"/>
      </w:tblPr>
      <w:tblGrid>
        <w:gridCol w:w="2547"/>
        <w:gridCol w:w="3260"/>
        <w:gridCol w:w="2977"/>
      </w:tblGrid>
      <w:tr w:rsidR="00590B7E" w:rsidRPr="00EB1722" w14:paraId="739FA35D" w14:textId="77777777" w:rsidTr="002C0D09">
        <w:trPr>
          <w:trHeight w:val="907"/>
          <w:jc w:val="center"/>
        </w:trPr>
        <w:tc>
          <w:tcPr>
            <w:tcW w:w="2547" w:type="dxa"/>
            <w:shd w:val="clear" w:color="auto" w:fill="016574"/>
            <w:noWrap/>
            <w:vAlign w:val="center"/>
            <w:hideMark/>
          </w:tcPr>
          <w:p w14:paraId="6DFB584C" w14:textId="77777777" w:rsidR="00590B7E" w:rsidRPr="00CC779D" w:rsidRDefault="00590B7E" w:rsidP="002C0D09">
            <w:pPr>
              <w:spacing w:after="0" w:line="276" w:lineRule="auto"/>
              <w:jc w:val="center"/>
              <w:rPr>
                <w:b/>
                <w:bCs/>
                <w:color w:val="FFFFFF" w:themeColor="background1"/>
              </w:rPr>
            </w:pPr>
            <w:r w:rsidRPr="00CC779D">
              <w:rPr>
                <w:b/>
                <w:bCs/>
                <w:color w:val="FFFFFF" w:themeColor="background1"/>
              </w:rPr>
              <w:t>Greenhouse gas</w:t>
            </w:r>
          </w:p>
        </w:tc>
        <w:tc>
          <w:tcPr>
            <w:tcW w:w="3260" w:type="dxa"/>
            <w:shd w:val="clear" w:color="auto" w:fill="016574"/>
            <w:noWrap/>
            <w:vAlign w:val="center"/>
            <w:hideMark/>
          </w:tcPr>
          <w:p w14:paraId="5E77561E" w14:textId="77777777" w:rsidR="00590B7E" w:rsidRPr="00CC779D" w:rsidRDefault="00590B7E" w:rsidP="002C0D09">
            <w:pPr>
              <w:spacing w:after="0" w:line="276" w:lineRule="auto"/>
              <w:jc w:val="center"/>
              <w:rPr>
                <w:b/>
                <w:bCs/>
                <w:color w:val="FFFFFF" w:themeColor="background1"/>
              </w:rPr>
            </w:pPr>
            <w:r w:rsidRPr="00CC779D">
              <w:rPr>
                <w:b/>
                <w:bCs/>
                <w:color w:val="FFFFFF" w:themeColor="background1"/>
              </w:rPr>
              <w:t>Lifetime (years)</w:t>
            </w:r>
          </w:p>
        </w:tc>
        <w:tc>
          <w:tcPr>
            <w:tcW w:w="2977" w:type="dxa"/>
            <w:shd w:val="clear" w:color="auto" w:fill="016574"/>
            <w:noWrap/>
            <w:vAlign w:val="center"/>
            <w:hideMark/>
          </w:tcPr>
          <w:p w14:paraId="232F9624" w14:textId="4B5B70CF" w:rsidR="00590B7E" w:rsidRPr="00CC779D" w:rsidRDefault="00590B7E" w:rsidP="002C0D09">
            <w:pPr>
              <w:spacing w:after="0" w:line="276" w:lineRule="auto"/>
              <w:jc w:val="center"/>
              <w:rPr>
                <w:b/>
                <w:bCs/>
                <w:color w:val="FFFFFF" w:themeColor="background1"/>
              </w:rPr>
            </w:pPr>
            <w:r w:rsidRPr="00CC779D">
              <w:rPr>
                <w:b/>
                <w:bCs/>
                <w:color w:val="FFFFFF" w:themeColor="background1"/>
              </w:rPr>
              <w:t>100 years GWP (AR</w:t>
            </w:r>
            <w:r w:rsidR="000662C3" w:rsidRPr="00CC779D">
              <w:rPr>
                <w:b/>
                <w:bCs/>
                <w:color w:val="FFFFFF" w:themeColor="background1"/>
              </w:rPr>
              <w:t>5</w:t>
            </w:r>
            <w:r w:rsidRPr="00CC779D">
              <w:rPr>
                <w:b/>
                <w:bCs/>
                <w:color w:val="FFFFFF" w:themeColor="background1"/>
              </w:rPr>
              <w:t>)</w:t>
            </w:r>
          </w:p>
        </w:tc>
      </w:tr>
      <w:tr w:rsidR="00590B7E" w:rsidRPr="00EB1722" w14:paraId="7FA7A09D" w14:textId="77777777" w:rsidTr="00CC779D">
        <w:trPr>
          <w:trHeight w:val="368"/>
          <w:jc w:val="center"/>
        </w:trPr>
        <w:tc>
          <w:tcPr>
            <w:tcW w:w="2547" w:type="dxa"/>
            <w:noWrap/>
            <w:hideMark/>
          </w:tcPr>
          <w:p w14:paraId="4E4B2124" w14:textId="77777777" w:rsidR="00590B7E" w:rsidRPr="00EB1722" w:rsidRDefault="00590B7E" w:rsidP="00D65645">
            <w:pPr>
              <w:spacing w:before="120" w:after="120" w:line="276" w:lineRule="auto"/>
            </w:pPr>
            <w:r w:rsidRPr="00EB1722">
              <w:t>Carbon dioxide</w:t>
            </w:r>
          </w:p>
        </w:tc>
        <w:tc>
          <w:tcPr>
            <w:tcW w:w="3260" w:type="dxa"/>
            <w:noWrap/>
            <w:vAlign w:val="center"/>
            <w:hideMark/>
          </w:tcPr>
          <w:p w14:paraId="334353BF" w14:textId="77777777" w:rsidR="00590B7E" w:rsidRPr="00EB1722" w:rsidRDefault="00590B7E" w:rsidP="00CC779D">
            <w:pPr>
              <w:spacing w:after="0" w:line="276" w:lineRule="auto"/>
              <w:jc w:val="center"/>
            </w:pPr>
            <w:r w:rsidRPr="00EB1722">
              <w:t>50-200</w:t>
            </w:r>
          </w:p>
        </w:tc>
        <w:tc>
          <w:tcPr>
            <w:tcW w:w="2977" w:type="dxa"/>
            <w:noWrap/>
            <w:vAlign w:val="center"/>
            <w:hideMark/>
          </w:tcPr>
          <w:p w14:paraId="38F08EEB" w14:textId="77777777" w:rsidR="00590B7E" w:rsidRPr="00EB1722" w:rsidRDefault="00590B7E" w:rsidP="00CC779D">
            <w:pPr>
              <w:spacing w:after="0" w:line="276" w:lineRule="auto"/>
              <w:jc w:val="center"/>
            </w:pPr>
            <w:r w:rsidRPr="00EB1722">
              <w:t>1</w:t>
            </w:r>
          </w:p>
        </w:tc>
      </w:tr>
      <w:tr w:rsidR="00590B7E" w:rsidRPr="00EB1722" w14:paraId="737D5717" w14:textId="77777777" w:rsidTr="00CC779D">
        <w:trPr>
          <w:trHeight w:val="368"/>
          <w:jc w:val="center"/>
        </w:trPr>
        <w:tc>
          <w:tcPr>
            <w:tcW w:w="2547" w:type="dxa"/>
            <w:noWrap/>
            <w:hideMark/>
          </w:tcPr>
          <w:p w14:paraId="5CC99FAB" w14:textId="77777777" w:rsidR="00590B7E" w:rsidRPr="00EB1722" w:rsidRDefault="00590B7E" w:rsidP="00D65645">
            <w:pPr>
              <w:spacing w:before="120" w:after="120" w:line="276" w:lineRule="auto"/>
            </w:pPr>
            <w:r w:rsidRPr="00EB1722">
              <w:t>Methane</w:t>
            </w:r>
          </w:p>
        </w:tc>
        <w:tc>
          <w:tcPr>
            <w:tcW w:w="3260" w:type="dxa"/>
            <w:noWrap/>
            <w:vAlign w:val="center"/>
            <w:hideMark/>
          </w:tcPr>
          <w:p w14:paraId="3DFF4E0B" w14:textId="77777777" w:rsidR="00590B7E" w:rsidRPr="00EB1722" w:rsidRDefault="00590B7E" w:rsidP="00CC779D">
            <w:pPr>
              <w:spacing w:after="0" w:line="276" w:lineRule="auto"/>
              <w:jc w:val="center"/>
            </w:pPr>
            <w:r w:rsidRPr="00EB1722">
              <w:t>12</w:t>
            </w:r>
          </w:p>
        </w:tc>
        <w:tc>
          <w:tcPr>
            <w:tcW w:w="2977" w:type="dxa"/>
            <w:noWrap/>
            <w:vAlign w:val="center"/>
            <w:hideMark/>
          </w:tcPr>
          <w:p w14:paraId="0661DD8E" w14:textId="722E8B77" w:rsidR="00590B7E" w:rsidRPr="00EB1722" w:rsidRDefault="00590B7E" w:rsidP="00CC779D">
            <w:pPr>
              <w:spacing w:after="0" w:line="276" w:lineRule="auto"/>
              <w:jc w:val="center"/>
            </w:pPr>
            <w:r w:rsidRPr="00EB1722">
              <w:t>2</w:t>
            </w:r>
            <w:r w:rsidR="00E2369E">
              <w:t>8</w:t>
            </w:r>
          </w:p>
        </w:tc>
      </w:tr>
      <w:tr w:rsidR="00590B7E" w:rsidRPr="00EB1722" w14:paraId="6D90FF7C" w14:textId="77777777" w:rsidTr="00CC779D">
        <w:trPr>
          <w:trHeight w:val="368"/>
          <w:jc w:val="center"/>
        </w:trPr>
        <w:tc>
          <w:tcPr>
            <w:tcW w:w="2547" w:type="dxa"/>
            <w:noWrap/>
            <w:hideMark/>
          </w:tcPr>
          <w:p w14:paraId="2A830AA3" w14:textId="77777777" w:rsidR="00590B7E" w:rsidRPr="00EB1722" w:rsidRDefault="00590B7E" w:rsidP="00D65645">
            <w:pPr>
              <w:spacing w:before="120" w:after="120" w:line="276" w:lineRule="auto"/>
            </w:pPr>
            <w:r w:rsidRPr="00EB1722">
              <w:t>Nitrous oxide</w:t>
            </w:r>
          </w:p>
        </w:tc>
        <w:tc>
          <w:tcPr>
            <w:tcW w:w="3260" w:type="dxa"/>
            <w:noWrap/>
            <w:vAlign w:val="center"/>
            <w:hideMark/>
          </w:tcPr>
          <w:p w14:paraId="003BDDAB" w14:textId="77777777" w:rsidR="00590B7E" w:rsidRPr="00EB1722" w:rsidRDefault="00590B7E" w:rsidP="00CC779D">
            <w:pPr>
              <w:spacing w:after="0" w:line="276" w:lineRule="auto"/>
              <w:jc w:val="center"/>
            </w:pPr>
            <w:r w:rsidRPr="00EB1722">
              <w:t>114</w:t>
            </w:r>
          </w:p>
        </w:tc>
        <w:tc>
          <w:tcPr>
            <w:tcW w:w="2977" w:type="dxa"/>
            <w:noWrap/>
            <w:vAlign w:val="center"/>
            <w:hideMark/>
          </w:tcPr>
          <w:p w14:paraId="13B3A36B" w14:textId="51F873B7" w:rsidR="00590B7E" w:rsidRPr="00EB1722" w:rsidRDefault="00590B7E" w:rsidP="00CC779D">
            <w:pPr>
              <w:spacing w:after="0" w:line="276" w:lineRule="auto"/>
              <w:jc w:val="center"/>
            </w:pPr>
            <w:r w:rsidRPr="00EB1722">
              <w:t>2</w:t>
            </w:r>
            <w:r w:rsidR="00E2369E">
              <w:t>65</w:t>
            </w:r>
          </w:p>
        </w:tc>
      </w:tr>
      <w:tr w:rsidR="00590B7E" w:rsidRPr="00EB1722" w14:paraId="69400A53" w14:textId="77777777" w:rsidTr="00CC779D">
        <w:trPr>
          <w:trHeight w:val="368"/>
          <w:jc w:val="center"/>
        </w:trPr>
        <w:tc>
          <w:tcPr>
            <w:tcW w:w="2547" w:type="dxa"/>
            <w:noWrap/>
            <w:hideMark/>
          </w:tcPr>
          <w:p w14:paraId="6EA6286B" w14:textId="77777777" w:rsidR="00590B7E" w:rsidRPr="00EB1722" w:rsidRDefault="00590B7E" w:rsidP="00D65645">
            <w:pPr>
              <w:spacing w:before="120" w:after="120" w:line="276" w:lineRule="auto"/>
            </w:pPr>
            <w:r w:rsidRPr="00EB1722">
              <w:t>Sulphur hexafluoride</w:t>
            </w:r>
          </w:p>
        </w:tc>
        <w:tc>
          <w:tcPr>
            <w:tcW w:w="3260" w:type="dxa"/>
            <w:noWrap/>
            <w:vAlign w:val="center"/>
            <w:hideMark/>
          </w:tcPr>
          <w:p w14:paraId="77698455" w14:textId="77777777" w:rsidR="00590B7E" w:rsidRPr="00EB1722" w:rsidRDefault="00590B7E" w:rsidP="00CC779D">
            <w:pPr>
              <w:spacing w:after="0" w:line="276" w:lineRule="auto"/>
              <w:jc w:val="center"/>
            </w:pPr>
            <w:r w:rsidRPr="00EB1722">
              <w:t>3200</w:t>
            </w:r>
          </w:p>
        </w:tc>
        <w:tc>
          <w:tcPr>
            <w:tcW w:w="2977" w:type="dxa"/>
            <w:noWrap/>
            <w:vAlign w:val="center"/>
            <w:hideMark/>
          </w:tcPr>
          <w:p w14:paraId="2606ADA3" w14:textId="6216AE92" w:rsidR="00590B7E" w:rsidRPr="00EB1722" w:rsidRDefault="00590B7E" w:rsidP="00CC779D">
            <w:pPr>
              <w:spacing w:after="0" w:line="276" w:lineRule="auto"/>
              <w:jc w:val="center"/>
            </w:pPr>
            <w:r w:rsidRPr="00EB1722">
              <w:t>2</w:t>
            </w:r>
            <w:r w:rsidR="00E2369E">
              <w:t>3</w:t>
            </w:r>
            <w:r>
              <w:t>,</w:t>
            </w:r>
            <w:r w:rsidR="00E2369E">
              <w:t>5</w:t>
            </w:r>
            <w:r w:rsidRPr="00EB1722">
              <w:t>00</w:t>
            </w:r>
          </w:p>
        </w:tc>
      </w:tr>
    </w:tbl>
    <w:p w14:paraId="1E4F20C7" w14:textId="77777777" w:rsidR="00266385" w:rsidRDefault="00266385" w:rsidP="00DA4268"/>
    <w:p w14:paraId="15861994" w14:textId="40359DE5" w:rsidR="00590B7E" w:rsidRPr="00A62624" w:rsidRDefault="00B00225" w:rsidP="007265EA">
      <w:r>
        <w:br/>
      </w:r>
      <w:bookmarkStart w:id="31" w:name="_Toc145937945"/>
      <w:r w:rsidR="00590B7E" w:rsidRPr="00A62624">
        <w:t>For grouped gases:</w:t>
      </w:r>
      <w:bookmarkEnd w:id="31"/>
      <w:r w:rsidR="00590B7E" w:rsidRPr="00A62624">
        <w:t xml:space="preserve"> </w:t>
      </w:r>
    </w:p>
    <w:p w14:paraId="5403B306" w14:textId="055644A7" w:rsidR="00D76CCB" w:rsidRDefault="00590B7E" w:rsidP="00A62624">
      <w:r w:rsidRPr="00C77C91">
        <w:t>It is currently not possible for us to reliably convert these to carbon dioxide equivalent (CO</w:t>
      </w:r>
      <w:r w:rsidRPr="00C77C91">
        <w:rPr>
          <w:vertAlign w:val="subscript"/>
        </w:rPr>
        <w:t>2</w:t>
      </w:r>
      <w:r w:rsidRPr="00C77C91">
        <w:t xml:space="preserve">e) values as we do not </w:t>
      </w:r>
      <w:r>
        <w:t xml:space="preserve">formally </w:t>
      </w:r>
      <w:r w:rsidRPr="00C77C91">
        <w:t xml:space="preserve">collect information identifying individual species of hydrofluorocarbons </w:t>
      </w:r>
      <w:r w:rsidR="00857F5E">
        <w:t xml:space="preserve">(HFC) </w:t>
      </w:r>
      <w:r w:rsidRPr="00C77C91">
        <w:t>and perfluorocarbons.</w:t>
      </w:r>
      <w:r>
        <w:t xml:space="preserve"> </w:t>
      </w:r>
    </w:p>
    <w:p w14:paraId="7A173AF0" w14:textId="77777777" w:rsidR="00211337" w:rsidRPr="00F935B3" w:rsidRDefault="00590B7E" w:rsidP="00B00225">
      <w:pPr>
        <w:pStyle w:val="ListParagraph"/>
        <w:numPr>
          <w:ilvl w:val="0"/>
          <w:numId w:val="19"/>
        </w:numPr>
        <w:ind w:left="714" w:hanging="357"/>
        <w:contextualSpacing w:val="0"/>
      </w:pPr>
      <w:r>
        <w:t xml:space="preserve">For hydrofluorocarbons, we have used the value for </w:t>
      </w:r>
      <w:r w:rsidRPr="00F935B3">
        <w:t>HFC-23 (100 years GWP (AR</w:t>
      </w:r>
      <w:r w:rsidR="00D76CCB" w:rsidRPr="00F935B3">
        <w:t>5</w:t>
      </w:r>
      <w:r w:rsidRPr="00F935B3">
        <w:t>) = 1</w:t>
      </w:r>
      <w:r w:rsidR="00211337" w:rsidRPr="00F935B3">
        <w:t>2</w:t>
      </w:r>
      <w:r w:rsidRPr="00F935B3">
        <w:t>,</w:t>
      </w:r>
      <w:r w:rsidR="00211337" w:rsidRPr="00F935B3">
        <w:t>4</w:t>
      </w:r>
      <w:r w:rsidRPr="00F935B3">
        <w:t>00).</w:t>
      </w:r>
    </w:p>
    <w:p w14:paraId="3120231F" w14:textId="63D5E8C1" w:rsidR="00590B7E" w:rsidRDefault="00590B7E" w:rsidP="00255028">
      <w:proofErr w:type="gramStart"/>
      <w:r>
        <w:t>In reality, most</w:t>
      </w:r>
      <w:proofErr w:type="gramEnd"/>
      <w:r>
        <w:t xml:space="preserve"> HFC releases are known to be of refrigerants and the gases most commonly specifically identified to SPRI have GWPs of between 1,000 and 4,000</w:t>
      </w:r>
      <w:r w:rsidR="00B70AFB">
        <w:t xml:space="preserve">, </w:t>
      </w:r>
      <w:r w:rsidR="006F206B">
        <w:t>suggesti</w:t>
      </w:r>
      <w:r w:rsidR="00B70AFB">
        <w:t xml:space="preserve">ng </w:t>
      </w:r>
      <w:r w:rsidR="006F206B">
        <w:t>that th</w:t>
      </w:r>
      <w:r w:rsidR="00047A27">
        <w:t>is assumption</w:t>
      </w:r>
      <w:r w:rsidR="006F206B">
        <w:t xml:space="preserve"> is </w:t>
      </w:r>
      <w:r w:rsidR="001E76A2">
        <w:t>therefore likely</w:t>
      </w:r>
      <w:r w:rsidR="006F206B">
        <w:t xml:space="preserve"> to be an overestimate</w:t>
      </w:r>
      <w:r>
        <w:t xml:space="preserve">. </w:t>
      </w:r>
    </w:p>
    <w:p w14:paraId="38F01F19" w14:textId="4DD3DA16" w:rsidR="00590B7E" w:rsidRDefault="17F64DBF" w:rsidP="00B00225">
      <w:pPr>
        <w:pStyle w:val="ListParagraph"/>
        <w:numPr>
          <w:ilvl w:val="0"/>
          <w:numId w:val="19"/>
        </w:numPr>
        <w:ind w:left="714" w:hanging="357"/>
        <w:contextualSpacing w:val="0"/>
      </w:pPr>
      <w:r>
        <w:lastRenderedPageBreak/>
        <w:t xml:space="preserve">For perfluorocarbons, we have used the value for </w:t>
      </w:r>
      <w:r w:rsidRPr="00F935B3">
        <w:t>PFC-116 (100 years GWP (AR</w:t>
      </w:r>
      <w:r w:rsidR="00211337" w:rsidRPr="00F935B3">
        <w:t>5</w:t>
      </w:r>
      <w:r w:rsidRPr="00F935B3">
        <w:t>) = 1</w:t>
      </w:r>
      <w:r w:rsidR="00096C25" w:rsidRPr="00F935B3">
        <w:t>1</w:t>
      </w:r>
      <w:r w:rsidRPr="00F935B3">
        <w:t>,</w:t>
      </w:r>
      <w:r w:rsidR="00096C25" w:rsidRPr="00F935B3">
        <w:t>1</w:t>
      </w:r>
      <w:r w:rsidRPr="00F935B3">
        <w:t>00). We have very limited information on the species of PFC released from SPRI</w:t>
      </w:r>
      <w:r>
        <w:t xml:space="preserve"> sites.</w:t>
      </w:r>
    </w:p>
    <w:p w14:paraId="657F5274" w14:textId="3D64C2EC" w:rsidR="00C1386D" w:rsidRDefault="004C6AAA" w:rsidP="00B00225">
      <w:pPr>
        <w:spacing w:after="120"/>
      </w:pPr>
      <w:r>
        <w:t>SPRI provides information on greenhouse gas emissions from industrial sites only. T</w:t>
      </w:r>
      <w:r w:rsidR="00C1386D" w:rsidRPr="004C6AAA">
        <w:t>he</w:t>
      </w:r>
      <w:r w:rsidR="00C1386D" w:rsidRPr="00C1386D">
        <w:t xml:space="preserve"> Scottish Greenhouse Gas </w:t>
      </w:r>
      <w:r w:rsidR="00B65181">
        <w:t>Statistics</w:t>
      </w:r>
      <w:r w:rsidR="00C1386D" w:rsidRPr="00C1386D">
        <w:t xml:space="preserve"> is the key tool for understanding the origins and magnitudes of greenhouse gas emissions in Scotland.</w:t>
      </w:r>
      <w:r w:rsidR="00C1386D">
        <w:t xml:space="preserve"> </w:t>
      </w:r>
    </w:p>
    <w:p w14:paraId="091EACAE" w14:textId="77777777" w:rsidR="00255028" w:rsidRDefault="00255028" w:rsidP="00B00225">
      <w:pPr>
        <w:spacing w:after="120"/>
      </w:pPr>
    </w:p>
    <w:p w14:paraId="6B40D3C0" w14:textId="18837FC9" w:rsidR="000E7CE5" w:rsidRPr="002E2D0C" w:rsidRDefault="00590B7E" w:rsidP="00255028">
      <w:pPr>
        <w:pStyle w:val="Heading4"/>
        <w:rPr>
          <w:u w:val="single"/>
        </w:rPr>
      </w:pPr>
      <w:bookmarkStart w:id="32" w:name="_Toc145937946"/>
      <w:r>
        <w:t>Long term view of g</w:t>
      </w:r>
      <w:r w:rsidRPr="007F16AB">
        <w:t>lobal warming potential of SPRI releases</w:t>
      </w:r>
      <w:bookmarkEnd w:id="32"/>
    </w:p>
    <w:p w14:paraId="19FF185D" w14:textId="77777777" w:rsidR="00D950F6" w:rsidRDefault="00D950F6" w:rsidP="002E2D0C">
      <w:r>
        <w:t xml:space="preserve">Figures 1 and 2 show the global warming potential of total emissions from SPRI since 2007 (when the current regulations which our core reporting is based on came into force). </w:t>
      </w:r>
    </w:p>
    <w:p w14:paraId="0FF9BF44" w14:textId="3AA21983" w:rsidR="008E6F69" w:rsidRDefault="00DF12C0" w:rsidP="0079661D">
      <w:r>
        <w:t>T</w:t>
      </w:r>
      <w:r w:rsidR="000E7CE5" w:rsidRPr="000E7CE5">
        <w:t xml:space="preserve">he long-term trend continues to decrease since 2007, with year-to-year variations </w:t>
      </w:r>
      <w:r w:rsidR="000E07B4" w:rsidRPr="000E7CE5">
        <w:t>reflecting production</w:t>
      </w:r>
      <w:r w:rsidR="000E7CE5" w:rsidRPr="000E7CE5">
        <w:t xml:space="preserve"> </w:t>
      </w:r>
      <w:r w:rsidR="004C59FD">
        <w:t>outputs</w:t>
      </w:r>
      <w:r w:rsidR="000E07B4">
        <w:t>.</w:t>
      </w:r>
      <w:r w:rsidR="000E7CE5" w:rsidRPr="000E7CE5">
        <w:t xml:space="preserve"> </w:t>
      </w:r>
      <w:bookmarkStart w:id="33" w:name="_Hlk98141784"/>
    </w:p>
    <w:p w14:paraId="436EDF96" w14:textId="77777777" w:rsidR="005E58EF" w:rsidRDefault="005E58EF" w:rsidP="0079661D"/>
    <w:p w14:paraId="6CDD82D4" w14:textId="77777777" w:rsidR="005E58EF" w:rsidRDefault="005E58EF" w:rsidP="0079661D">
      <w:pPr>
        <w:sectPr w:rsidR="005E58EF" w:rsidSect="0049316C">
          <w:pgSz w:w="11907" w:h="16839"/>
          <w:pgMar w:top="720" w:right="850" w:bottom="720" w:left="993" w:header="0" w:footer="709" w:gutter="0"/>
          <w:cols w:space="708"/>
          <w:docGrid w:linePitch="360"/>
        </w:sectPr>
      </w:pPr>
    </w:p>
    <w:p w14:paraId="022D3FF9" w14:textId="36466695" w:rsidR="0079661D" w:rsidRDefault="00590B7E" w:rsidP="00AE406B">
      <w:pPr>
        <w:pStyle w:val="Heading4"/>
        <w:spacing w:line="360" w:lineRule="auto"/>
      </w:pPr>
      <w:r w:rsidRPr="002E2D0C">
        <w:lastRenderedPageBreak/>
        <w:t>Figure</w:t>
      </w:r>
      <w:r w:rsidR="0079661D" w:rsidRPr="002E2D0C">
        <w:t xml:space="preserve"> 1: Global warming potential of greenhouse gases reported to SPRI since 2007 (</w:t>
      </w:r>
      <w:r w:rsidR="001A1CD6" w:rsidRPr="002E2D0C">
        <w:t>Mt</w:t>
      </w:r>
      <w:r w:rsidR="0079661D" w:rsidRPr="002E2D0C">
        <w:t>CO</w:t>
      </w:r>
      <w:r w:rsidR="0079661D" w:rsidRPr="002E2D0C">
        <w:rPr>
          <w:vertAlign w:val="subscript"/>
        </w:rPr>
        <w:t>2</w:t>
      </w:r>
      <w:r w:rsidR="0079661D" w:rsidRPr="002E2D0C">
        <w:t>e)</w:t>
      </w:r>
      <w:r w:rsidR="00954365" w:rsidRPr="002E2D0C">
        <w:t>.</w:t>
      </w:r>
    </w:p>
    <w:p w14:paraId="63C9BFDB" w14:textId="0BC21E5B" w:rsidR="00525943" w:rsidRDefault="00525943" w:rsidP="008350BE">
      <w:r>
        <w:rPr>
          <w:noProof/>
        </w:rPr>
        <w:drawing>
          <wp:inline distT="0" distB="0" distL="0" distR="0" wp14:anchorId="31135124" wp14:editId="6D2DB792">
            <wp:extent cx="9684688" cy="5621572"/>
            <wp:effectExtent l="0" t="0" r="12065" b="17780"/>
            <wp:docPr id="1861249899" name="Chart 1" descr="A graph with a line showing the trend of carbon dioxide and a line showing the trend of the other greenhouse gases reported to SPRI since 2007">
              <a:extLst xmlns:a="http://schemas.openxmlformats.org/drawingml/2006/main">
                <a:ext uri="{FF2B5EF4-FFF2-40B4-BE49-F238E27FC236}">
                  <a16:creationId xmlns:a16="http://schemas.microsoft.com/office/drawing/2014/main" id="{03285C2A-7B73-48C1-B626-D0C7BD545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bookmarkEnd w:id="33"/>
    <w:p w14:paraId="352ED0A3" w14:textId="327B11C8" w:rsidR="00B02864" w:rsidRPr="00E74BF4" w:rsidRDefault="00E147EB" w:rsidP="00E74BF4">
      <w:pPr>
        <w:pStyle w:val="Heading4"/>
        <w:spacing w:after="0" w:line="360" w:lineRule="auto"/>
      </w:pPr>
      <w:r>
        <w:lastRenderedPageBreak/>
        <w:t>F</w:t>
      </w:r>
      <w:r w:rsidR="002D678B" w:rsidRPr="00324D17">
        <w:t xml:space="preserve">igure </w:t>
      </w:r>
      <w:r w:rsidR="001476F9">
        <w:t>2</w:t>
      </w:r>
      <w:r w:rsidR="002D678B" w:rsidRPr="00324D17">
        <w:t>: Global warming potential of greenhouse gases reported to SPRI since 2007</w:t>
      </w:r>
      <w:r w:rsidR="002D678B">
        <w:t xml:space="preserve"> (</w:t>
      </w:r>
      <w:r w:rsidR="00B936A7">
        <w:t>Mt</w:t>
      </w:r>
      <w:r w:rsidR="002D678B">
        <w:t>CO</w:t>
      </w:r>
      <w:r w:rsidR="002D678B" w:rsidRPr="00293212">
        <w:rPr>
          <w:vertAlign w:val="subscript"/>
        </w:rPr>
        <w:t>2</w:t>
      </w:r>
      <w:r w:rsidR="002D678B">
        <w:t>e)</w:t>
      </w:r>
      <w:r w:rsidR="0010038A">
        <w:t>, excluding carbon dioxide and methane, to show relative scale of minor gases</w:t>
      </w:r>
      <w:r w:rsidR="00E74BF4">
        <w:br/>
      </w:r>
    </w:p>
    <w:p w14:paraId="77DFD56D" w14:textId="63CDC790" w:rsidR="00406D75" w:rsidRDefault="0096694D" w:rsidP="00C17E5D">
      <w:pPr>
        <w:keepNext/>
        <w:sectPr w:rsidR="00406D75" w:rsidSect="005E58EF">
          <w:pgSz w:w="16839" w:h="11907" w:orient="landscape"/>
          <w:pgMar w:top="993" w:right="720" w:bottom="850" w:left="720" w:header="0" w:footer="709" w:gutter="0"/>
          <w:cols w:space="708"/>
          <w:docGrid w:linePitch="360"/>
        </w:sectPr>
      </w:pPr>
      <w:r>
        <w:rPr>
          <w:noProof/>
        </w:rPr>
        <w:drawing>
          <wp:inline distT="0" distB="0" distL="0" distR="0" wp14:anchorId="022B1777" wp14:editId="1C602099">
            <wp:extent cx="9684385" cy="5072932"/>
            <wp:effectExtent l="0" t="0" r="12065" b="13970"/>
            <wp:docPr id="25598513" name="Chart 1" descr="A graph with different coloured lines identifying the global warming potential of greenhouse gases, excluding carbon dioxide and methane, reported to SPRI since 2007&#10;">
              <a:extLst xmlns:a="http://schemas.openxmlformats.org/drawingml/2006/main">
                <a:ext uri="{FF2B5EF4-FFF2-40B4-BE49-F238E27FC236}">
                  <a16:creationId xmlns:a16="http://schemas.microsoft.com/office/drawing/2014/main" id="{4B74603F-1CCB-48E7-95E7-8C8F25916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8F7F5D" w14:textId="3CA47333" w:rsidR="00406D75" w:rsidRPr="00071679" w:rsidRDefault="00406D75" w:rsidP="00255028">
      <w:pPr>
        <w:pStyle w:val="Heading4"/>
      </w:pPr>
      <w:r>
        <w:lastRenderedPageBreak/>
        <w:t>Long term t</w:t>
      </w:r>
      <w:r w:rsidRPr="00DB2986">
        <w:t>rends in greenhouse gas emissions</w:t>
      </w:r>
    </w:p>
    <w:p w14:paraId="3B3C9761" w14:textId="0E6A4FE9" w:rsidR="00406D75" w:rsidRPr="00FC4ED2" w:rsidRDefault="00406D75" w:rsidP="00406D75">
      <w:r w:rsidRPr="00FC4ED2">
        <w:t xml:space="preserve">Carbon dioxide, methane and nitrous oxide emissions continue to follow a downward trend over the last five years (Figure 3). </w:t>
      </w:r>
    </w:p>
    <w:p w14:paraId="4777A447" w14:textId="5209267D" w:rsidR="00406D75" w:rsidRDefault="00406D75" w:rsidP="00406D75">
      <w:r w:rsidRPr="00F90776">
        <w:t xml:space="preserve">Hydrofluorocarbons, perfluorocarbons and sulphur hexafluoride do not follow this clear downward trend (Figure 4). </w:t>
      </w:r>
      <w:r w:rsidRPr="00AF6570">
        <w:t xml:space="preserve">For hydrofluorocarbons, this is partly because emissions are generally unplanned losses of refrigerant from chiller systems, from a relatively small number of sites. </w:t>
      </w:r>
      <w:r w:rsidRPr="00A43799">
        <w:t>Perfluorocarbons and sulphur hexafluoride are now only reported from four sites in Scotland, and the biggest emissions for both come from one site which tends to be highly consistent between years.</w:t>
      </w:r>
      <w:r>
        <w:t xml:space="preserve"> </w:t>
      </w:r>
      <w:r w:rsidR="006F206B">
        <w:t xml:space="preserve">Those emissions are significantly lower compared to </w:t>
      </w:r>
      <w:r w:rsidR="00D256B5">
        <w:t>c</w:t>
      </w:r>
      <w:r w:rsidR="006F206B">
        <w:t>arbon dioxide, methane and nitrous oxide.</w:t>
      </w:r>
    </w:p>
    <w:p w14:paraId="63AC9C2A" w14:textId="77777777" w:rsidR="00C17E5D" w:rsidRDefault="00C17E5D" w:rsidP="00C17E5D">
      <w:pPr>
        <w:keepNext/>
        <w:sectPr w:rsidR="00C17E5D" w:rsidSect="00406D75">
          <w:pgSz w:w="11907" w:h="16839"/>
          <w:pgMar w:top="720" w:right="850" w:bottom="720" w:left="993" w:header="0" w:footer="709" w:gutter="0"/>
          <w:cols w:space="708"/>
          <w:docGrid w:linePitch="360"/>
        </w:sectPr>
      </w:pPr>
    </w:p>
    <w:p w14:paraId="46EDB69F" w14:textId="45777C25" w:rsidR="00590B7E" w:rsidRDefault="00590B7E" w:rsidP="00071679">
      <w:pPr>
        <w:pStyle w:val="Heading4"/>
      </w:pPr>
      <w:r>
        <w:lastRenderedPageBreak/>
        <w:t xml:space="preserve">Figure </w:t>
      </w:r>
      <w:r w:rsidR="0069555E">
        <w:t>3</w:t>
      </w:r>
      <w:r>
        <w:t xml:space="preserve">: Annual SPRI </w:t>
      </w:r>
      <w:r w:rsidR="22C5ACCA">
        <w:t>g</w:t>
      </w:r>
      <w:r>
        <w:t>reenhouse gas emissions normalised against 2007 values</w:t>
      </w:r>
      <w:r w:rsidR="00BC1BF2">
        <w:t>.</w:t>
      </w:r>
    </w:p>
    <w:p w14:paraId="50263129" w14:textId="4C826C6B" w:rsidR="00266385" w:rsidRDefault="00B22A26" w:rsidP="00117F22">
      <w:pPr>
        <w:rPr>
          <w:i/>
          <w:iCs/>
        </w:rPr>
      </w:pPr>
      <w:r>
        <w:rPr>
          <w:noProof/>
        </w:rPr>
        <w:drawing>
          <wp:inline distT="0" distB="0" distL="0" distR="0" wp14:anchorId="42861DE3" wp14:editId="47967BBA">
            <wp:extent cx="9493857" cy="5263763"/>
            <wp:effectExtent l="0" t="0" r="12700" b="13335"/>
            <wp:docPr id="639127022" name="Chart 1" descr="A graph of annual SPRI greenhouse emissions normalised against 2007 values">
              <a:extLst xmlns:a="http://schemas.openxmlformats.org/drawingml/2006/main">
                <a:ext uri="{FF2B5EF4-FFF2-40B4-BE49-F238E27FC236}">
                  <a16:creationId xmlns:a16="http://schemas.microsoft.com/office/drawing/2014/main" id="{41B33488-175A-4407-9AFD-6F4323735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321515" w14:textId="55CF66DB" w:rsidR="00117F22" w:rsidRDefault="00117F22" w:rsidP="00071679">
      <w:pPr>
        <w:pStyle w:val="Heading4"/>
      </w:pPr>
      <w:r w:rsidRPr="00DB2986">
        <w:lastRenderedPageBreak/>
        <w:t xml:space="preserve">Figure </w:t>
      </w:r>
      <w:r>
        <w:t>4</w:t>
      </w:r>
      <w:r w:rsidRPr="00DB2986">
        <w:t xml:space="preserve">: Annual SPRI </w:t>
      </w:r>
      <w:r w:rsidR="002A4756">
        <w:t>F-</w:t>
      </w:r>
      <w:r w:rsidRPr="00DB2986">
        <w:t>gas emissions normalised against 2007 values</w:t>
      </w:r>
      <w:r>
        <w:t>.</w:t>
      </w:r>
    </w:p>
    <w:p w14:paraId="61F4E8E4" w14:textId="2C480AD5" w:rsidR="008409C7" w:rsidRDefault="00271CCC" w:rsidP="0072040D">
      <w:r>
        <w:rPr>
          <w:noProof/>
        </w:rPr>
        <w:drawing>
          <wp:inline distT="0" distB="0" distL="0" distR="0" wp14:anchorId="62D44C04" wp14:editId="7F4C7329">
            <wp:extent cx="9732396" cy="5502302"/>
            <wp:effectExtent l="0" t="0" r="2540" b="3175"/>
            <wp:docPr id="1815482047" name="Chart 1" descr="A graph of annual SPRI F-gas emissions normalised against 2007 values">
              <a:extLst xmlns:a="http://schemas.openxmlformats.org/drawingml/2006/main">
                <a:ext uri="{FF2B5EF4-FFF2-40B4-BE49-F238E27FC236}">
                  <a16:creationId xmlns:a16="http://schemas.microsoft.com/office/drawing/2014/main" id="{C1697B70-8E51-40DE-8A29-BCCC0618DE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5BE0F15" w14:textId="77777777" w:rsidR="00D93E8A" w:rsidRDefault="00D93E8A" w:rsidP="00590B7E">
      <w:pPr>
        <w:rPr>
          <w:rFonts w:ascii="Times New Roman" w:eastAsia="Times New Roman" w:hAnsi="Times New Roman" w:cs="Times New Roman"/>
          <w:szCs w:val="24"/>
          <w:lang w:eastAsia="en-GB"/>
        </w:rPr>
        <w:sectPr w:rsidR="00D93E8A" w:rsidSect="0069340B">
          <w:pgSz w:w="16839" w:h="11907" w:orient="landscape"/>
          <w:pgMar w:top="993" w:right="720" w:bottom="850" w:left="720" w:header="0" w:footer="709" w:gutter="0"/>
          <w:cols w:space="708"/>
          <w:docGrid w:linePitch="360"/>
        </w:sectPr>
      </w:pPr>
    </w:p>
    <w:p w14:paraId="7027175A" w14:textId="6E975D33" w:rsidR="00DD3B0A" w:rsidRPr="00DD3B0A" w:rsidRDefault="00590B7E" w:rsidP="005011BD">
      <w:pPr>
        <w:pStyle w:val="Heading4"/>
      </w:pPr>
      <w:bookmarkStart w:id="34" w:name="_Toc145937948"/>
      <w:r w:rsidRPr="00E97324">
        <w:lastRenderedPageBreak/>
        <w:t>Short term variations in greenhouse gas emissions</w:t>
      </w:r>
      <w:bookmarkEnd w:id="34"/>
      <w:r w:rsidRPr="00E97324">
        <w:t xml:space="preserve"> </w:t>
      </w:r>
    </w:p>
    <w:p w14:paraId="239E95F3" w14:textId="338B89A1" w:rsidR="00EE040D" w:rsidRDefault="00EE040D" w:rsidP="00071679">
      <w:r w:rsidRPr="00F362F8">
        <w:t>The overall global warming potential of greenhouse gas emissions from the SEPA-regulated industrial sites which report to SPRI (measured as kilograms of carbon dioxide equivalent (kg CO</w:t>
      </w:r>
      <w:r w:rsidRPr="00F362F8">
        <w:rPr>
          <w:vertAlign w:val="subscript"/>
        </w:rPr>
        <w:t>2</w:t>
      </w:r>
      <w:r w:rsidRPr="00F362F8">
        <w:t xml:space="preserve">e)) </w:t>
      </w:r>
      <w:r w:rsidR="00367EDC" w:rsidRPr="00F362F8">
        <w:t>de</w:t>
      </w:r>
      <w:r w:rsidRPr="00F362F8">
        <w:t xml:space="preserve">creased by </w:t>
      </w:r>
      <w:r w:rsidR="00F362F8" w:rsidRPr="00F362F8">
        <w:t>13.5</w:t>
      </w:r>
      <w:r w:rsidRPr="00F362F8">
        <w:t>% between 202</w:t>
      </w:r>
      <w:r w:rsidR="00F362F8">
        <w:t>2</w:t>
      </w:r>
      <w:r w:rsidRPr="00F362F8">
        <w:t xml:space="preserve"> and 202</w:t>
      </w:r>
      <w:r w:rsidR="00F362F8">
        <w:t>3</w:t>
      </w:r>
      <w:r w:rsidRPr="00F362F8">
        <w:t>.</w:t>
      </w:r>
    </w:p>
    <w:p w14:paraId="344A9848" w14:textId="77777777" w:rsidR="00424B6F" w:rsidRPr="00424B6F" w:rsidRDefault="00424B6F" w:rsidP="00424B6F">
      <w:r w:rsidRPr="00424B6F">
        <w:t>The top 10 sites decreased their greenhouse gas emissions by almost 19%. Two major emitters represent 68% of the overall decrease in Scotland.</w:t>
      </w:r>
    </w:p>
    <w:p w14:paraId="2CAEB748" w14:textId="6F3B35EC" w:rsidR="00896B88" w:rsidRDefault="00590B7E" w:rsidP="00071679">
      <w:r w:rsidRPr="00F362F8">
        <w:t xml:space="preserve">Figure </w:t>
      </w:r>
      <w:r w:rsidR="00FB41D1" w:rsidRPr="00F362F8">
        <w:t>5</w:t>
      </w:r>
      <w:r w:rsidRPr="00F362F8">
        <w:t xml:space="preserve"> shows the global warming potential of emissions by industry sector for </w:t>
      </w:r>
      <w:r w:rsidR="00324887" w:rsidRPr="00F362F8">
        <w:t>202</w:t>
      </w:r>
      <w:r w:rsidR="00747F21">
        <w:t>2</w:t>
      </w:r>
      <w:r w:rsidRPr="00F362F8">
        <w:t xml:space="preserve"> and </w:t>
      </w:r>
      <w:r w:rsidR="00324887" w:rsidRPr="00F362F8">
        <w:t>202</w:t>
      </w:r>
      <w:r w:rsidR="00747F21">
        <w:t>3</w:t>
      </w:r>
      <w:r w:rsidRPr="00F362F8">
        <w:t xml:space="preserve">. For reference, figures for the three F-gases are provided in </w:t>
      </w:r>
      <w:r w:rsidR="00C553F0" w:rsidRPr="00F362F8">
        <w:t>F</w:t>
      </w:r>
      <w:r w:rsidRPr="00F362F8">
        <w:t xml:space="preserve">igure </w:t>
      </w:r>
      <w:r w:rsidR="00FB41D1" w:rsidRPr="00F362F8">
        <w:t>6</w:t>
      </w:r>
      <w:r w:rsidRPr="00F362F8">
        <w:t>.</w:t>
      </w:r>
    </w:p>
    <w:p w14:paraId="078535AA" w14:textId="77777777" w:rsidR="00057D43" w:rsidRDefault="00057D43" w:rsidP="00071679"/>
    <w:p w14:paraId="599BB40B" w14:textId="77777777" w:rsidR="0069340B" w:rsidRDefault="0069340B" w:rsidP="00071679"/>
    <w:p w14:paraId="351B5020" w14:textId="77777777" w:rsidR="0069340B" w:rsidRDefault="0069340B" w:rsidP="00071679"/>
    <w:p w14:paraId="1ABB5116" w14:textId="77777777" w:rsidR="0069340B" w:rsidRDefault="0069340B" w:rsidP="00071679"/>
    <w:p w14:paraId="06D50335" w14:textId="77777777" w:rsidR="00D93E8A" w:rsidRDefault="00D93E8A" w:rsidP="00071679"/>
    <w:p w14:paraId="550E5FFE" w14:textId="77777777" w:rsidR="00D93E8A" w:rsidRDefault="00D93E8A" w:rsidP="00071679"/>
    <w:p w14:paraId="51AC1837" w14:textId="77777777" w:rsidR="00D93E8A" w:rsidRDefault="00D93E8A" w:rsidP="00071679"/>
    <w:p w14:paraId="2844A667" w14:textId="77777777" w:rsidR="00D93E8A" w:rsidRDefault="00D93E8A" w:rsidP="00071679"/>
    <w:p w14:paraId="72470FDA" w14:textId="77777777" w:rsidR="00D93E8A" w:rsidRDefault="00D93E8A" w:rsidP="00071679">
      <w:pPr>
        <w:sectPr w:rsidR="00D93E8A" w:rsidSect="00D93E8A">
          <w:pgSz w:w="11907" w:h="16839"/>
          <w:pgMar w:top="720" w:right="850" w:bottom="720" w:left="993" w:header="0" w:footer="709" w:gutter="0"/>
          <w:cols w:space="708"/>
          <w:docGrid w:linePitch="360"/>
        </w:sectPr>
      </w:pPr>
    </w:p>
    <w:p w14:paraId="4BBFB323" w14:textId="17B3746A" w:rsidR="0054320D" w:rsidRPr="00057D43" w:rsidRDefault="00590B7E" w:rsidP="00AE406B">
      <w:pPr>
        <w:pStyle w:val="Heading4"/>
        <w:spacing w:line="360" w:lineRule="auto"/>
        <w:rPr>
          <w:iCs w:val="0"/>
        </w:rPr>
      </w:pPr>
      <w:r w:rsidRPr="00057D43">
        <w:rPr>
          <w:iCs w:val="0"/>
        </w:rPr>
        <w:lastRenderedPageBreak/>
        <w:t xml:space="preserve">Figure </w:t>
      </w:r>
      <w:r w:rsidR="00FB41D1" w:rsidRPr="00057D43">
        <w:rPr>
          <w:iCs w:val="0"/>
        </w:rPr>
        <w:t>5</w:t>
      </w:r>
      <w:r w:rsidRPr="00057D43">
        <w:rPr>
          <w:iCs w:val="0"/>
        </w:rPr>
        <w:t xml:space="preserve">: Global warming potential of greenhouse gases reported to SPRI by industry sector for </w:t>
      </w:r>
      <w:r w:rsidR="00324887" w:rsidRPr="00057D43">
        <w:rPr>
          <w:iCs w:val="0"/>
        </w:rPr>
        <w:t>202</w:t>
      </w:r>
      <w:r w:rsidR="00057D43" w:rsidRPr="00057D43">
        <w:rPr>
          <w:iCs w:val="0"/>
        </w:rPr>
        <w:t>2</w:t>
      </w:r>
      <w:r w:rsidRPr="00057D43">
        <w:rPr>
          <w:iCs w:val="0"/>
        </w:rPr>
        <w:t xml:space="preserve"> and </w:t>
      </w:r>
      <w:r w:rsidR="00324887" w:rsidRPr="00057D43">
        <w:rPr>
          <w:iCs w:val="0"/>
        </w:rPr>
        <w:t>202</w:t>
      </w:r>
      <w:r w:rsidR="00057D43" w:rsidRPr="00057D43">
        <w:rPr>
          <w:iCs w:val="0"/>
        </w:rPr>
        <w:t>3</w:t>
      </w:r>
      <w:r w:rsidR="00324887" w:rsidRPr="00057D43">
        <w:rPr>
          <w:iCs w:val="0"/>
        </w:rPr>
        <w:t xml:space="preserve"> </w:t>
      </w:r>
      <w:r w:rsidRPr="00057D43">
        <w:rPr>
          <w:iCs w:val="0"/>
        </w:rPr>
        <w:t>(kgCO</w:t>
      </w:r>
      <w:r w:rsidRPr="00057D43">
        <w:rPr>
          <w:iCs w:val="0"/>
          <w:vertAlign w:val="subscript"/>
        </w:rPr>
        <w:t>2</w:t>
      </w:r>
      <w:r w:rsidRPr="00057D43">
        <w:rPr>
          <w:iCs w:val="0"/>
        </w:rPr>
        <w:t>e)</w:t>
      </w:r>
    </w:p>
    <w:p w14:paraId="5485C68A" w14:textId="040E3D6F" w:rsidR="003D2790" w:rsidRDefault="003D2790" w:rsidP="00590B7E">
      <w:pPr>
        <w:rPr>
          <w:rFonts w:ascii="Times New Roman" w:eastAsia="Times New Roman" w:hAnsi="Times New Roman" w:cs="Times New Roman"/>
          <w:szCs w:val="24"/>
          <w:highlight w:val="yellow"/>
          <w:lang w:eastAsia="en-GB"/>
        </w:rPr>
      </w:pPr>
    </w:p>
    <w:p w14:paraId="4A3927C9" w14:textId="7FDB4A63" w:rsidR="003D2790" w:rsidRPr="00575000" w:rsidRDefault="00D74C69" w:rsidP="00590B7E">
      <w:pPr>
        <w:rPr>
          <w:rFonts w:ascii="Times New Roman" w:eastAsia="Times New Roman" w:hAnsi="Times New Roman" w:cs="Times New Roman"/>
          <w:szCs w:val="24"/>
          <w:highlight w:val="yellow"/>
          <w:lang w:eastAsia="en-GB"/>
        </w:rPr>
      </w:pPr>
      <w:r w:rsidRPr="009A0EFE">
        <w:rPr>
          <w:rFonts w:cs="Arial"/>
          <w:noProof/>
        </w:rPr>
        <w:drawing>
          <wp:inline distT="0" distB="0" distL="0" distR="0" wp14:anchorId="1AC1BAA4" wp14:editId="22887F9F">
            <wp:extent cx="9544050" cy="4991100"/>
            <wp:effectExtent l="0" t="0" r="0" b="0"/>
            <wp:docPr id="1440908120" name="Chart 1" descr="A graph showing the global warming potential of greenhouse gases reported to SPRI by industry sector for 2022 and 2023">
              <a:extLst xmlns:a="http://schemas.openxmlformats.org/drawingml/2006/main">
                <a:ext uri="{FF2B5EF4-FFF2-40B4-BE49-F238E27FC236}">
                  <a16:creationId xmlns:a16="http://schemas.microsoft.com/office/drawing/2014/main" id="{780B3454-0F63-43D7-BD6C-9195625753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E5A639F" w14:textId="6F9A4F5E" w:rsidR="00406195" w:rsidRDefault="00131F40" w:rsidP="00AE406B">
      <w:pPr>
        <w:pStyle w:val="Heading4"/>
        <w:spacing w:line="360" w:lineRule="auto"/>
      </w:pPr>
      <w:r w:rsidRPr="00764483">
        <w:lastRenderedPageBreak/>
        <w:t xml:space="preserve">Figure </w:t>
      </w:r>
      <w:r w:rsidR="00FB41D1" w:rsidRPr="00764483">
        <w:t>6</w:t>
      </w:r>
      <w:r w:rsidRPr="00764483">
        <w:t xml:space="preserve">: </w:t>
      </w:r>
      <w:r w:rsidR="001F0BE7" w:rsidRPr="00764483">
        <w:t xml:space="preserve">Emissions of F-gases reported to SPRI by industry sector for </w:t>
      </w:r>
      <w:r w:rsidR="00324887" w:rsidRPr="00764483">
        <w:t>202</w:t>
      </w:r>
      <w:r w:rsidR="00764483" w:rsidRPr="00764483">
        <w:t>2</w:t>
      </w:r>
      <w:r w:rsidR="007A1364" w:rsidRPr="00764483">
        <w:t xml:space="preserve"> </w:t>
      </w:r>
      <w:r w:rsidR="001F0BE7" w:rsidRPr="00764483">
        <w:t xml:space="preserve">and </w:t>
      </w:r>
      <w:r w:rsidR="00324887" w:rsidRPr="00764483">
        <w:t>202</w:t>
      </w:r>
      <w:r w:rsidR="00764483" w:rsidRPr="00764483">
        <w:t>3</w:t>
      </w:r>
      <w:r w:rsidR="00324887" w:rsidRPr="00764483">
        <w:t xml:space="preserve"> </w:t>
      </w:r>
      <w:r w:rsidR="001F0BE7" w:rsidRPr="00764483">
        <w:t>(</w:t>
      </w:r>
      <w:r w:rsidR="00406195" w:rsidRPr="00764483">
        <w:t>kgCO</w:t>
      </w:r>
      <w:r w:rsidR="00406195" w:rsidRPr="00764483">
        <w:rPr>
          <w:vertAlign w:val="subscript"/>
        </w:rPr>
        <w:t>2</w:t>
      </w:r>
      <w:r w:rsidR="00406195" w:rsidRPr="00764483">
        <w:t>e</w:t>
      </w:r>
      <w:r w:rsidR="001F0BE7" w:rsidRPr="00764483">
        <w:t>)</w:t>
      </w:r>
      <w:r w:rsidR="00F635D1" w:rsidRPr="00764483">
        <w:t>.</w:t>
      </w:r>
    </w:p>
    <w:p w14:paraId="6E5A4545" w14:textId="77777777" w:rsidR="00982585" w:rsidRPr="00982585" w:rsidRDefault="00982585" w:rsidP="00982585"/>
    <w:p w14:paraId="6AB33481" w14:textId="18E6F5DB" w:rsidR="00590B7E" w:rsidRDefault="00E05EDD" w:rsidP="00982585">
      <w:pPr>
        <w:ind w:right="231"/>
        <w:rPr>
          <w:i/>
          <w:iCs/>
        </w:rPr>
      </w:pPr>
      <w:r>
        <w:rPr>
          <w:noProof/>
        </w:rPr>
        <w:drawing>
          <wp:inline distT="0" distB="0" distL="0" distR="0" wp14:anchorId="6F7292C5" wp14:editId="0FFCB72A">
            <wp:extent cx="9791700" cy="5276850"/>
            <wp:effectExtent l="0" t="0" r="0" b="0"/>
            <wp:docPr id="235372873" name="Chart 1" descr="A graph showing the global warming potential of F-gases reported to SPRI by industry sector for 2022 and 2023">
              <a:extLst xmlns:a="http://schemas.openxmlformats.org/drawingml/2006/main">
                <a:ext uri="{FF2B5EF4-FFF2-40B4-BE49-F238E27FC236}">
                  <a16:creationId xmlns:a16="http://schemas.microsoft.com/office/drawing/2014/main" id="{82DFBC2B-DC7D-4E5D-B5B9-0D918D645B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6252C02" w14:textId="77777777" w:rsidR="0069340B" w:rsidRDefault="0069340B" w:rsidP="00590B7E">
      <w:pPr>
        <w:rPr>
          <w:i/>
          <w:iCs/>
        </w:rPr>
        <w:sectPr w:rsidR="0069340B" w:rsidSect="00D93E8A">
          <w:pgSz w:w="16839" w:h="11907" w:orient="landscape"/>
          <w:pgMar w:top="993" w:right="720" w:bottom="850" w:left="720" w:header="0" w:footer="709" w:gutter="0"/>
          <w:cols w:space="708"/>
          <w:docGrid w:linePitch="360"/>
        </w:sectPr>
      </w:pPr>
    </w:p>
    <w:p w14:paraId="561B34CB" w14:textId="1B888A1F" w:rsidR="000A76C7" w:rsidRPr="000A76C7" w:rsidRDefault="3D08852D" w:rsidP="000A76C7">
      <w:pPr>
        <w:pStyle w:val="Heading4"/>
      </w:pPr>
      <w:bookmarkStart w:id="35" w:name="_Toc145937949"/>
      <w:r>
        <w:lastRenderedPageBreak/>
        <w:t xml:space="preserve">Notes on </w:t>
      </w:r>
      <w:r w:rsidR="00763C81">
        <w:t>year-to-year</w:t>
      </w:r>
      <w:r>
        <w:t xml:space="preserve"> variation</w:t>
      </w:r>
      <w:r w:rsidR="3BE7C26A">
        <w:t xml:space="preserve"> in greenhouse gas emissions</w:t>
      </w:r>
      <w:bookmarkEnd w:id="35"/>
    </w:p>
    <w:p w14:paraId="582B407B" w14:textId="48382208" w:rsidR="00087600" w:rsidRDefault="003F52AB" w:rsidP="00071679">
      <w:pPr>
        <w:spacing w:after="0" w:afterAutospacing="1"/>
      </w:pPr>
      <w:r w:rsidRPr="000D53EC">
        <w:t>In 202</w:t>
      </w:r>
      <w:r w:rsidR="00747F21" w:rsidRPr="000D53EC">
        <w:t>3</w:t>
      </w:r>
      <w:r w:rsidRPr="000D53EC">
        <w:t xml:space="preserve">, </w:t>
      </w:r>
      <w:r w:rsidR="0020444B" w:rsidRPr="000D53EC">
        <w:t>the overall global warming potential of greenhouse gas emissions from the SEPA-regulated industrial sites which report to SPRI was estimated</w:t>
      </w:r>
      <w:r w:rsidR="00F13038" w:rsidRPr="000D53EC">
        <w:t xml:space="preserve"> to be </w:t>
      </w:r>
      <w:r w:rsidR="00155483" w:rsidRPr="000D53EC">
        <w:t>9.</w:t>
      </w:r>
      <w:r w:rsidR="000D53EC" w:rsidRPr="000D53EC">
        <w:t>69</w:t>
      </w:r>
      <w:r w:rsidR="001A6184" w:rsidRPr="000D53EC">
        <w:t xml:space="preserve"> million tonne</w:t>
      </w:r>
      <w:r w:rsidR="002D761C" w:rsidRPr="000D53EC">
        <w:t>s carbon dioxide equivalent (</w:t>
      </w:r>
      <w:r w:rsidR="001A6184" w:rsidRPr="000D53EC">
        <w:t>MtCO</w:t>
      </w:r>
      <w:r w:rsidR="001A6184" w:rsidRPr="000D53EC">
        <w:rPr>
          <w:vertAlign w:val="subscript"/>
        </w:rPr>
        <w:t>2</w:t>
      </w:r>
      <w:r w:rsidR="001A6184" w:rsidRPr="000D53EC">
        <w:t>e</w:t>
      </w:r>
      <w:r w:rsidR="002D761C" w:rsidRPr="000D53EC">
        <w:t xml:space="preserve">). This is </w:t>
      </w:r>
      <w:r w:rsidR="000D53EC">
        <w:t>13.5</w:t>
      </w:r>
      <w:r w:rsidR="002D761C" w:rsidRPr="000D53EC">
        <w:t xml:space="preserve">% </w:t>
      </w:r>
      <w:r w:rsidR="000D53EC">
        <w:t>lower</w:t>
      </w:r>
      <w:r w:rsidR="002D761C" w:rsidRPr="000D53EC">
        <w:t xml:space="preserve"> th</w:t>
      </w:r>
      <w:r w:rsidR="002B76E1" w:rsidRPr="000D53EC">
        <w:t>an the 202</w:t>
      </w:r>
      <w:r w:rsidR="000D53EC">
        <w:t>2</w:t>
      </w:r>
      <w:r w:rsidR="002B76E1" w:rsidRPr="000D53EC">
        <w:t xml:space="preserve"> figure</w:t>
      </w:r>
      <w:r w:rsidR="006253B5" w:rsidRPr="000D53EC">
        <w:t xml:space="preserve"> of</w:t>
      </w:r>
      <w:r w:rsidR="00767B78" w:rsidRPr="000D53EC">
        <w:t xml:space="preserve"> 1</w:t>
      </w:r>
      <w:r w:rsidR="00F4660D">
        <w:t>1.20</w:t>
      </w:r>
      <w:r w:rsidR="0020444B" w:rsidRPr="000D53EC">
        <w:t xml:space="preserve"> </w:t>
      </w:r>
      <w:r w:rsidR="00767B78" w:rsidRPr="000D53EC">
        <w:t>MtCO</w:t>
      </w:r>
      <w:r w:rsidR="00767B78" w:rsidRPr="000D53EC">
        <w:rPr>
          <w:vertAlign w:val="subscript"/>
        </w:rPr>
        <w:t>2</w:t>
      </w:r>
      <w:r w:rsidR="00767B78" w:rsidRPr="000D53EC">
        <w:t>e</w:t>
      </w:r>
      <w:r w:rsidR="0042039C" w:rsidRPr="000D53EC">
        <w:t xml:space="preserve"> (</w:t>
      </w:r>
      <w:r w:rsidR="00C2517B">
        <w:t>-1</w:t>
      </w:r>
      <w:r w:rsidR="0042039C" w:rsidRPr="000D53EC">
        <w:t>.</w:t>
      </w:r>
      <w:r w:rsidR="00C2517B">
        <w:t>51</w:t>
      </w:r>
      <w:r w:rsidR="00D557BF" w:rsidRPr="000D53EC">
        <w:t xml:space="preserve"> MtCO</w:t>
      </w:r>
      <w:r w:rsidR="00D557BF" w:rsidRPr="000D53EC">
        <w:rPr>
          <w:vertAlign w:val="subscript"/>
        </w:rPr>
        <w:t>2</w:t>
      </w:r>
      <w:r w:rsidR="00D557BF" w:rsidRPr="000D53EC">
        <w:t>e</w:t>
      </w:r>
      <w:r w:rsidR="0042039C" w:rsidRPr="000D53EC">
        <w:t>)</w:t>
      </w:r>
      <w:r w:rsidR="00132B10" w:rsidRPr="000D53EC">
        <w:t>.</w:t>
      </w:r>
      <w:r w:rsidR="00DA772B" w:rsidRPr="000D53EC">
        <w:t xml:space="preserve"> Carbon dioxide </w:t>
      </w:r>
      <w:r w:rsidR="004923C5" w:rsidRPr="000D53EC">
        <w:t xml:space="preserve">accounted </w:t>
      </w:r>
      <w:r w:rsidR="008C357A" w:rsidRPr="000D53EC">
        <w:t xml:space="preserve">for </w:t>
      </w:r>
      <w:r w:rsidR="001D7578" w:rsidRPr="000D53EC">
        <w:t>the</w:t>
      </w:r>
      <w:r w:rsidR="00DC44D5" w:rsidRPr="000D53EC">
        <w:t xml:space="preserve"> </w:t>
      </w:r>
      <w:r w:rsidR="00937D78" w:rsidRPr="000D53EC">
        <w:t>93</w:t>
      </w:r>
      <w:r w:rsidR="0007572E" w:rsidRPr="000D53EC">
        <w:t>.</w:t>
      </w:r>
      <w:r w:rsidR="00C2517B">
        <w:t>5</w:t>
      </w:r>
      <w:r w:rsidR="00C407A0" w:rsidRPr="000D53EC">
        <w:t>% of</w:t>
      </w:r>
      <w:r w:rsidR="00C735F6" w:rsidRPr="000D53EC">
        <w:t xml:space="preserve"> t</w:t>
      </w:r>
      <w:r w:rsidR="00DC44D5" w:rsidRPr="000D53EC">
        <w:t xml:space="preserve">he total </w:t>
      </w:r>
      <w:r w:rsidR="00C735F6" w:rsidRPr="000D53EC">
        <w:t xml:space="preserve">GHG </w:t>
      </w:r>
      <w:r w:rsidR="00E91AE2" w:rsidRPr="000D53EC">
        <w:t>emissions (</w:t>
      </w:r>
      <w:r w:rsidR="00C2517B">
        <w:t>9</w:t>
      </w:r>
      <w:r w:rsidR="00E91AE2" w:rsidRPr="000D53EC">
        <w:t>.</w:t>
      </w:r>
      <w:r w:rsidR="00022287">
        <w:t>0</w:t>
      </w:r>
      <w:r w:rsidR="00E91AE2" w:rsidRPr="000D53EC">
        <w:t>5 M</w:t>
      </w:r>
      <w:r w:rsidR="003B23BA" w:rsidRPr="000D53EC">
        <w:t>tCO</w:t>
      </w:r>
      <w:r w:rsidR="003B23BA" w:rsidRPr="000D53EC">
        <w:rPr>
          <w:vertAlign w:val="subscript"/>
        </w:rPr>
        <w:t>2</w:t>
      </w:r>
      <w:r w:rsidR="003B23BA" w:rsidRPr="000D53EC">
        <w:t>e</w:t>
      </w:r>
      <w:r w:rsidR="00E91AE2" w:rsidRPr="000D53EC">
        <w:t>)</w:t>
      </w:r>
      <w:r w:rsidR="003B23BA" w:rsidRPr="000D53EC">
        <w:t xml:space="preserve">. </w:t>
      </w:r>
      <w:r w:rsidR="004E7EBF" w:rsidRPr="000D53EC">
        <w:t>Other</w:t>
      </w:r>
      <w:r w:rsidR="00232C02" w:rsidRPr="000D53EC">
        <w:t xml:space="preserve"> greenhouse gases </w:t>
      </w:r>
      <w:r w:rsidR="004E7EBF" w:rsidRPr="000D53EC">
        <w:t>constituted smaller proportions</w:t>
      </w:r>
      <w:r w:rsidR="00034474" w:rsidRPr="000D53EC">
        <w:t xml:space="preserve"> with </w:t>
      </w:r>
      <w:r w:rsidR="00232C02" w:rsidRPr="000D53EC">
        <w:t>methane</w:t>
      </w:r>
      <w:r w:rsidR="00034474" w:rsidRPr="000D53EC">
        <w:t xml:space="preserve"> accounting for</w:t>
      </w:r>
      <w:r w:rsidR="00670B73" w:rsidRPr="000D53EC">
        <w:t xml:space="preserve"> </w:t>
      </w:r>
      <w:r w:rsidR="004E236B" w:rsidRPr="000D53EC">
        <w:t>5.</w:t>
      </w:r>
      <w:r w:rsidR="00022287">
        <w:t>69</w:t>
      </w:r>
      <w:r w:rsidR="004E236B" w:rsidRPr="000D53EC">
        <w:t>%</w:t>
      </w:r>
      <w:r w:rsidR="005B6236" w:rsidRPr="000D53EC">
        <w:t xml:space="preserve">, </w:t>
      </w:r>
      <w:r w:rsidR="001C21FF" w:rsidRPr="000D53EC">
        <w:t xml:space="preserve">nitrous oxide </w:t>
      </w:r>
      <w:r w:rsidR="00034474" w:rsidRPr="000D53EC">
        <w:t>for</w:t>
      </w:r>
      <w:r w:rsidR="00670B73" w:rsidRPr="000D53EC">
        <w:t xml:space="preserve"> </w:t>
      </w:r>
      <w:r w:rsidR="00D0004F" w:rsidRPr="000D53EC">
        <w:t>0.</w:t>
      </w:r>
      <w:r w:rsidR="00307C90">
        <w:t>09</w:t>
      </w:r>
      <w:r w:rsidR="001C21FF" w:rsidRPr="000D53EC">
        <w:t>%</w:t>
      </w:r>
      <w:r w:rsidR="00B95EE4" w:rsidRPr="000D53EC">
        <w:t>, h</w:t>
      </w:r>
      <w:r w:rsidR="003A6EAF" w:rsidRPr="000D53EC">
        <w:t>ydrofluorocarbons</w:t>
      </w:r>
      <w:r w:rsidR="00670B73" w:rsidRPr="000D53EC">
        <w:t xml:space="preserve"> </w:t>
      </w:r>
      <w:r w:rsidR="00034474" w:rsidRPr="000D53EC">
        <w:t>for</w:t>
      </w:r>
      <w:r w:rsidR="003A6EAF" w:rsidRPr="000D53EC">
        <w:t xml:space="preserve"> </w:t>
      </w:r>
      <w:r w:rsidR="00B95EE4" w:rsidRPr="000D53EC">
        <w:t>0.</w:t>
      </w:r>
      <w:r w:rsidR="001B2894" w:rsidRPr="000D53EC">
        <w:t>1</w:t>
      </w:r>
      <w:r w:rsidR="00307C90">
        <w:t>3</w:t>
      </w:r>
      <w:r w:rsidR="00B95EE4" w:rsidRPr="000D53EC">
        <w:t>%, p</w:t>
      </w:r>
      <w:r w:rsidR="003A6EAF" w:rsidRPr="000D53EC">
        <w:t>erfluorocarbons</w:t>
      </w:r>
      <w:r w:rsidR="00C96AFC" w:rsidRPr="000D53EC">
        <w:t xml:space="preserve"> </w:t>
      </w:r>
      <w:r w:rsidR="00034474" w:rsidRPr="000D53EC">
        <w:t>for</w:t>
      </w:r>
      <w:r w:rsidR="00670B73" w:rsidRPr="000D53EC">
        <w:t xml:space="preserve"> </w:t>
      </w:r>
      <w:r w:rsidR="001B2894" w:rsidRPr="000D53EC">
        <w:t>0.</w:t>
      </w:r>
      <w:r w:rsidR="00C35C96">
        <w:t>59</w:t>
      </w:r>
      <w:r w:rsidR="00C96AFC" w:rsidRPr="000D53EC">
        <w:t>% and su</w:t>
      </w:r>
      <w:r w:rsidR="003A6EAF" w:rsidRPr="000D53EC">
        <w:t>lphur hexafluoride</w:t>
      </w:r>
      <w:r w:rsidR="00670B73" w:rsidRPr="000D53EC">
        <w:t xml:space="preserve"> </w:t>
      </w:r>
      <w:r w:rsidR="00034474" w:rsidRPr="000D53EC">
        <w:t>for</w:t>
      </w:r>
      <w:r w:rsidR="00C96AFC" w:rsidRPr="000D53EC">
        <w:t xml:space="preserve"> </w:t>
      </w:r>
      <w:r w:rsidR="001B2894" w:rsidRPr="000D53EC">
        <w:t>0.0</w:t>
      </w:r>
      <w:r w:rsidR="00C35C96">
        <w:t>4</w:t>
      </w:r>
      <w:r w:rsidR="001B2894" w:rsidRPr="000D53EC">
        <w:t>%.</w:t>
      </w:r>
    </w:p>
    <w:p w14:paraId="6DC561E5" w14:textId="435D6539" w:rsidR="009B6B90" w:rsidRPr="009B6B90" w:rsidRDefault="009B6B90" w:rsidP="009B6B90">
      <w:pPr>
        <w:pStyle w:val="Heading5"/>
        <w:rPr>
          <w:sz w:val="24"/>
          <w:szCs w:val="24"/>
        </w:rPr>
      </w:pPr>
      <w:r w:rsidRPr="009B6B90">
        <w:rPr>
          <w:sz w:val="24"/>
          <w:szCs w:val="24"/>
        </w:rPr>
        <w:t>Carbon dioxide</w:t>
      </w:r>
    </w:p>
    <w:p w14:paraId="1FC6602A" w14:textId="77777777" w:rsidR="009B6B90" w:rsidRDefault="009B6B90" w:rsidP="009B6B90">
      <w:pPr>
        <w:spacing w:after="0" w:afterAutospacing="1"/>
      </w:pPr>
      <w:r>
        <w:t>Overall, there is a 13.5% decrease in 2023 from 2022. The 2023 value is the lowest recorded to date and it is 10% lower than the 2021 value and 15% lower than the 2020 value.</w:t>
      </w:r>
    </w:p>
    <w:p w14:paraId="18640074" w14:textId="77777777" w:rsidR="009B6B90" w:rsidRDefault="009B6B90" w:rsidP="009B6B90">
      <w:pPr>
        <w:spacing w:after="0" w:afterAutospacing="1"/>
      </w:pPr>
      <w:r>
        <w:t>The composition of the top ten emitters has remained largely consistent, with several facilities maintaining their positions across both years, though there have also been notable shifts in rankings. Among the top three emitters, significant changes in emission values were observed, reflecting dynamic shifts within this group. The carbon dioxide emissions from the top ten sites decreased by almost 19%. This figure hides a large amount of variability due to the shifts and changes affecting the top emitters, resulting in significant fluctuations within this group.</w:t>
      </w:r>
    </w:p>
    <w:p w14:paraId="4F7229C5" w14:textId="77777777" w:rsidR="009B6B90" w:rsidRDefault="009B6B90" w:rsidP="009B6B90">
      <w:pPr>
        <w:spacing w:after="0" w:afterAutospacing="1"/>
      </w:pPr>
      <w:r>
        <w:t>All the sectors have reduced their emissions except the Metals and Waste and waste-water management sector, which saw increases of 18% and 0.4%, respectively, compared to last year. Energy from Waste incineration sites increased by 9% compared to 2022.</w:t>
      </w:r>
    </w:p>
    <w:p w14:paraId="69B95D48" w14:textId="77777777" w:rsidR="009B6B90" w:rsidRDefault="009B6B90" w:rsidP="009B6B90">
      <w:pPr>
        <w:spacing w:after="0" w:afterAutospacing="1"/>
      </w:pPr>
      <w:r>
        <w:t xml:space="preserve">The Energy sector reported a 23% decrease in emissions. Among the ten largest sites, each releasing over 300,000,000 kg, four sites achieved significant reductions compared to their 2022 levels, while the remaining six sites recorded only minor increases. </w:t>
      </w:r>
    </w:p>
    <w:p w14:paraId="073C7085" w14:textId="77777777" w:rsidR="009B6B90" w:rsidRDefault="009B6B90" w:rsidP="009B6B90">
      <w:pPr>
        <w:spacing w:after="0" w:afterAutospacing="1"/>
      </w:pPr>
      <w:r>
        <w:t>The Food and Drink sector had a decrease of 3%, with only one site reporting an increase.</w:t>
      </w:r>
    </w:p>
    <w:p w14:paraId="4EFEE26C" w14:textId="34B55E3B" w:rsidR="009B6B90" w:rsidRDefault="009B6B90" w:rsidP="009B6B90">
      <w:pPr>
        <w:spacing w:after="0" w:afterAutospacing="1"/>
      </w:pPr>
      <w:r>
        <w:t xml:space="preserve">The Chemical (-11%), Mineral (-1%) and Paper and wood (-12%) sectors have decreased their emissions compared to the previous year.  Intensive livestock production and aquaculture and </w:t>
      </w:r>
      <w:proofErr w:type="gramStart"/>
      <w:r>
        <w:t>Other</w:t>
      </w:r>
      <w:proofErr w:type="gramEnd"/>
      <w:r>
        <w:t xml:space="preserve"> activities sector did not have any reported emissions in 2023.</w:t>
      </w:r>
    </w:p>
    <w:p w14:paraId="5184CEF4" w14:textId="58803B11" w:rsidR="009B6B90" w:rsidRPr="009B6B90" w:rsidRDefault="009B6B90" w:rsidP="009B6B90">
      <w:pPr>
        <w:pStyle w:val="Heading5"/>
        <w:rPr>
          <w:sz w:val="24"/>
          <w:szCs w:val="24"/>
        </w:rPr>
      </w:pPr>
      <w:r w:rsidRPr="009B6B90">
        <w:rPr>
          <w:sz w:val="24"/>
          <w:szCs w:val="24"/>
        </w:rPr>
        <w:t>Methane</w:t>
      </w:r>
    </w:p>
    <w:p w14:paraId="12858DE0" w14:textId="77777777" w:rsidR="009B6B90" w:rsidRPr="00C313AB" w:rsidRDefault="009B6B90" w:rsidP="009B6B90">
      <w:pPr>
        <w:spacing w:before="240"/>
        <w:jc w:val="both"/>
        <w:rPr>
          <w:rFonts w:cs="Arial"/>
          <w:szCs w:val="24"/>
        </w:rPr>
      </w:pPr>
      <w:r w:rsidRPr="00C313AB">
        <w:rPr>
          <w:rFonts w:cs="Arial"/>
          <w:szCs w:val="24"/>
        </w:rPr>
        <w:t xml:space="preserve">Overall emissions decreased by 15.2%. As for carbon dioxide, this is the lowest value ever reported. 2023 emissions are 23% lower than the average of the past five years. </w:t>
      </w:r>
    </w:p>
    <w:p w14:paraId="2FACC81B" w14:textId="28A08A97" w:rsidR="009B6B90" w:rsidRDefault="009B6B90" w:rsidP="009B6B90">
      <w:pPr>
        <w:rPr>
          <w:rFonts w:cs="Arial"/>
          <w:szCs w:val="24"/>
        </w:rPr>
      </w:pPr>
      <w:r w:rsidRPr="00C313AB">
        <w:rPr>
          <w:rFonts w:cs="Arial"/>
          <w:szCs w:val="24"/>
        </w:rPr>
        <w:lastRenderedPageBreak/>
        <w:t>Landfill emissions make up 79% of 2023’s total methane emission. It is important to note that landfill data is often modelled.</w:t>
      </w:r>
    </w:p>
    <w:p w14:paraId="3CABCFA5" w14:textId="5779E6B8" w:rsidR="008C12C7" w:rsidRDefault="008C12C7" w:rsidP="008C12C7">
      <w:pPr>
        <w:pStyle w:val="Heading5"/>
        <w:rPr>
          <w:sz w:val="24"/>
          <w:szCs w:val="24"/>
        </w:rPr>
      </w:pPr>
      <w:r w:rsidRPr="008C12C7">
        <w:rPr>
          <w:sz w:val="24"/>
          <w:szCs w:val="24"/>
        </w:rPr>
        <w:t>Nitrous oxide</w:t>
      </w:r>
    </w:p>
    <w:p w14:paraId="13609503" w14:textId="197D09DE" w:rsidR="008C12C7" w:rsidRDefault="008C12C7" w:rsidP="008C12C7">
      <w:r w:rsidRPr="008C12C7">
        <w:t>There was a decrease of 31% compared to 2022. Only two sites have reported this pollutant.</w:t>
      </w:r>
    </w:p>
    <w:p w14:paraId="42039F7A" w14:textId="2009E4DD" w:rsidR="008C12C7" w:rsidRDefault="008C12C7" w:rsidP="008C12C7">
      <w:pPr>
        <w:pStyle w:val="Heading5"/>
        <w:rPr>
          <w:sz w:val="24"/>
          <w:szCs w:val="24"/>
        </w:rPr>
      </w:pPr>
      <w:r w:rsidRPr="008C12C7">
        <w:rPr>
          <w:sz w:val="24"/>
          <w:szCs w:val="24"/>
        </w:rPr>
        <w:t>Hydrofluorocarbons (HFCs)</w:t>
      </w:r>
    </w:p>
    <w:p w14:paraId="771AC85D" w14:textId="2E647CEE" w:rsidR="008C12C7" w:rsidRDefault="008C12C7" w:rsidP="008C12C7">
      <w:r w:rsidRPr="008C12C7">
        <w:t>There was an 30% reduction in emissions compared to the previous year. All the reported emissions of HFCs are accidental. In 2023, no large accidental releases were reported.</w:t>
      </w:r>
    </w:p>
    <w:p w14:paraId="6C49DD7C" w14:textId="055E19DE" w:rsidR="008C12C7" w:rsidRDefault="008C12C7" w:rsidP="008C12C7">
      <w:pPr>
        <w:pStyle w:val="Heading5"/>
        <w:rPr>
          <w:sz w:val="24"/>
          <w:szCs w:val="24"/>
        </w:rPr>
      </w:pPr>
      <w:r w:rsidRPr="008C12C7">
        <w:rPr>
          <w:sz w:val="24"/>
          <w:szCs w:val="24"/>
        </w:rPr>
        <w:t>Perfluorocarbons (PFCs)</w:t>
      </w:r>
    </w:p>
    <w:p w14:paraId="4C6E0342" w14:textId="17939DF4" w:rsidR="008C12C7" w:rsidRDefault="008C12C7" w:rsidP="008C12C7">
      <w:r w:rsidRPr="008C12C7">
        <w:t>PFCs have increased by 12.4% compared to 2022. The dominant site, which accounts for 85% of the total emissions, reported a 9% increase from 2022.</w:t>
      </w:r>
    </w:p>
    <w:p w14:paraId="74F249B4" w14:textId="7CDE6001" w:rsidR="008C12C7" w:rsidRDefault="008C12C7" w:rsidP="008C12C7">
      <w:pPr>
        <w:pStyle w:val="Heading5"/>
        <w:rPr>
          <w:sz w:val="24"/>
          <w:szCs w:val="24"/>
        </w:rPr>
      </w:pPr>
      <w:r w:rsidRPr="008C12C7">
        <w:rPr>
          <w:sz w:val="24"/>
          <w:szCs w:val="24"/>
        </w:rPr>
        <w:t>Sulphur hexafluoride</w:t>
      </w:r>
    </w:p>
    <w:p w14:paraId="15E025E1" w14:textId="19302D4E" w:rsidR="008C12C7" w:rsidRPr="008C12C7" w:rsidRDefault="008C12C7" w:rsidP="008C12C7">
      <w:r w:rsidRPr="008C12C7">
        <w:t>Only two SPRI sites reported ART emission values for sulphur hexafluoride in 2023, and the total has decreased by 36% from 2022.</w:t>
      </w:r>
    </w:p>
    <w:p w14:paraId="2D4089F4" w14:textId="77777777" w:rsidR="00406D75" w:rsidRPr="00406D75" w:rsidRDefault="00406D75" w:rsidP="00406D75">
      <w:bookmarkStart w:id="36" w:name="_Toc145669178"/>
    </w:p>
    <w:p w14:paraId="48AE0706" w14:textId="4DFE4E4A" w:rsidR="00532FE8" w:rsidRPr="00AE406B" w:rsidRDefault="12DB6254" w:rsidP="00AE406B">
      <w:pPr>
        <w:pStyle w:val="Heading2"/>
        <w:rPr>
          <w:szCs w:val="24"/>
        </w:rPr>
      </w:pPr>
      <w:bookmarkStart w:id="37" w:name="_Toc178590068"/>
      <w:bookmarkStart w:id="38" w:name="_Toc178590768"/>
      <w:bookmarkStart w:id="39" w:name="_Toc178608186"/>
      <w:r>
        <w:t xml:space="preserve">1.4 </w:t>
      </w:r>
      <w:r w:rsidR="1E322AFC">
        <w:t>SPRI reporting data</w:t>
      </w:r>
      <w:bookmarkEnd w:id="36"/>
      <w:bookmarkEnd w:id="37"/>
      <w:bookmarkEnd w:id="38"/>
      <w:bookmarkEnd w:id="39"/>
    </w:p>
    <w:p w14:paraId="48AE0708" w14:textId="4F1F72FC" w:rsidR="00C52766" w:rsidRDefault="0265AA16" w:rsidP="005011BD">
      <w:pPr>
        <w:pStyle w:val="Heading4"/>
      </w:pPr>
      <w:bookmarkStart w:id="40" w:name="_Toc145937951"/>
      <w:r>
        <w:t xml:space="preserve">SPRI sites by </w:t>
      </w:r>
      <w:r w:rsidR="5B3A0C21">
        <w:t>A</w:t>
      </w:r>
      <w:r w:rsidR="61E6CD91">
        <w:t>ctivity code</w:t>
      </w:r>
      <w:bookmarkEnd w:id="40"/>
    </w:p>
    <w:p w14:paraId="48AE070A" w14:textId="39D64EDC" w:rsidR="00C52766" w:rsidRDefault="00C52766" w:rsidP="00302449">
      <w:r w:rsidRPr="00C52766">
        <w:t xml:space="preserve">The SPRI </w:t>
      </w:r>
      <w:r w:rsidR="00121BB3">
        <w:t xml:space="preserve">activity </w:t>
      </w:r>
      <w:r w:rsidRPr="00C52766">
        <w:t xml:space="preserve">code reflects the activity or activities permitted to take place on a site as specified in the site authorisation. The codes allow Scottish sites to be compared to European sites by providing a common system of categorising industrial activities. </w:t>
      </w:r>
      <w:r>
        <w:t>The</w:t>
      </w:r>
      <w:r w:rsidRPr="00C52766">
        <w:t xml:space="preserve"> codes are</w:t>
      </w:r>
      <w:r w:rsidR="00121BB3">
        <w:t xml:space="preserve"> </w:t>
      </w:r>
      <w:r w:rsidR="00121BB3" w:rsidRPr="00455F50">
        <w:t>largely</w:t>
      </w:r>
      <w:r w:rsidRPr="00455F50">
        <w:t xml:space="preserve"> the same as those listed in the </w:t>
      </w:r>
      <w:r w:rsidRPr="00647D0E">
        <w:t xml:space="preserve">European Pollutant Release and Transfer Register </w:t>
      </w:r>
      <w:r w:rsidR="00580E55">
        <w:t xml:space="preserve">(E-PRTR) </w:t>
      </w:r>
      <w:r w:rsidRPr="00647D0E">
        <w:t>Regulatio</w:t>
      </w:r>
      <w:r w:rsidR="00647D0E">
        <w:t>n</w:t>
      </w:r>
      <w:r w:rsidR="00302449">
        <w:t>.</w:t>
      </w:r>
      <w:r w:rsidR="00D8532D">
        <w:rPr>
          <w:rStyle w:val="FootnoteReference"/>
        </w:rPr>
        <w:footnoteReference w:id="7"/>
      </w:r>
    </w:p>
    <w:p w14:paraId="2BF161C7" w14:textId="5D8C2145" w:rsidR="00DA6449" w:rsidRDefault="72D78F86" w:rsidP="00C92E2A">
      <w:r>
        <w:t xml:space="preserve">Note that when we refer to </w:t>
      </w:r>
      <w:r w:rsidR="00C92E2A">
        <w:t>‘</w:t>
      </w:r>
      <w:r>
        <w:t>Industry sectors</w:t>
      </w:r>
      <w:r w:rsidR="00C92E2A">
        <w:t>’</w:t>
      </w:r>
      <w:r>
        <w:t xml:space="preserve"> we mean the top-level </w:t>
      </w:r>
      <w:r w:rsidR="4E70D369">
        <w:t>A</w:t>
      </w:r>
      <w:r>
        <w:t>ctivity code (</w:t>
      </w:r>
      <w:r w:rsidR="3712B55E">
        <w:t>e.g.,</w:t>
      </w:r>
      <w:r>
        <w:t xml:space="preserve"> </w:t>
      </w:r>
      <w:r w:rsidR="3D765BFE">
        <w:t xml:space="preserve">Industry sector </w:t>
      </w:r>
      <w:r>
        <w:t>1 is Energy)</w:t>
      </w:r>
      <w:r w:rsidR="23CFF3A5">
        <w:t>.</w:t>
      </w:r>
    </w:p>
    <w:p w14:paraId="5657E4A7" w14:textId="77777777" w:rsidR="00346F19" w:rsidRDefault="00346F19" w:rsidP="00C92E2A">
      <w:pPr>
        <w:sectPr w:rsidR="00346F19" w:rsidSect="0069340B">
          <w:pgSz w:w="11907" w:h="16839"/>
          <w:pgMar w:top="720" w:right="850" w:bottom="720" w:left="993" w:header="0" w:footer="709" w:gutter="0"/>
          <w:cols w:space="708"/>
          <w:docGrid w:linePitch="360"/>
        </w:sectPr>
      </w:pPr>
    </w:p>
    <w:p w14:paraId="07411980" w14:textId="5C12924F" w:rsidR="00723E6B" w:rsidRPr="003F3347" w:rsidRDefault="216A27E2" w:rsidP="00C92E2A">
      <w:pPr>
        <w:pStyle w:val="Heading4"/>
        <w:spacing w:after="0" w:line="360" w:lineRule="auto"/>
        <w:rPr>
          <w:szCs w:val="24"/>
        </w:rPr>
      </w:pPr>
      <w:bookmarkStart w:id="41" w:name="Bookmark2"/>
      <w:r w:rsidRPr="003F3347">
        <w:rPr>
          <w:szCs w:val="24"/>
        </w:rPr>
        <w:lastRenderedPageBreak/>
        <w:t xml:space="preserve">Table 6: </w:t>
      </w:r>
      <w:bookmarkEnd w:id="41"/>
      <w:r w:rsidRPr="003F3347">
        <w:rPr>
          <w:szCs w:val="24"/>
        </w:rPr>
        <w:t xml:space="preserve">Number of sites required to report to SPRI in </w:t>
      </w:r>
      <w:r w:rsidR="2A6BEC22" w:rsidRPr="003F3347">
        <w:rPr>
          <w:szCs w:val="24"/>
        </w:rPr>
        <w:t>202</w:t>
      </w:r>
      <w:r w:rsidR="00801350" w:rsidRPr="003F3347">
        <w:rPr>
          <w:szCs w:val="24"/>
        </w:rPr>
        <w:t>3</w:t>
      </w:r>
      <w:r w:rsidR="2A6BEC22" w:rsidRPr="003F3347">
        <w:rPr>
          <w:szCs w:val="24"/>
        </w:rPr>
        <w:t xml:space="preserve"> </w:t>
      </w:r>
      <w:r w:rsidRPr="003F3347">
        <w:rPr>
          <w:szCs w:val="24"/>
        </w:rPr>
        <w:t xml:space="preserve">under each </w:t>
      </w:r>
      <w:r w:rsidR="004360BE" w:rsidRPr="003F3347">
        <w:rPr>
          <w:szCs w:val="24"/>
        </w:rPr>
        <w:t xml:space="preserve">main </w:t>
      </w:r>
      <w:r w:rsidRPr="003F3347">
        <w:rPr>
          <w:szCs w:val="24"/>
        </w:rPr>
        <w:t>Activity code</w:t>
      </w:r>
      <w:r w:rsidR="007A4E6B" w:rsidRPr="003F3347">
        <w:rPr>
          <w:szCs w:val="24"/>
        </w:rPr>
        <w:t xml:space="preserve">, </w:t>
      </w:r>
      <w:r w:rsidR="00DC7254" w:rsidRPr="003F3347">
        <w:rPr>
          <w:szCs w:val="24"/>
        </w:rPr>
        <w:t xml:space="preserve">in </w:t>
      </w:r>
      <w:r w:rsidR="007A4E6B" w:rsidRPr="003F3347">
        <w:rPr>
          <w:szCs w:val="24"/>
        </w:rPr>
        <w:t>bold</w:t>
      </w:r>
      <w:r w:rsidRPr="003F3347">
        <w:rPr>
          <w:szCs w:val="24"/>
        </w:rPr>
        <w:t xml:space="preserve"> (including </w:t>
      </w:r>
      <w:r w:rsidR="007A4E6B" w:rsidRPr="003F3347">
        <w:rPr>
          <w:szCs w:val="24"/>
        </w:rPr>
        <w:t xml:space="preserve">numbers per </w:t>
      </w:r>
      <w:r w:rsidRPr="003F3347">
        <w:rPr>
          <w:szCs w:val="24"/>
        </w:rPr>
        <w:t>sub-code</w:t>
      </w:r>
      <w:r w:rsidR="00DC7254" w:rsidRPr="003F3347">
        <w:rPr>
          <w:szCs w:val="24"/>
        </w:rPr>
        <w:t xml:space="preserve">, </w:t>
      </w:r>
      <w:r w:rsidR="00495A15" w:rsidRPr="003F3347">
        <w:rPr>
          <w:szCs w:val="24"/>
        </w:rPr>
        <w:t xml:space="preserve">not in </w:t>
      </w:r>
      <w:r w:rsidR="00DC7254" w:rsidRPr="003F3347">
        <w:rPr>
          <w:szCs w:val="24"/>
        </w:rPr>
        <w:t>bol</w:t>
      </w:r>
      <w:r w:rsidR="00495A15" w:rsidRPr="003F3347">
        <w:rPr>
          <w:szCs w:val="24"/>
        </w:rPr>
        <w:t>d</w:t>
      </w:r>
      <w:r w:rsidRPr="003F3347">
        <w:rPr>
          <w:szCs w:val="24"/>
        </w:rPr>
        <w:t>)</w:t>
      </w:r>
      <w:r w:rsidR="00DC7254" w:rsidRPr="003F3347">
        <w:rPr>
          <w:szCs w:val="24"/>
        </w:rPr>
        <w:t>.</w:t>
      </w:r>
    </w:p>
    <w:p w14:paraId="08AACCD4" w14:textId="05F07B67" w:rsidR="01312327" w:rsidRDefault="01312327" w:rsidP="00302449">
      <w:r w:rsidRPr="00302449">
        <w:t>An asterisk indicates that there is no capacity threshold</w:t>
      </w:r>
      <w:r w:rsidR="00580E55" w:rsidRPr="00302449">
        <w:t>.</w:t>
      </w:r>
    </w:p>
    <w:tbl>
      <w:tblPr>
        <w:tblW w:w="15211" w:type="dxa"/>
        <w:jc w:val="center"/>
        <w:tblLook w:val="04A0" w:firstRow="1" w:lastRow="0" w:firstColumn="1" w:lastColumn="0" w:noHBand="0" w:noVBand="1"/>
        <w:tblCaption w:val="Table 6: Number of sites required to report to SPRI in 2023 under each main Activity code, in bold (including numbers per sub-code, not in bold)."/>
        <w:tblDescription w:val="The table lists the total number of sites categorised under each main activity code, For example, Energy sector 1 (45 sites) is broken down into Sub-code 1(a) (15 sites), 1(b) (2 sites), and 1(c) (28 sites). This structure continues for all main activities, detailing how the total for each main category is distributed across the corresponding sub-codes."/>
      </w:tblPr>
      <w:tblGrid>
        <w:gridCol w:w="990"/>
        <w:gridCol w:w="7369"/>
        <w:gridCol w:w="4112"/>
        <w:gridCol w:w="1418"/>
        <w:gridCol w:w="1314"/>
        <w:gridCol w:w="8"/>
      </w:tblGrid>
      <w:tr w:rsidR="00232AD0" w:rsidRPr="00346F19" w14:paraId="7814D77B" w14:textId="77777777" w:rsidTr="00AB7907">
        <w:trPr>
          <w:gridAfter w:val="1"/>
          <w:wAfter w:w="8" w:type="dxa"/>
          <w:cantSplit/>
          <w:trHeight w:val="1077"/>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016574"/>
            <w:vAlign w:val="center"/>
            <w:hideMark/>
          </w:tcPr>
          <w:p w14:paraId="5E572F53" w14:textId="77777777" w:rsidR="00232AD0" w:rsidRPr="00346F19" w:rsidRDefault="00232AD0" w:rsidP="00232AD0">
            <w:pPr>
              <w:spacing w:after="0" w:line="240" w:lineRule="auto"/>
              <w:jc w:val="center"/>
              <w:rPr>
                <w:rFonts w:eastAsia="Times New Roman" w:cs="Arial"/>
                <w:b/>
                <w:bCs/>
                <w:color w:val="FFFFFF"/>
                <w:szCs w:val="24"/>
                <w:lang w:eastAsia="en-GB"/>
              </w:rPr>
            </w:pPr>
            <w:r w:rsidRPr="00346F19">
              <w:rPr>
                <w:rFonts w:eastAsia="Times New Roman" w:cs="Arial"/>
                <w:b/>
                <w:bCs/>
                <w:color w:val="FFFFFF"/>
                <w:szCs w:val="24"/>
                <w:lang w:eastAsia="en-GB"/>
              </w:rPr>
              <w:t>Code</w:t>
            </w:r>
          </w:p>
        </w:tc>
        <w:tc>
          <w:tcPr>
            <w:tcW w:w="7369" w:type="dxa"/>
            <w:tcBorders>
              <w:top w:val="single" w:sz="4" w:space="0" w:color="auto"/>
              <w:left w:val="nil"/>
              <w:bottom w:val="single" w:sz="4" w:space="0" w:color="auto"/>
              <w:right w:val="single" w:sz="4" w:space="0" w:color="auto"/>
            </w:tcBorders>
            <w:shd w:val="clear" w:color="auto" w:fill="016574"/>
            <w:vAlign w:val="center"/>
            <w:hideMark/>
          </w:tcPr>
          <w:p w14:paraId="51BF7EC9" w14:textId="77777777" w:rsidR="00232AD0" w:rsidRPr="00346F19" w:rsidRDefault="00232AD0" w:rsidP="00232AD0">
            <w:pPr>
              <w:spacing w:after="0" w:line="240" w:lineRule="auto"/>
              <w:jc w:val="center"/>
              <w:rPr>
                <w:rFonts w:eastAsia="Times New Roman" w:cs="Arial"/>
                <w:b/>
                <w:bCs/>
                <w:color w:val="FFFFFF"/>
                <w:szCs w:val="24"/>
                <w:lang w:eastAsia="en-GB"/>
              </w:rPr>
            </w:pPr>
            <w:r w:rsidRPr="00346F19">
              <w:rPr>
                <w:rFonts w:eastAsia="Times New Roman" w:cs="Arial"/>
                <w:b/>
                <w:bCs/>
                <w:color w:val="FFFFFF"/>
                <w:szCs w:val="24"/>
                <w:lang w:eastAsia="en-GB"/>
              </w:rPr>
              <w:t>Activity</w:t>
            </w:r>
          </w:p>
        </w:tc>
        <w:tc>
          <w:tcPr>
            <w:tcW w:w="4112" w:type="dxa"/>
            <w:tcBorders>
              <w:top w:val="single" w:sz="4" w:space="0" w:color="auto"/>
              <w:left w:val="nil"/>
              <w:bottom w:val="single" w:sz="4" w:space="0" w:color="auto"/>
              <w:right w:val="single" w:sz="4" w:space="0" w:color="auto"/>
            </w:tcBorders>
            <w:shd w:val="clear" w:color="auto" w:fill="016574"/>
            <w:vAlign w:val="center"/>
            <w:hideMark/>
          </w:tcPr>
          <w:p w14:paraId="3A6FB39F" w14:textId="77777777" w:rsidR="00232AD0" w:rsidRPr="00346F19" w:rsidRDefault="00232AD0" w:rsidP="00232AD0">
            <w:pPr>
              <w:spacing w:after="0" w:line="240" w:lineRule="auto"/>
              <w:jc w:val="center"/>
              <w:rPr>
                <w:rFonts w:eastAsia="Times New Roman" w:cs="Arial"/>
                <w:b/>
                <w:bCs/>
                <w:color w:val="FFFFFF"/>
                <w:szCs w:val="24"/>
                <w:lang w:eastAsia="en-GB"/>
              </w:rPr>
            </w:pPr>
            <w:r w:rsidRPr="00346F19">
              <w:rPr>
                <w:rFonts w:eastAsia="Times New Roman" w:cs="Arial"/>
                <w:b/>
                <w:bCs/>
                <w:color w:val="FFFFFF"/>
                <w:szCs w:val="24"/>
                <w:lang w:eastAsia="en-GB"/>
              </w:rPr>
              <w:t>Capacity Threshold</w:t>
            </w:r>
          </w:p>
        </w:tc>
        <w:tc>
          <w:tcPr>
            <w:tcW w:w="1418" w:type="dxa"/>
            <w:tcBorders>
              <w:top w:val="single" w:sz="4" w:space="0" w:color="auto"/>
              <w:left w:val="nil"/>
              <w:bottom w:val="single" w:sz="4" w:space="0" w:color="auto"/>
              <w:right w:val="single" w:sz="4" w:space="0" w:color="auto"/>
            </w:tcBorders>
            <w:shd w:val="clear" w:color="auto" w:fill="016574"/>
            <w:vAlign w:val="center"/>
            <w:hideMark/>
          </w:tcPr>
          <w:p w14:paraId="6A4AA2FE" w14:textId="77777777" w:rsidR="00232AD0" w:rsidRPr="00346F19" w:rsidRDefault="00232AD0" w:rsidP="00232AD0">
            <w:pPr>
              <w:spacing w:after="0" w:line="240" w:lineRule="auto"/>
              <w:jc w:val="center"/>
              <w:rPr>
                <w:rFonts w:eastAsia="Times New Roman" w:cs="Arial"/>
                <w:b/>
                <w:bCs/>
                <w:color w:val="FFFFFF"/>
                <w:szCs w:val="24"/>
                <w:lang w:eastAsia="en-GB"/>
              </w:rPr>
            </w:pPr>
            <w:r w:rsidRPr="00346F19">
              <w:rPr>
                <w:rFonts w:eastAsia="Times New Roman" w:cs="Arial"/>
                <w:b/>
                <w:bCs/>
                <w:color w:val="FFFFFF"/>
                <w:szCs w:val="24"/>
                <w:lang w:eastAsia="en-GB"/>
              </w:rPr>
              <w:t>Operator submits return</w:t>
            </w:r>
          </w:p>
        </w:tc>
        <w:tc>
          <w:tcPr>
            <w:tcW w:w="1314" w:type="dxa"/>
            <w:tcBorders>
              <w:top w:val="single" w:sz="4" w:space="0" w:color="auto"/>
              <w:left w:val="nil"/>
              <w:bottom w:val="single" w:sz="4" w:space="0" w:color="auto"/>
              <w:right w:val="single" w:sz="4" w:space="0" w:color="auto"/>
            </w:tcBorders>
            <w:shd w:val="clear" w:color="auto" w:fill="016574"/>
            <w:vAlign w:val="center"/>
            <w:hideMark/>
          </w:tcPr>
          <w:p w14:paraId="4C5BC802" w14:textId="77777777" w:rsidR="00232AD0" w:rsidRPr="00346F19" w:rsidRDefault="00232AD0" w:rsidP="00232AD0">
            <w:pPr>
              <w:spacing w:after="0" w:line="240" w:lineRule="auto"/>
              <w:jc w:val="center"/>
              <w:rPr>
                <w:rFonts w:eastAsia="Times New Roman" w:cs="Arial"/>
                <w:b/>
                <w:bCs/>
                <w:color w:val="FFFFFF"/>
                <w:szCs w:val="24"/>
                <w:lang w:eastAsia="en-GB"/>
              </w:rPr>
            </w:pPr>
            <w:r w:rsidRPr="00346F19">
              <w:rPr>
                <w:rFonts w:eastAsia="Times New Roman" w:cs="Arial"/>
                <w:b/>
                <w:bCs/>
                <w:color w:val="FFFFFF"/>
                <w:szCs w:val="24"/>
                <w:lang w:eastAsia="en-GB"/>
              </w:rPr>
              <w:t>Waste system transfer</w:t>
            </w:r>
          </w:p>
        </w:tc>
      </w:tr>
      <w:tr w:rsidR="00232AD0" w:rsidRPr="00346F19" w14:paraId="3E17D0E1"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29B72F5"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1</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09602C9"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Energy sector</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5F5B470"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45</w:t>
            </w:r>
          </w:p>
        </w:tc>
      </w:tr>
      <w:tr w:rsidR="00232AD0" w:rsidRPr="00346F19" w14:paraId="7B92ECD6"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2B51750"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684C2E2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Mineral oil and gas refineries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D93830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F1797B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15</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72402F9" w14:textId="64DDDC79"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162A547"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94BA8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1(b)</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AC51015"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gasification and liquefaction</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3506C83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03B2CC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932EAB2" w14:textId="2E5FF80F"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46F2E074"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6B5CE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1(c)</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1D6CD2E"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Thermal power stations and other combustion installations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889FBFC" w14:textId="77777777" w:rsidR="00232AD0" w:rsidRPr="00346F19" w:rsidRDefault="00232AD0" w:rsidP="001A1DB9">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heat input of 50 megawatts (MW)</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094B4B6"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28</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3E58381" w14:textId="32BC12B8"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8E5391F"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998DE4"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2</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3E5562C"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Production and processing of metals</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602790A7"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15</w:t>
            </w:r>
          </w:p>
        </w:tc>
      </w:tr>
      <w:tr w:rsidR="00232AD0" w:rsidRPr="00346F19" w14:paraId="37807685"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CD4E0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2(c</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2B372E5F"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Hot-rolling mills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7EFAC574" w14:textId="77777777" w:rsidR="00232AD0" w:rsidRPr="00346F19" w:rsidRDefault="00232AD0" w:rsidP="001A1DB9">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capacity of 20 tonnes of crude steel per hour</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575F64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497563BF" w14:textId="7426EA51"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B7E2AE2"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4FA7E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2(c</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48E83B3A"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Smitheries with hammers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0350DC5" w14:textId="77777777" w:rsidR="00232AD0" w:rsidRPr="00346F19" w:rsidRDefault="00232AD0" w:rsidP="001A1DB9">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an energy of 50 kilojoules per hammer, where the calorific power used exceeds 20 MW</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E5DEF0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4A866D7" w14:textId="13F81E96"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37A85D6E"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4005B5"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2(d)</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D27AFEB"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Ferrous metal foundries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3694A8EE" w14:textId="77777777" w:rsidR="00232AD0" w:rsidRPr="00346F19" w:rsidRDefault="00232AD0" w:rsidP="001A1DB9">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production capacity of 20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0219525"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23636863" w14:textId="30BA2F65"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72CE1307" w14:textId="77777777" w:rsidTr="4BBAF1C2">
        <w:trPr>
          <w:gridAfter w:val="1"/>
          <w:wAfter w:w="8" w:type="dxa"/>
          <w:trHeight w:val="10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15276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2(e</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3960146" w14:textId="77777777" w:rsidR="00232AD0" w:rsidRPr="00346F19" w:rsidRDefault="00232AD0" w:rsidP="00FC7553">
            <w:pPr>
              <w:spacing w:after="0" w:line="240" w:lineRule="auto"/>
              <w:rPr>
                <w:rFonts w:eastAsia="Times New Roman" w:cs="Arial"/>
                <w:color w:val="000000"/>
                <w:szCs w:val="24"/>
                <w:lang w:eastAsia="en-GB"/>
              </w:rPr>
            </w:pPr>
            <w:proofErr w:type="gramStart"/>
            <w:r w:rsidRPr="00346F19">
              <w:rPr>
                <w:rFonts w:eastAsia="Times New Roman" w:cs="Arial"/>
                <w:color w:val="000000"/>
                <w:szCs w:val="24"/>
                <w:lang w:eastAsia="en-GB"/>
              </w:rPr>
              <w:t>For the production of</w:t>
            </w:r>
            <w:proofErr w:type="gramEnd"/>
            <w:r w:rsidRPr="00346F19">
              <w:rPr>
                <w:rFonts w:eastAsia="Times New Roman" w:cs="Arial"/>
                <w:color w:val="000000"/>
                <w:szCs w:val="24"/>
                <w:lang w:eastAsia="en-GB"/>
              </w:rPr>
              <w:t xml:space="preserve"> non-ferrous crude metals from ore, concentrates or secondary raw materials by metallurgical, chemical or electrolytic processes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CBBA64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5E604EC"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4457AE7F" w14:textId="71B8F36E"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2383C966"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BCEC0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2(e</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78B7A560"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For the smelting, including the alloying, of non-ferrous metals, including recovered products (refining, foundry casting, etc.)</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3850561A" w14:textId="77777777" w:rsidR="00232AD0" w:rsidRPr="00346F19" w:rsidRDefault="00232AD0" w:rsidP="001A1DB9">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melting capacity of 4 tonnes per day for lead and cadmium or 20 tonnes per day for all other metals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D03F198"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B583F5E" w14:textId="5F5FB693"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E311F54"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D2162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2(f)</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43A80C83"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surface treatment of metals and plastic materials using an electrolytic or chemical process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0F4E897" w14:textId="77777777" w:rsidR="00232AD0" w:rsidRPr="00346F19" w:rsidRDefault="00232AD0" w:rsidP="001A1DB9">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Where the volume of the treatment vats equals 30m3</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E8BAB0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8</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F2CA133" w14:textId="75EC09BA"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55DC386"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8BD8D1"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lastRenderedPageBreak/>
              <w:t>3</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909BB25"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Mineral industry</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55D3F99"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23</w:t>
            </w:r>
          </w:p>
        </w:tc>
      </w:tr>
      <w:tr w:rsidR="00232AD0" w:rsidRPr="00346F19" w14:paraId="1780665A"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22B7B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3(a)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53EF68C9"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Underground mining and related operations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293B76B"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7F059E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AB54762" w14:textId="7B3E2D16"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FD80203"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E345F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3(b)</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0FFE235"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Opencast mining</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395DE0C"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Where the surface of the area being mined equals 25 hectares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774678D"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17</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7B542FF" w14:textId="1B54A366"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25A85CB5"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D1EA9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3(c</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5C221B04"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Cement clinker in rotary kilns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3735913"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production capacity of 500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B2CE19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23D7B786" w14:textId="190D4404"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463E0BD2"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F95B1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3(e)</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6728DBFF"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manufacture of glass, including glass fibre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58CA08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melting capacity of 20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EF71B2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3</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08DAA023" w14:textId="2CF71DA1"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83BD1E8"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585E7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3(g)</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A2CD9A4"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manufacture of ceramic products by firing, in particular roofing tiles, bricks, refractory bricks, tiles, stoneware or porcelain</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5A63D52"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production capacity of 75 tonnes per day, or with a kiln capacity of 4m3 and with a setting density per kiln of 300 kg/m3</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58B5D5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E889152" w14:textId="1F386A9A"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768B669"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F05FF6"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4</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59E406D"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Chemical industry</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31A6A31"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36</w:t>
            </w:r>
          </w:p>
        </w:tc>
      </w:tr>
      <w:tr w:rsidR="00232AD0" w:rsidRPr="00346F19" w14:paraId="137C02DF"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2AC77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7F32FA9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Chemical installations for the production on an industrial scale of basic organic chemicals, such as: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1C4754E"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48D5145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1793F3E" w14:textId="525E69DD"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F5F470F"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86D438"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4(a</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2A882C75"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Simple hydrocarbons (linear or cyclic, saturated or unsaturated, aliphatic or aromatic)</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51E3C40"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3FA427C"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22D563B8" w14:textId="0B102DE9"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7EA5ECFB"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35F3A6"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4(a</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71D1020A" w14:textId="24EBE3CD" w:rsidR="00232AD0" w:rsidRPr="00346F19" w:rsidRDefault="3754AD27"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Oxygen-containing hydrocarbons such as alcohols, aldehydes, ketones, carboxylic acids, esters, acetates, ethers, peroxides, epoxy resins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7A48388F"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FAEBAC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2D3FAB93" w14:textId="06BE0955"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93D5DF9"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815D6F" w14:textId="131DD173" w:rsidR="00232AD0" w:rsidRPr="00346F19" w:rsidRDefault="3754AD27" w:rsidP="4BBAF1C2">
            <w:pPr>
              <w:spacing w:after="0" w:line="240" w:lineRule="auto"/>
              <w:jc w:val="center"/>
              <w:rPr>
                <w:rFonts w:eastAsia="Times New Roman" w:cs="Arial"/>
                <w:color w:val="000000"/>
                <w:lang w:eastAsia="en-GB"/>
              </w:rPr>
            </w:pPr>
            <w:r w:rsidRPr="4BBAF1C2">
              <w:rPr>
                <w:rFonts w:eastAsia="Times New Roman" w:cs="Arial"/>
                <w:color w:val="000000" w:themeColor="text1"/>
                <w:lang w:eastAsia="en-GB"/>
              </w:rPr>
              <w:t>4(a</w:t>
            </w:r>
            <w:proofErr w:type="gramStart"/>
            <w:r w:rsidRPr="4BBAF1C2">
              <w:rPr>
                <w:rFonts w:eastAsia="Times New Roman" w:cs="Arial"/>
                <w:color w:val="000000" w:themeColor="text1"/>
                <w:lang w:eastAsia="en-GB"/>
              </w:rPr>
              <w:t>).</w:t>
            </w:r>
            <w:r w:rsidR="001A5314">
              <w:rPr>
                <w:rFonts w:eastAsia="Times New Roman" w:cs="Arial"/>
                <w:color w:val="000000" w:themeColor="text1"/>
                <w:lang w:eastAsia="en-GB"/>
              </w:rPr>
              <w:t>viii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3EA35BB" w14:textId="6B2DE0FF" w:rsidR="00232AD0" w:rsidRPr="00346F19" w:rsidRDefault="001A5314" w:rsidP="00FC7553">
            <w:pPr>
              <w:spacing w:after="0" w:line="240" w:lineRule="auto"/>
              <w:rPr>
                <w:rFonts w:eastAsia="Times New Roman" w:cs="Arial"/>
                <w:color w:val="000000"/>
                <w:szCs w:val="24"/>
                <w:lang w:eastAsia="en-GB"/>
              </w:rPr>
            </w:pPr>
            <w:r w:rsidRPr="4BBAF1C2">
              <w:rPr>
                <w:rFonts w:eastAsia="Times New Roman" w:cs="Arial"/>
                <w:color w:val="000000" w:themeColor="text1"/>
                <w:lang w:eastAsia="en-GB"/>
              </w:rPr>
              <w:t>Basic plastic materials (polymers, synthetic fibres and cellulose-based fibres)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B1C0892"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D81A76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41FEDBA7" w14:textId="4378B282"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64B3800"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4AFE28" w14:textId="6DAD67BD"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4(a</w:t>
            </w:r>
            <w:proofErr w:type="gramStart"/>
            <w:r w:rsidRPr="00346F19">
              <w:rPr>
                <w:rFonts w:eastAsia="Times New Roman" w:cs="Arial"/>
                <w:color w:val="000000"/>
                <w:szCs w:val="24"/>
                <w:lang w:eastAsia="en-GB"/>
              </w:rPr>
              <w:t>).i</w:t>
            </w:r>
            <w:r w:rsidR="001A5314">
              <w:rPr>
                <w:rFonts w:eastAsia="Times New Roman" w:cs="Arial"/>
                <w:color w:val="000000"/>
                <w:szCs w:val="24"/>
                <w:lang w:eastAsia="en-GB"/>
              </w:rPr>
              <w:t>x</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42054987" w14:textId="315DDB70" w:rsidR="00232AD0" w:rsidRPr="00346F19" w:rsidRDefault="001A5314" w:rsidP="4BBAF1C2">
            <w:pPr>
              <w:spacing w:after="0" w:line="240" w:lineRule="auto"/>
              <w:rPr>
                <w:rFonts w:eastAsia="Times New Roman" w:cs="Arial"/>
                <w:color w:val="000000"/>
                <w:lang w:eastAsia="en-GB"/>
              </w:rPr>
            </w:pPr>
            <w:r w:rsidRPr="00346F19">
              <w:rPr>
                <w:rFonts w:eastAsia="Times New Roman" w:cs="Arial"/>
                <w:color w:val="000000"/>
                <w:szCs w:val="24"/>
                <w:lang w:eastAsia="en-GB"/>
              </w:rPr>
              <w:t>Synthetic rubbers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5FE2A9C4"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597A95C"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648EA23" w14:textId="0864FAA6"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0A3C0744"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B0386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4(a).x</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7971CB65"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Dyes and pigments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D94D037"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1047E75"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4743C59" w14:textId="24F0687B"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236D7F67" w14:textId="77777777" w:rsidTr="4BBAF1C2">
        <w:trPr>
          <w:gridAfter w:val="1"/>
          <w:wAfter w:w="8" w:type="dxa"/>
          <w:trHeight w:val="10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EF628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lastRenderedPageBreak/>
              <w:t>4(b</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69A33F3D" w14:textId="7CFE6474" w:rsidR="00232AD0" w:rsidRPr="00346F19" w:rsidRDefault="3754AD27"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Gases, such as ammonia, chlorine or hydrogen chloride, fluorine or hydrogen fluoride, carbon oxides, sulphur compounds, nitrogen oxides, hydrogen, sulphur dioxide, carbonyl chloride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36BDE678"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E3F653C"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6</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11B67E4" w14:textId="35E4F6AC"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4B1A8061"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BD69A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4(b</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F8A562E" w14:textId="1CA525E8" w:rsidR="00232AD0" w:rsidRPr="00346F19" w:rsidRDefault="3754AD27"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Acids, such as chromic acid, hydrofluoric acid, phosphoric acid, nitric acid, hydrochloric acid, sulphuric acid, oleum, sulphurous acids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918CC85"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76AF1C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CCACCAB" w14:textId="2BD802F8"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4BC40BC"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2BBF549"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4(b</w:t>
            </w:r>
            <w:proofErr w:type="gramStart"/>
            <w:r w:rsidRPr="00346F19">
              <w:rPr>
                <w:rFonts w:eastAsia="Times New Roman" w:cs="Arial"/>
                <w:color w:val="000000"/>
                <w:szCs w:val="24"/>
                <w:lang w:eastAsia="en-GB"/>
              </w:rPr>
              <w:t>).iv</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FBDC884" w14:textId="7D993B47" w:rsidR="00232AD0" w:rsidRPr="00346F19" w:rsidRDefault="3754AD27"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Salts, such as ammonium chloride, potassium chlorate, potassium carbonate, sodium carbonate, perborate, silver nitrate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7EC21F01"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82C6C4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B422CC4" w14:textId="18F6BFCF"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70A93E6A"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0C247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4(b</w:t>
            </w:r>
            <w:proofErr w:type="gramStart"/>
            <w:r w:rsidRPr="00346F19">
              <w:rPr>
                <w:rFonts w:eastAsia="Times New Roman" w:cs="Arial"/>
                <w:color w:val="000000"/>
                <w:szCs w:val="24"/>
                <w:lang w:eastAsia="en-GB"/>
              </w:rPr>
              <w:t>).v</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DE0D875" w14:textId="330CCFFB" w:rsidR="00232AD0" w:rsidRPr="00346F19" w:rsidRDefault="3754AD27"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Non-metals, metal oxides or other inorganic compounds such as calcium carbide, silicon, silicon carbide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05DCBC73"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036473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D57E998" w14:textId="4D292843"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17FADFE"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CC5AB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4(d)</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65C057F9"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Chemical installations for the production on an industrial scale of basic plant health products and of biocides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EFBC838"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C3CE13D"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0699B349" w14:textId="3EFA77CB"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21F2F154"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42C52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4(e)</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5E919DB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using a chemical or biological process for the production on an industrial scale of basic pharmaceutical products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35C52B2"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7DD28A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6</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A6CFB56" w14:textId="29D27E57"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0DF83AEE"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20EA4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4(f)</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9C75EB6"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production on an industrial scale of explosives and pyrotechnic products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0892E35"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9BE710C"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4A03C70E" w14:textId="0B45900C"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4BE7916D"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F983F2"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5</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D479955"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Waste and wastewater management</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ED2111F"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507</w:t>
            </w:r>
          </w:p>
        </w:tc>
      </w:tr>
      <w:tr w:rsidR="00232AD0" w:rsidRPr="00346F19" w14:paraId="49EEBFCC"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C2E129"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8449E3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recovery or disposal of hazardous waste.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B765FEC"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Receiving 10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74AC69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44</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2AB0566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17</w:t>
            </w:r>
          </w:p>
        </w:tc>
      </w:tr>
      <w:tr w:rsidR="00232AD0" w:rsidRPr="00346F19" w14:paraId="05A0C288"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40D8E9"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5(b)</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DCE60C0"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incineration of municipal waste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31627420"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capacity of 3 tonnes per hour</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90DC95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17</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0F0EC2A" w14:textId="06B3D7EE"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2C9111A"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538286"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5(c)</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5C2FB1D"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disposal of non-hazardous waste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428565D"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capacity of 50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A85FB8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1108B9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255</w:t>
            </w:r>
          </w:p>
        </w:tc>
      </w:tr>
      <w:tr w:rsidR="00232AD0" w:rsidRPr="00346F19" w14:paraId="36F80A9A"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A1F11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5(d)</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1DAA75EB"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Landfills (excluding landfills of inert waste)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F7A7032"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Receiving 10 tonnes per day or with a total capacity of 25,000 tonnes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72EEE0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72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2E6D6CE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r>
      <w:tr w:rsidR="00232AD0" w:rsidRPr="00346F19" w14:paraId="02CD2936"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BB754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5(e)</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68E517A"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disposal or recycling of animal carcasses and animal waste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CD86966"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treatment capacity of 10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5502AB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8</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F84C02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r>
      <w:tr w:rsidR="00232AD0" w:rsidRPr="00346F19" w14:paraId="5B29327C"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B2AC3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lastRenderedPageBreak/>
              <w:t>5(f</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4884E11E"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Municipal wastewater treatment plants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CBD1C68"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 xml:space="preserve">With a capacity below 100,000 population </w:t>
            </w:r>
            <w:proofErr w:type="gramStart"/>
            <w:r w:rsidRPr="00346F19">
              <w:rPr>
                <w:rFonts w:eastAsia="Times New Roman" w:cs="Arial"/>
                <w:color w:val="000000"/>
                <w:szCs w:val="24"/>
                <w:lang w:eastAsia="en-GB"/>
              </w:rPr>
              <w:t>equivalent</w:t>
            </w:r>
            <w:proofErr w:type="gramEnd"/>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DF799D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59</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4ED4F789" w14:textId="3C6F8873"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0ACCC096"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82B89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5(f</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6FEFF76E"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Municipal wastewater treatment plants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3F425DA"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capacity of 100,000 population equivalent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85D15C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14</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61A521C" w14:textId="1DD26617"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3D68C262"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04E7B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5(g)</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133B7F81"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Independently operated industrial wastewater treatment plants which serve one or more activities of this list</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C9727BD"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capacity of 10,000m3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DDC807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0F39F495" w14:textId="2BA350AE"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0DF1398B" w14:textId="77777777" w:rsidTr="4BBAF1C2">
        <w:trPr>
          <w:gridAfter w:val="1"/>
          <w:wAfter w:w="8" w:type="dxa"/>
          <w:trHeight w:val="127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F603A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5(h</w:t>
            </w:r>
            <w:proofErr w:type="gramStart"/>
            <w:r w:rsidRPr="00346F19">
              <w:rPr>
                <w:rFonts w:eastAsia="Times New Roman" w:cs="Arial"/>
                <w:color w:val="000000"/>
                <w:szCs w:val="24"/>
                <w:lang w:eastAsia="en-GB"/>
              </w:rPr>
              <w:t>).v</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56F77755"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Recovery, or a mix of recovery and disposal, of non-hazardous waste with a capacity exceeding 75 tonnes per day</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EA9EB5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When the only waste treatment activity carried out is anaerobic digestion, the capacity threshold for this activity shall be 100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7B6654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4</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B5884F2" w14:textId="335AF243"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77258D59"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394642"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6</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2495E19"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Paper and wood production and processing</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53AB8BF8"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37</w:t>
            </w:r>
          </w:p>
        </w:tc>
      </w:tr>
      <w:tr w:rsidR="00232AD0" w:rsidRPr="00346F19" w14:paraId="6D3CE388"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AC8185"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6(a)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52F1C4A0"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 xml:space="preserve">Industrial plants </w:t>
            </w:r>
            <w:proofErr w:type="gramStart"/>
            <w:r w:rsidRPr="00346F19">
              <w:rPr>
                <w:rFonts w:eastAsia="Times New Roman" w:cs="Arial"/>
                <w:color w:val="000000"/>
                <w:szCs w:val="24"/>
                <w:lang w:eastAsia="en-GB"/>
              </w:rPr>
              <w:t>for the production of</w:t>
            </w:r>
            <w:proofErr w:type="gramEnd"/>
            <w:r w:rsidRPr="00346F19">
              <w:rPr>
                <w:rFonts w:eastAsia="Times New Roman" w:cs="Arial"/>
                <w:color w:val="000000"/>
                <w:szCs w:val="24"/>
                <w:lang w:eastAsia="en-GB"/>
              </w:rPr>
              <w:t xml:space="preserve"> pulp from timber or similar fibrous materials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0110AF7" w14:textId="77777777" w:rsidR="00232AD0" w:rsidRPr="00346F19" w:rsidRDefault="00232AD0" w:rsidP="00B435EF">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48DE5B3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55EB470" w14:textId="430CC004"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408C7E99"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F1D71C"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6(b)</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7FD62D00"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 xml:space="preserve">Industrial plants </w:t>
            </w:r>
            <w:proofErr w:type="gramStart"/>
            <w:r w:rsidRPr="00346F19">
              <w:rPr>
                <w:rFonts w:eastAsia="Times New Roman" w:cs="Arial"/>
                <w:color w:val="000000"/>
                <w:szCs w:val="24"/>
                <w:lang w:eastAsia="en-GB"/>
              </w:rPr>
              <w:t>for the production of</w:t>
            </w:r>
            <w:proofErr w:type="gramEnd"/>
            <w:r w:rsidRPr="00346F19">
              <w:rPr>
                <w:rFonts w:eastAsia="Times New Roman" w:cs="Arial"/>
                <w:color w:val="000000"/>
                <w:szCs w:val="24"/>
                <w:lang w:eastAsia="en-GB"/>
              </w:rPr>
              <w:t xml:space="preserve"> paper and board and other primary wood products (such as chipboard, fibreboard and plywood)</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5689656A"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production capacity of 20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0047CA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8</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72E269E" w14:textId="5B2F44D3"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09E835F"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E18F8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6(c)</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04BB649"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Industrial plants for the preservation of wood and wood products with chemicals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39CE79C"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production capacity of 50m3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56E246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28</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D76C634" w14:textId="3F7037A8"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6CE6DFB8"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229C1E"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7</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6CC051D"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Intensive livestock production and aquaculture</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1BECF7B0"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483</w:t>
            </w:r>
          </w:p>
        </w:tc>
      </w:tr>
      <w:tr w:rsidR="00232AD0" w:rsidRPr="00346F19" w14:paraId="24CBDBDA"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218C4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7(a</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52106CEB"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intensive rearing of poultry</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5B2F5274"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40,000 places for poultry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417B193D"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95</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2A83FE9F" w14:textId="4F13FC2D"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9B2CD89"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BDF59D"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7(a</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1846374"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intensive rearing of pigs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EE7FD55"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2,000 places for production pigs (over 30 kg)</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4EE7574"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13</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B1CC4B3" w14:textId="4CBE2383"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756BB613"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83D7B0"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7(a</w:t>
            </w:r>
            <w:proofErr w:type="gramStart"/>
            <w:r w:rsidRPr="00346F19">
              <w:rPr>
                <w:rFonts w:eastAsia="Times New Roman" w:cs="Arial"/>
                <w:color w:val="000000"/>
                <w:szCs w:val="24"/>
                <w:lang w:eastAsia="en-GB"/>
              </w:rPr>
              <w:t>).iii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4BF64963"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intensive rearing of pigs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26A3B9F"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750 places for sows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07E28B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02EDBCAC" w14:textId="35653846"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28303770"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34E6F5"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7(b</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488D0D76"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Intensive aquaculture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64A3424"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Not exceeding 1,000 tonnes of fish and shellfish per year</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47BF45D5"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149</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0FE6E6C8" w14:textId="072CAD8D"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44835028"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CB80AD"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lastRenderedPageBreak/>
              <w:t>7(b</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6146782"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Intensive aquaculture</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57D3A6F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1,000 tonnes of fish and shellfish per year</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DB9292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224</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36D55D9" w14:textId="580A9EB6"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7F24A33D"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A6DEC7"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8</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8BD66BD"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Animal and vegetable products from the food and beverage sector</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51B309D"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56</w:t>
            </w:r>
          </w:p>
        </w:tc>
      </w:tr>
      <w:tr w:rsidR="00232AD0" w:rsidRPr="00346F19" w14:paraId="3EC52793" w14:textId="77777777" w:rsidTr="4BBAF1C2">
        <w:trPr>
          <w:gridAfter w:val="1"/>
          <w:wAfter w:w="8" w:type="dxa"/>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9761CF"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8(a)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39900569"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Slaughterhouses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52C645C"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carcass production capacity of 50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31307B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18</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3C1CFA90" w14:textId="2A779791"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46E2C98B"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8C144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8(b</w:t>
            </w:r>
            <w:proofErr w:type="gramStart"/>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14F20A5C"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t>
            </w:r>
            <w:proofErr w:type="spellStart"/>
            <w:r w:rsidRPr="00346F19">
              <w:rPr>
                <w:rFonts w:eastAsia="Times New Roman" w:cs="Arial"/>
                <w:color w:val="000000"/>
                <w:szCs w:val="24"/>
                <w:lang w:eastAsia="en-GB"/>
              </w:rPr>
              <w:t>i</w:t>
            </w:r>
            <w:proofErr w:type="spellEnd"/>
            <w:r w:rsidRPr="00346F19">
              <w:rPr>
                <w:rFonts w:eastAsia="Times New Roman" w:cs="Arial"/>
                <w:color w:val="000000"/>
                <w:szCs w:val="24"/>
                <w:lang w:eastAsia="en-GB"/>
              </w:rPr>
              <w:t>) Animal raw materials (other than milk)</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248431DB"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finished product production capacity of 75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E796E81"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14</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39143CD" w14:textId="48FE5B49"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53107DE"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5AAA9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8(b</w:t>
            </w:r>
            <w:proofErr w:type="gramStart"/>
            <w:r w:rsidRPr="00346F19">
              <w:rPr>
                <w:rFonts w:eastAsia="Times New Roman" w:cs="Arial"/>
                <w:color w:val="000000"/>
                <w:szCs w:val="24"/>
                <w:lang w:eastAsia="en-GB"/>
              </w:rPr>
              <w:t>).ii</w:t>
            </w:r>
            <w:proofErr w:type="gramEnd"/>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024E6B0D"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(ii) Vegetable raw materials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56D7431"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finished product production capacity of 300 tonnes per day (average value on a quarterly basis)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30F4490"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19</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BC5FABE" w14:textId="6100CF8B"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E05B620"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07960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8(c)</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5F1293B5"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Treatment and processing of milk</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6B95D72"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capacity to receive 200 tonnes of milk or more per day (average value on an annual basis)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042BE5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4B8C3CCF" w14:textId="7726E108"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6027A79"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28DD2B"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9</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6B9718B"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Other activities</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345C0CD"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19</w:t>
            </w:r>
          </w:p>
        </w:tc>
      </w:tr>
      <w:tr w:rsidR="00232AD0" w:rsidRPr="00346F19" w14:paraId="629D11A4" w14:textId="77777777" w:rsidTr="4BBAF1C2">
        <w:trPr>
          <w:gridAfter w:val="1"/>
          <w:wAfter w:w="8" w:type="dxa"/>
          <w:trHeight w:val="76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21537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9(a)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718CD2F3"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Plants for the pre-treatment (operations such as washing, bleaching, mercerization) or dyeing of fibres or textiles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4285ADBC"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treatment capacity of 10 tonnes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D66F012"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114B62A" w14:textId="2993F26F"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0A307FC0" w14:textId="77777777" w:rsidTr="4BBAF1C2">
        <w:trPr>
          <w:gridAfter w:val="1"/>
          <w:wAfter w:w="8" w:type="dxa"/>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BABD1C"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9(b)</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1CF5B0AB"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Plants for the tanning of hides and skins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18874D44"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treatment capacity of 12 tonnes of finished product per day</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9ABE59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3</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7292F0E5" w14:textId="2BC84FFC"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1D0268C6" w14:textId="77777777" w:rsidTr="4BBAF1C2">
        <w:trPr>
          <w:gridAfter w:val="1"/>
          <w:wAfter w:w="8" w:type="dxa"/>
          <w:trHeight w:val="1714"/>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A1944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9(c)</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2EC27C74"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 xml:space="preserve">Installations for the surface treatment of substances, objects or products using organic solvents, </w:t>
            </w:r>
            <w:proofErr w:type="gramStart"/>
            <w:r w:rsidRPr="00346F19">
              <w:rPr>
                <w:rFonts w:eastAsia="Times New Roman" w:cs="Arial"/>
                <w:color w:val="000000"/>
                <w:szCs w:val="24"/>
                <w:lang w:eastAsia="en-GB"/>
              </w:rPr>
              <w:t>in particular for</w:t>
            </w:r>
            <w:proofErr w:type="gramEnd"/>
            <w:r w:rsidRPr="00346F19">
              <w:rPr>
                <w:rFonts w:eastAsia="Times New Roman" w:cs="Arial"/>
                <w:color w:val="000000"/>
                <w:szCs w:val="24"/>
                <w:lang w:eastAsia="en-GB"/>
              </w:rPr>
              <w:t xml:space="preserve"> dressing, printing, coating, degreasing, waterproofing, sizing, painting, cleaning or impregnating</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762D3000"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consumption capacity of 150 kg per hour or 200 tonnes per year</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E976EBE"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2803F1F" w14:textId="3EB15136"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294B3AC" w14:textId="77777777" w:rsidTr="4BBAF1C2">
        <w:trPr>
          <w:gridAfter w:val="1"/>
          <w:wAfter w:w="8" w:type="dxa"/>
          <w:trHeight w:val="1124"/>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7A259D"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9(e)</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6901958E"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Installations for the building of, and painting or removal of paint from ships</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7CD35827"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With a capacity for ships 100m long</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2E9C73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2</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6D8CEE09" w14:textId="33855637"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3D34196" w14:textId="77777777" w:rsidTr="4BBAF1C2">
        <w:trPr>
          <w:trHeight w:val="4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BDB69C"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lastRenderedPageBreak/>
              <w:t>10</w:t>
            </w:r>
          </w:p>
        </w:tc>
        <w:tc>
          <w:tcPr>
            <w:tcW w:w="1148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2135271" w14:textId="77777777" w:rsidR="00232AD0" w:rsidRPr="00346F19" w:rsidRDefault="00232AD0" w:rsidP="00FC7553">
            <w:pPr>
              <w:spacing w:after="0" w:line="240" w:lineRule="auto"/>
              <w:rPr>
                <w:rFonts w:eastAsia="Times New Roman" w:cs="Arial"/>
                <w:b/>
                <w:bCs/>
                <w:color w:val="000000"/>
                <w:szCs w:val="24"/>
                <w:lang w:eastAsia="en-GB"/>
              </w:rPr>
            </w:pPr>
            <w:r w:rsidRPr="00346F19">
              <w:rPr>
                <w:rFonts w:eastAsia="Times New Roman" w:cs="Arial"/>
                <w:b/>
                <w:bCs/>
                <w:color w:val="000000"/>
                <w:szCs w:val="24"/>
                <w:lang w:eastAsia="en-GB"/>
              </w:rPr>
              <w:t>Radioactive Substances sites</w:t>
            </w:r>
          </w:p>
        </w:tc>
        <w:tc>
          <w:tcPr>
            <w:tcW w:w="274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1A4E95BD"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62</w:t>
            </w:r>
          </w:p>
        </w:tc>
      </w:tr>
      <w:tr w:rsidR="00232AD0" w:rsidRPr="00346F19" w14:paraId="4A50AB14" w14:textId="77777777" w:rsidTr="4BBAF1C2">
        <w:trPr>
          <w:gridAfter w:val="1"/>
          <w:wAfter w:w="8" w:type="dxa"/>
          <w:trHeight w:val="127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87EDBB"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10(a)</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7BB821C1" w14:textId="77777777"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 xml:space="preserve">All nuclear installations (including plants undergoing decommissioning) and all non-nuclear installations holding authorisation for air, water and </w:t>
            </w:r>
            <w:proofErr w:type="gramStart"/>
            <w:r w:rsidRPr="00346F19">
              <w:rPr>
                <w:rFonts w:eastAsia="Times New Roman" w:cs="Arial"/>
                <w:color w:val="000000"/>
                <w:szCs w:val="24"/>
                <w:lang w:eastAsia="en-GB"/>
              </w:rPr>
              <w:t>waste water</w:t>
            </w:r>
            <w:proofErr w:type="gramEnd"/>
            <w:r w:rsidRPr="00346F19">
              <w:rPr>
                <w:rFonts w:eastAsia="Times New Roman" w:cs="Arial"/>
                <w:color w:val="000000"/>
                <w:szCs w:val="24"/>
                <w:lang w:eastAsia="en-GB"/>
              </w:rPr>
              <w:t xml:space="preserve"> releases: Radioactive substances activity – nuclear</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61F3EEDC" w14:textId="1D494E67" w:rsidR="00232AD0" w:rsidRPr="00346F19" w:rsidRDefault="00232AD0" w:rsidP="00232AD0">
            <w:pPr>
              <w:spacing w:after="0" w:line="240" w:lineRule="auto"/>
              <w:jc w:val="center"/>
              <w:rPr>
                <w:rFonts w:eastAsia="Times New Roman" w:cs="Arial"/>
                <w:color w:val="000000"/>
                <w:szCs w:val="24"/>
                <w:lang w:eastAsia="en-GB"/>
              </w:rPr>
            </w:pP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61F509A"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5A640640" w14:textId="205197C4"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56E05A5B" w14:textId="77777777" w:rsidTr="4BBAF1C2">
        <w:trPr>
          <w:gridAfter w:val="1"/>
          <w:wAfter w:w="8" w:type="dxa"/>
          <w:trHeight w:val="127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BFF257"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10(b)</w:t>
            </w:r>
          </w:p>
        </w:tc>
        <w:tc>
          <w:tcPr>
            <w:tcW w:w="7369" w:type="dxa"/>
            <w:tcBorders>
              <w:top w:val="nil"/>
              <w:left w:val="nil"/>
              <w:bottom w:val="single" w:sz="4" w:space="0" w:color="auto"/>
              <w:right w:val="single" w:sz="4" w:space="0" w:color="auto"/>
            </w:tcBorders>
            <w:shd w:val="clear" w:color="auto" w:fill="FFFFFF" w:themeFill="background1"/>
            <w:vAlign w:val="center"/>
            <w:hideMark/>
          </w:tcPr>
          <w:p w14:paraId="45C09F70" w14:textId="75380594" w:rsidR="00232AD0" w:rsidRPr="00346F19" w:rsidRDefault="00232AD0" w:rsidP="00FC7553">
            <w:pPr>
              <w:spacing w:after="0" w:line="240" w:lineRule="auto"/>
              <w:rPr>
                <w:rFonts w:eastAsia="Times New Roman" w:cs="Arial"/>
                <w:color w:val="000000"/>
                <w:szCs w:val="24"/>
                <w:lang w:eastAsia="en-GB"/>
              </w:rPr>
            </w:pPr>
            <w:r w:rsidRPr="00346F19">
              <w:rPr>
                <w:rFonts w:eastAsia="Times New Roman" w:cs="Arial"/>
                <w:color w:val="000000"/>
                <w:szCs w:val="24"/>
                <w:lang w:eastAsia="en-GB"/>
              </w:rPr>
              <w:t xml:space="preserve">All nuclear installations (including plants undergoing decommissioning) and all non-nuclear installations holding authorisation for air, water and </w:t>
            </w:r>
            <w:proofErr w:type="gramStart"/>
            <w:r w:rsidRPr="00346F19">
              <w:rPr>
                <w:rFonts w:eastAsia="Times New Roman" w:cs="Arial"/>
                <w:color w:val="000000"/>
                <w:szCs w:val="24"/>
                <w:lang w:eastAsia="en-GB"/>
              </w:rPr>
              <w:t>waste water</w:t>
            </w:r>
            <w:proofErr w:type="gramEnd"/>
            <w:r w:rsidRPr="00346F19">
              <w:rPr>
                <w:rFonts w:eastAsia="Times New Roman" w:cs="Arial"/>
                <w:color w:val="000000"/>
                <w:szCs w:val="24"/>
                <w:lang w:eastAsia="en-GB"/>
              </w:rPr>
              <w:t xml:space="preserve"> releases: Radioactive substances activity – non- nuclear</w:t>
            </w:r>
          </w:p>
        </w:tc>
        <w:tc>
          <w:tcPr>
            <w:tcW w:w="4112" w:type="dxa"/>
            <w:tcBorders>
              <w:top w:val="nil"/>
              <w:left w:val="nil"/>
              <w:bottom w:val="single" w:sz="4" w:space="0" w:color="auto"/>
              <w:right w:val="single" w:sz="4" w:space="0" w:color="auto"/>
            </w:tcBorders>
            <w:shd w:val="clear" w:color="auto" w:fill="FFFFFF" w:themeFill="background1"/>
            <w:vAlign w:val="center"/>
            <w:hideMark/>
          </w:tcPr>
          <w:p w14:paraId="09B16F7F" w14:textId="013AF4A2" w:rsidR="00232AD0" w:rsidRPr="00346F19" w:rsidRDefault="00232AD0" w:rsidP="00232AD0">
            <w:pPr>
              <w:spacing w:after="0" w:line="240" w:lineRule="auto"/>
              <w:jc w:val="center"/>
              <w:rPr>
                <w:rFonts w:eastAsia="Times New Roman" w:cs="Arial"/>
                <w:color w:val="000000"/>
                <w:szCs w:val="24"/>
                <w:lang w:eastAsia="en-GB"/>
              </w:rPr>
            </w:pP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70F0C83" w14:textId="77777777" w:rsidR="00232AD0" w:rsidRPr="00346F19" w:rsidRDefault="00232AD0" w:rsidP="00232AD0">
            <w:pPr>
              <w:spacing w:after="0" w:line="240" w:lineRule="auto"/>
              <w:jc w:val="center"/>
              <w:rPr>
                <w:rFonts w:eastAsia="Times New Roman" w:cs="Arial"/>
                <w:color w:val="000000"/>
                <w:szCs w:val="24"/>
                <w:lang w:eastAsia="en-GB"/>
              </w:rPr>
            </w:pPr>
            <w:r w:rsidRPr="00346F19">
              <w:rPr>
                <w:rFonts w:eastAsia="Times New Roman" w:cs="Arial"/>
                <w:color w:val="000000"/>
                <w:szCs w:val="24"/>
                <w:lang w:eastAsia="en-GB"/>
              </w:rPr>
              <w:t>57</w:t>
            </w:r>
          </w:p>
        </w:tc>
        <w:tc>
          <w:tcPr>
            <w:tcW w:w="1314" w:type="dxa"/>
            <w:tcBorders>
              <w:top w:val="nil"/>
              <w:left w:val="nil"/>
              <w:bottom w:val="single" w:sz="4" w:space="0" w:color="auto"/>
              <w:right w:val="single" w:sz="4" w:space="0" w:color="auto"/>
            </w:tcBorders>
            <w:shd w:val="clear" w:color="auto" w:fill="FFFFFF" w:themeFill="background1"/>
            <w:noWrap/>
            <w:vAlign w:val="center"/>
            <w:hideMark/>
          </w:tcPr>
          <w:p w14:paraId="175FF255" w14:textId="4DC793B0" w:rsidR="00232AD0" w:rsidRPr="00346F19" w:rsidRDefault="00232AD0" w:rsidP="00232AD0">
            <w:pPr>
              <w:spacing w:after="0" w:line="240" w:lineRule="auto"/>
              <w:jc w:val="center"/>
              <w:rPr>
                <w:rFonts w:eastAsia="Times New Roman" w:cs="Arial"/>
                <w:color w:val="000000"/>
                <w:szCs w:val="24"/>
                <w:lang w:eastAsia="en-GB"/>
              </w:rPr>
            </w:pPr>
          </w:p>
        </w:tc>
      </w:tr>
      <w:tr w:rsidR="00232AD0" w:rsidRPr="00346F19" w14:paraId="0C271775" w14:textId="77777777" w:rsidTr="4BBAF1C2">
        <w:trPr>
          <w:trHeight w:val="420"/>
          <w:jc w:val="center"/>
        </w:trPr>
        <w:tc>
          <w:tcPr>
            <w:tcW w:w="124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26BA"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Total sites required to report to SPRI in 2023</w:t>
            </w:r>
          </w:p>
        </w:tc>
        <w:tc>
          <w:tcPr>
            <w:tcW w:w="2740" w:type="dxa"/>
            <w:gridSpan w:val="3"/>
            <w:tcBorders>
              <w:top w:val="single" w:sz="4" w:space="0" w:color="auto"/>
              <w:left w:val="nil"/>
              <w:bottom w:val="single" w:sz="4" w:space="0" w:color="auto"/>
              <w:right w:val="single" w:sz="4" w:space="0" w:color="000000" w:themeColor="text1"/>
            </w:tcBorders>
            <w:shd w:val="clear" w:color="auto" w:fill="FFFFFF" w:themeFill="background1"/>
            <w:noWrap/>
            <w:vAlign w:val="center"/>
            <w:hideMark/>
          </w:tcPr>
          <w:p w14:paraId="5F95AD52" w14:textId="77777777" w:rsidR="00232AD0" w:rsidRPr="00346F19" w:rsidRDefault="00232AD0" w:rsidP="00232AD0">
            <w:pPr>
              <w:spacing w:after="0" w:line="240" w:lineRule="auto"/>
              <w:jc w:val="center"/>
              <w:rPr>
                <w:rFonts w:eastAsia="Times New Roman" w:cs="Arial"/>
                <w:b/>
                <w:bCs/>
                <w:color w:val="000000"/>
                <w:szCs w:val="24"/>
                <w:lang w:eastAsia="en-GB"/>
              </w:rPr>
            </w:pPr>
            <w:r w:rsidRPr="00346F19">
              <w:rPr>
                <w:rFonts w:eastAsia="Times New Roman" w:cs="Arial"/>
                <w:b/>
                <w:bCs/>
                <w:color w:val="000000"/>
                <w:szCs w:val="24"/>
                <w:lang w:eastAsia="en-GB"/>
              </w:rPr>
              <w:t>1,283</w:t>
            </w:r>
          </w:p>
        </w:tc>
      </w:tr>
    </w:tbl>
    <w:p w14:paraId="4A63CE36" w14:textId="77777777" w:rsidR="006C327E" w:rsidRDefault="006C327E" w:rsidP="001E21C9"/>
    <w:p w14:paraId="0A6CB0E3" w14:textId="4770A898" w:rsidR="001E21C9" w:rsidRDefault="00C92E2A" w:rsidP="001E21C9">
      <w:r>
        <w:br/>
      </w:r>
      <w:r w:rsidR="00005465">
        <w:t>27</w:t>
      </w:r>
      <w:r w:rsidR="00820731">
        <w:t>5</w:t>
      </w:r>
      <w:r w:rsidR="3DFBD6E9">
        <w:t xml:space="preserve"> s</w:t>
      </w:r>
      <w:r w:rsidR="38181107">
        <w:t xml:space="preserve">ites which have an activity of waste handling (under industry </w:t>
      </w:r>
      <w:r w:rsidR="38181107" w:rsidRPr="14446900">
        <w:rPr>
          <w:i/>
          <w:iCs/>
        </w:rPr>
        <w:t xml:space="preserve">sector 5 </w:t>
      </w:r>
      <w:r w:rsidR="647358D4" w:rsidRPr="14446900">
        <w:rPr>
          <w:i/>
          <w:iCs/>
        </w:rPr>
        <w:t xml:space="preserve">- </w:t>
      </w:r>
      <w:r w:rsidR="38181107" w:rsidRPr="14446900">
        <w:rPr>
          <w:i/>
          <w:iCs/>
        </w:rPr>
        <w:t xml:space="preserve">Waste and </w:t>
      </w:r>
      <w:r w:rsidR="6BD4436A" w:rsidRPr="14446900">
        <w:rPr>
          <w:i/>
          <w:iCs/>
        </w:rPr>
        <w:t>wastewater</w:t>
      </w:r>
      <w:r w:rsidR="38181107" w:rsidRPr="14446900">
        <w:rPr>
          <w:i/>
          <w:iCs/>
        </w:rPr>
        <w:t xml:space="preserve"> management</w:t>
      </w:r>
      <w:r w:rsidR="38181107">
        <w:t>) have SPRI data taken from their Waste Licensed Site Return d</w:t>
      </w:r>
      <w:r w:rsidR="001E21C9">
        <w:t>ata submission. The data submitted is only for waste and is provided as a condition of their licence.</w:t>
      </w:r>
    </w:p>
    <w:p w14:paraId="5444DFDD" w14:textId="1EAB55F1" w:rsidR="001E21C9" w:rsidRDefault="001E21C9" w:rsidP="14446900">
      <w:pPr>
        <w:sectPr w:rsidR="001E21C9" w:rsidSect="00346F19">
          <w:pgSz w:w="16839" w:h="11907" w:orient="landscape"/>
          <w:pgMar w:top="993" w:right="720" w:bottom="850" w:left="720" w:header="0" w:footer="709" w:gutter="0"/>
          <w:cols w:space="708"/>
          <w:docGrid w:linePitch="360"/>
        </w:sectPr>
      </w:pPr>
    </w:p>
    <w:p w14:paraId="59CE375E" w14:textId="0E7B820C" w:rsidR="00F86A7C" w:rsidRPr="00F86A7C" w:rsidRDefault="00D151FF" w:rsidP="00C92E2A">
      <w:pPr>
        <w:pStyle w:val="Heading4"/>
      </w:pPr>
      <w:r>
        <w:lastRenderedPageBreak/>
        <w:t xml:space="preserve">Pollutants reported by </w:t>
      </w:r>
      <w:r w:rsidR="006205E1">
        <w:t xml:space="preserve">Activity </w:t>
      </w:r>
      <w:r>
        <w:t>code</w:t>
      </w:r>
      <w:r w:rsidR="00455F50">
        <w:t xml:space="preserve"> </w:t>
      </w:r>
    </w:p>
    <w:p w14:paraId="48AE0882" w14:textId="77777777" w:rsidR="0087785D" w:rsidRPr="001E59A0" w:rsidRDefault="00232B61" w:rsidP="001A4536">
      <w:pPr>
        <w:jc w:val="both"/>
      </w:pPr>
      <w:r w:rsidRPr="001E59A0">
        <w:t>As noted above, the quantitative figures provided in this statistical release include only those reports of pollutants at levels above reporting thresholds (ART). SPRI also requires</w:t>
      </w:r>
      <w:r w:rsidR="004B24A5" w:rsidRPr="001E59A0">
        <w:t xml:space="preserve"> all</w:t>
      </w:r>
      <w:r w:rsidRPr="001E59A0">
        <w:t xml:space="preserve"> sites to report where they do emit a pollutant but at a level below reporting thresholds (BRT), and there may be substantial numbers of these unquantified minor releases. </w:t>
      </w:r>
    </w:p>
    <w:p w14:paraId="48AE0883" w14:textId="1DCDC47A" w:rsidR="00EB2CA5" w:rsidRPr="00936A97" w:rsidRDefault="72A592B3" w:rsidP="001A4536">
      <w:pPr>
        <w:jc w:val="both"/>
      </w:pPr>
      <w:r w:rsidRPr="001E59A0">
        <w:t xml:space="preserve">The graph shows </w:t>
      </w:r>
      <w:r w:rsidR="44142CD0" w:rsidRPr="001E59A0">
        <w:t>the total number of</w:t>
      </w:r>
      <w:r w:rsidRPr="001E59A0">
        <w:t xml:space="preserve"> individual pollutant release</w:t>
      </w:r>
      <w:r w:rsidR="1F576808" w:rsidRPr="001E59A0">
        <w:t>s</w:t>
      </w:r>
      <w:r w:rsidRPr="001E59A0">
        <w:t xml:space="preserve"> reported by each industry sector, identified as either ART or BRT</w:t>
      </w:r>
      <w:r w:rsidRPr="008803A1">
        <w:t xml:space="preserve">. </w:t>
      </w:r>
      <w:r w:rsidR="622EBB2D" w:rsidRPr="008803A1">
        <w:t>F</w:t>
      </w:r>
      <w:r w:rsidRPr="008803A1">
        <w:t xml:space="preserve">or </w:t>
      </w:r>
      <w:r w:rsidR="1F576808" w:rsidRPr="008803A1">
        <w:t xml:space="preserve">example, Energy sector sites reported </w:t>
      </w:r>
      <w:r w:rsidR="004C75BA" w:rsidRPr="008803A1">
        <w:t>3</w:t>
      </w:r>
      <w:r w:rsidR="009D2432">
        <w:t>4</w:t>
      </w:r>
      <w:r w:rsidR="002973F0">
        <w:t>6</w:t>
      </w:r>
      <w:r w:rsidR="1F576808" w:rsidRPr="008803A1">
        <w:t xml:space="preserve"> individual emissions</w:t>
      </w:r>
      <w:r w:rsidR="5BFB852E" w:rsidRPr="008803A1">
        <w:t xml:space="preserve"> to air</w:t>
      </w:r>
      <w:r w:rsidR="1F576808" w:rsidRPr="008803A1">
        <w:t xml:space="preserve">, of which </w:t>
      </w:r>
      <w:r w:rsidR="004C75BA" w:rsidRPr="008803A1">
        <w:t>24</w:t>
      </w:r>
      <w:r w:rsidR="002973F0">
        <w:t>9</w:t>
      </w:r>
      <w:r w:rsidR="1F576808" w:rsidRPr="008803A1">
        <w:t xml:space="preserve"> were ART.</w:t>
      </w:r>
      <w:r w:rsidR="3D917977" w:rsidRPr="008803A1">
        <w:t xml:space="preserve"> (Tables 2 and 4 show more detail on the numbers of sites reporting each pollutant at ART).</w:t>
      </w:r>
    </w:p>
    <w:p w14:paraId="48AE0884" w14:textId="77777777" w:rsidR="00EB2CA5" w:rsidRDefault="00EB2CA5" w:rsidP="001A4536">
      <w:pPr>
        <w:jc w:val="both"/>
      </w:pPr>
      <w:r w:rsidRPr="00936A97">
        <w:t>A full breakdown by pollutant is included in the accompanying dat</w:t>
      </w:r>
      <w:r w:rsidR="00E42357" w:rsidRPr="00936A97">
        <w:t>asheet.</w:t>
      </w:r>
    </w:p>
    <w:p w14:paraId="3BC5E629" w14:textId="77777777" w:rsidR="00A90C5B" w:rsidRDefault="00A90C5B" w:rsidP="001A4536">
      <w:pPr>
        <w:jc w:val="both"/>
      </w:pPr>
    </w:p>
    <w:p w14:paraId="7A5A49D9" w14:textId="77777777" w:rsidR="00A90C5B" w:rsidRDefault="00A90C5B" w:rsidP="001A4536">
      <w:pPr>
        <w:jc w:val="both"/>
      </w:pPr>
    </w:p>
    <w:p w14:paraId="5D762A7B" w14:textId="77777777" w:rsidR="003F3347" w:rsidRDefault="003F3347" w:rsidP="001A4536">
      <w:pPr>
        <w:jc w:val="both"/>
      </w:pPr>
    </w:p>
    <w:p w14:paraId="489044F7" w14:textId="77777777" w:rsidR="00360EFA" w:rsidRDefault="00360EFA" w:rsidP="001A4536">
      <w:pPr>
        <w:jc w:val="both"/>
        <w:sectPr w:rsidR="00360EFA" w:rsidSect="001E21C9">
          <w:pgSz w:w="11907" w:h="16839"/>
          <w:pgMar w:top="720" w:right="850" w:bottom="720" w:left="993" w:header="0" w:footer="709" w:gutter="0"/>
          <w:cols w:space="708"/>
          <w:docGrid w:linePitch="360"/>
        </w:sectPr>
      </w:pPr>
    </w:p>
    <w:p w14:paraId="4C8AE78A" w14:textId="5A79CC1B" w:rsidR="005C0EF1" w:rsidRPr="00AA5100" w:rsidRDefault="291C46F6" w:rsidP="00A24C3F">
      <w:pPr>
        <w:pStyle w:val="Heading4"/>
        <w:spacing w:line="360" w:lineRule="auto"/>
      </w:pPr>
      <w:bookmarkStart w:id="42" w:name="Bookmark1"/>
      <w:r w:rsidRPr="40F1AF0B">
        <w:lastRenderedPageBreak/>
        <w:t>Figure</w:t>
      </w:r>
      <w:r w:rsidR="3EBCCF7C" w:rsidRPr="40F1AF0B">
        <w:t xml:space="preserve"> </w:t>
      </w:r>
      <w:r w:rsidR="3D398D2D" w:rsidRPr="40F1AF0B">
        <w:t>7</w:t>
      </w:r>
      <w:r w:rsidR="65F0776F" w:rsidRPr="40F1AF0B">
        <w:t>:</w:t>
      </w:r>
      <w:bookmarkEnd w:id="42"/>
      <w:r w:rsidR="65F0776F" w:rsidRPr="40F1AF0B">
        <w:t xml:space="preserve"> Number of </w:t>
      </w:r>
      <w:r w:rsidR="000E4470" w:rsidRPr="40F1AF0B">
        <w:t>individually reported</w:t>
      </w:r>
      <w:r w:rsidR="65F0776F" w:rsidRPr="40F1AF0B">
        <w:t xml:space="preserve"> </w:t>
      </w:r>
      <w:r w:rsidR="65F0776F" w:rsidRPr="0053101A">
        <w:t>emi</w:t>
      </w:r>
      <w:r w:rsidR="11F09E6A" w:rsidRPr="0053101A">
        <w:t>ssions</w:t>
      </w:r>
      <w:r w:rsidR="65F0776F" w:rsidRPr="0053101A">
        <w:t xml:space="preserve"> </w:t>
      </w:r>
      <w:r w:rsidR="7BA760BC" w:rsidRPr="0053101A">
        <w:t xml:space="preserve">to </w:t>
      </w:r>
      <w:r w:rsidR="1B8F4180" w:rsidRPr="0053101A">
        <w:t>air and water</w:t>
      </w:r>
      <w:r w:rsidR="65F0776F" w:rsidRPr="0053101A">
        <w:t xml:space="preserve"> at above and below reporting thresholds in each industry area</w:t>
      </w:r>
      <w:r w:rsidR="2EE4BB3C" w:rsidRPr="0053101A">
        <w:t xml:space="preserve"> for 20</w:t>
      </w:r>
      <w:r w:rsidR="09D53457" w:rsidRPr="0053101A">
        <w:t>2</w:t>
      </w:r>
      <w:r w:rsidR="00820731" w:rsidRPr="0053101A">
        <w:t>3</w:t>
      </w:r>
      <w:r w:rsidR="00696AC8" w:rsidRPr="0053101A">
        <w:t>.</w:t>
      </w:r>
    </w:p>
    <w:p w14:paraId="48AE0887" w14:textId="2D05BDA2" w:rsidR="00232B61" w:rsidRDefault="00535474">
      <w:r>
        <w:rPr>
          <w:noProof/>
        </w:rPr>
        <w:drawing>
          <wp:inline distT="0" distB="0" distL="0" distR="0" wp14:anchorId="5048CDE3" wp14:editId="421E5343">
            <wp:extent cx="9544050" cy="5324475"/>
            <wp:effectExtent l="0" t="0" r="0" b="9525"/>
            <wp:docPr id="1157581944" name="Chart 1" descr="A graph showing the number of individually reported emissions to air and water at above and below reporting threshold by different type of industry for 2023">
              <a:extLst xmlns:a="http://schemas.openxmlformats.org/drawingml/2006/main">
                <a:ext uri="{FF2B5EF4-FFF2-40B4-BE49-F238E27FC236}">
                  <a16:creationId xmlns:a16="http://schemas.microsoft.com/office/drawing/2014/main" id="{9D1F7FDC-1EC2-442F-ACD6-592027662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B28B0D" w14:textId="77777777" w:rsidR="00360EFA" w:rsidRDefault="00360EFA">
      <w:pPr>
        <w:sectPr w:rsidR="00360EFA" w:rsidSect="00360EFA">
          <w:pgSz w:w="16839" w:h="11907" w:orient="landscape"/>
          <w:pgMar w:top="993" w:right="720" w:bottom="850" w:left="720" w:header="0" w:footer="709" w:gutter="0"/>
          <w:cols w:space="708"/>
          <w:docGrid w:linePitch="360"/>
        </w:sectPr>
      </w:pPr>
    </w:p>
    <w:p w14:paraId="48AE088D" w14:textId="1E10886F" w:rsidR="00DC5D19" w:rsidRPr="00AE406B" w:rsidRDefault="12DB6254" w:rsidP="00AE406B">
      <w:pPr>
        <w:pStyle w:val="Heading1"/>
      </w:pPr>
      <w:bookmarkStart w:id="43" w:name="_Toc145669179"/>
      <w:bookmarkStart w:id="44" w:name="_Toc178590069"/>
      <w:bookmarkStart w:id="45" w:name="_Toc178590769"/>
      <w:bookmarkStart w:id="46" w:name="_Toc178608187"/>
      <w:r>
        <w:lastRenderedPageBreak/>
        <w:t>2.</w:t>
      </w:r>
      <w:r w:rsidR="4FECC766">
        <w:t xml:space="preserve"> </w:t>
      </w:r>
      <w:r w:rsidR="02FB54BA">
        <w:t>Scope of this statistical release</w:t>
      </w:r>
      <w:bookmarkEnd w:id="43"/>
      <w:bookmarkEnd w:id="44"/>
      <w:bookmarkEnd w:id="45"/>
      <w:bookmarkEnd w:id="46"/>
    </w:p>
    <w:p w14:paraId="6C37FC09" w14:textId="11D2E68F" w:rsidR="00A910A1" w:rsidRDefault="0ED5C8BD" w:rsidP="00793C95">
      <w:r>
        <w:t>W</w:t>
      </w:r>
      <w:r w:rsidR="65547978">
        <w:t xml:space="preserve">e have focussed on the emissions of pollutants to the environment and on </w:t>
      </w:r>
      <w:r w:rsidR="7C1D1453">
        <w:t>offsite</w:t>
      </w:r>
      <w:r w:rsidR="65547978">
        <w:t xml:space="preserve"> waste transfers from non-waste sites, as these are the areas where SEPA receives the most enquiries, and where SPRI provides data which is both significant and unavailable elsewhere. </w:t>
      </w:r>
      <w:r w:rsidR="00A910A1" w:rsidRPr="00A910A1">
        <w:t>It's important to note that we have not included discussions on the following topics in this context; however, all relevant data can be accessed on Scotland's Environment Web:</w:t>
      </w:r>
    </w:p>
    <w:p w14:paraId="48AE088F" w14:textId="03FD0F3A" w:rsidR="000308C0" w:rsidRPr="00B03717" w:rsidRDefault="00514A44" w:rsidP="000308C0">
      <w:pPr>
        <w:pStyle w:val="ListParagraph"/>
        <w:numPr>
          <w:ilvl w:val="0"/>
          <w:numId w:val="11"/>
        </w:numPr>
        <w:rPr>
          <w:bCs/>
        </w:rPr>
      </w:pPr>
      <w:r>
        <w:rPr>
          <w:bCs/>
        </w:rPr>
        <w:t>R</w:t>
      </w:r>
      <w:r w:rsidR="000308C0" w:rsidRPr="00B03717">
        <w:rPr>
          <w:bCs/>
        </w:rPr>
        <w:t>adioactive substances</w:t>
      </w:r>
      <w:r w:rsidR="00CC406F">
        <w:rPr>
          <w:rStyle w:val="FootnoteReference"/>
          <w:bCs/>
        </w:rPr>
        <w:footnoteReference w:id="8"/>
      </w:r>
    </w:p>
    <w:p w14:paraId="48AE0890" w14:textId="4C8EBA34" w:rsidR="00DC5D19" w:rsidRPr="00B03717" w:rsidRDefault="00514A44" w:rsidP="6B947DE1">
      <w:pPr>
        <w:pStyle w:val="ListParagraph"/>
        <w:numPr>
          <w:ilvl w:val="0"/>
          <w:numId w:val="11"/>
        </w:numPr>
      </w:pPr>
      <w:r>
        <w:t>R</w:t>
      </w:r>
      <w:r w:rsidR="1DA4885D">
        <w:t xml:space="preserve">eleases to </w:t>
      </w:r>
      <w:r w:rsidR="766EA841">
        <w:t>wastewater</w:t>
      </w:r>
    </w:p>
    <w:p w14:paraId="48AE0892" w14:textId="1A8A4591" w:rsidR="00DC5D19" w:rsidRPr="00007F7E" w:rsidRDefault="00514A44" w:rsidP="6B947DE1">
      <w:pPr>
        <w:pStyle w:val="ListParagraph"/>
        <w:numPr>
          <w:ilvl w:val="0"/>
          <w:numId w:val="11"/>
        </w:numPr>
      </w:pPr>
      <w:r>
        <w:t>O</w:t>
      </w:r>
      <w:r w:rsidR="7C1D1453">
        <w:t>ffsite</w:t>
      </w:r>
      <w:r w:rsidR="1DA4885D">
        <w:t xml:space="preserve"> waste transfers from waste sector sites</w:t>
      </w:r>
    </w:p>
    <w:p w14:paraId="48AE0894" w14:textId="79828D14" w:rsidR="00F1381E" w:rsidRPr="00793C95" w:rsidRDefault="12DB6254" w:rsidP="00793C95">
      <w:pPr>
        <w:pStyle w:val="Heading2"/>
      </w:pPr>
      <w:bookmarkStart w:id="47" w:name="_Toc145669180"/>
      <w:bookmarkStart w:id="48" w:name="_Toc178590070"/>
      <w:bookmarkStart w:id="49" w:name="_Toc178590770"/>
      <w:bookmarkStart w:id="50" w:name="_Toc178608188"/>
      <w:r>
        <w:t>2.</w:t>
      </w:r>
      <w:r w:rsidR="491C6EB3">
        <w:t>1</w:t>
      </w:r>
      <w:r>
        <w:t xml:space="preserve"> </w:t>
      </w:r>
      <w:r w:rsidR="75EA0042">
        <w:t>User statement</w:t>
      </w:r>
      <w:bookmarkStart w:id="51" w:name="_Hlk97279156"/>
      <w:bookmarkEnd w:id="47"/>
      <w:bookmarkEnd w:id="48"/>
      <w:bookmarkEnd w:id="49"/>
      <w:bookmarkEnd w:id="50"/>
      <w:r w:rsidR="5DDD0CF4">
        <w:t xml:space="preserve"> </w:t>
      </w:r>
    </w:p>
    <w:p w14:paraId="5F81945C" w14:textId="6D7DB97B" w:rsidR="00A46A52" w:rsidRDefault="007B7631" w:rsidP="00793C95">
      <w:pPr>
        <w:rPr>
          <w:lang w:val="en"/>
        </w:rPr>
      </w:pPr>
      <w:r>
        <w:rPr>
          <w:lang w:val="en"/>
        </w:rPr>
        <w:t xml:space="preserve">SPRI provides the Scottish part of </w:t>
      </w:r>
      <w:r w:rsidR="000A2C35">
        <w:rPr>
          <w:lang w:val="en"/>
        </w:rPr>
        <w:t>the UK</w:t>
      </w:r>
      <w:r w:rsidR="000A2C35" w:rsidRPr="000A2C35">
        <w:t xml:space="preserve"> </w:t>
      </w:r>
      <w:r w:rsidR="000A2C35" w:rsidRPr="000A2C35">
        <w:rPr>
          <w:lang w:val="en"/>
        </w:rPr>
        <w:t>Pollutant Release and Transfer Register</w:t>
      </w:r>
      <w:r w:rsidR="00F94624">
        <w:rPr>
          <w:lang w:val="en"/>
        </w:rPr>
        <w:t xml:space="preserve"> (</w:t>
      </w:r>
      <w:r w:rsidR="00514A44">
        <w:rPr>
          <w:lang w:val="en"/>
        </w:rPr>
        <w:t>UK-</w:t>
      </w:r>
      <w:r w:rsidR="00F94624">
        <w:rPr>
          <w:lang w:val="en"/>
        </w:rPr>
        <w:t>PRTR)</w:t>
      </w:r>
      <w:r w:rsidR="000A2C35">
        <w:rPr>
          <w:lang w:val="en"/>
        </w:rPr>
        <w:t>.</w:t>
      </w:r>
      <w:r w:rsidR="00F94624" w:rsidRPr="00F94624">
        <w:rPr>
          <w:lang w:val="en"/>
        </w:rPr>
        <w:t xml:space="preserve"> </w:t>
      </w:r>
      <w:r w:rsidR="00F94624" w:rsidRPr="00F0255D">
        <w:rPr>
          <w:lang w:val="en"/>
        </w:rPr>
        <w:t xml:space="preserve">The </w:t>
      </w:r>
      <w:r w:rsidR="00F94624">
        <w:rPr>
          <w:lang w:val="en"/>
        </w:rPr>
        <w:t>UK</w:t>
      </w:r>
      <w:r w:rsidR="00F94624" w:rsidRPr="00F0255D">
        <w:rPr>
          <w:lang w:val="en"/>
        </w:rPr>
        <w:t xml:space="preserve"> is a Party to the UN K</w:t>
      </w:r>
      <w:r w:rsidR="00514A44">
        <w:rPr>
          <w:lang w:val="en"/>
        </w:rPr>
        <w:t>yi</w:t>
      </w:r>
      <w:r w:rsidR="00F94624" w:rsidRPr="00F0255D">
        <w:rPr>
          <w:lang w:val="en"/>
        </w:rPr>
        <w:t>v Protocol on Pollutant Release and Transfer Registers</w:t>
      </w:r>
      <w:r w:rsidR="00383542">
        <w:rPr>
          <w:rStyle w:val="FootnoteReference"/>
          <w:lang w:val="en"/>
        </w:rPr>
        <w:footnoteReference w:id="9"/>
      </w:r>
      <w:r w:rsidR="00F94624" w:rsidRPr="00F0255D">
        <w:rPr>
          <w:lang w:val="en"/>
        </w:rPr>
        <w:t xml:space="preserve"> which aims </w:t>
      </w:r>
      <w:r w:rsidR="00736099">
        <w:rPr>
          <w:lang w:val="en"/>
        </w:rPr>
        <w:t>“</w:t>
      </w:r>
      <w:r w:rsidR="00F94624" w:rsidRPr="00F0255D">
        <w:rPr>
          <w:lang w:val="en"/>
        </w:rPr>
        <w:t>to enhance public access to information through the establishment of coherent, nationwide PRTRs</w:t>
      </w:r>
      <w:r w:rsidR="000C54BD">
        <w:rPr>
          <w:lang w:val="en"/>
        </w:rPr>
        <w:t>”</w:t>
      </w:r>
      <w:r w:rsidR="00C1547C">
        <w:rPr>
          <w:lang w:val="en"/>
        </w:rPr>
        <w:t>.</w:t>
      </w:r>
      <w:r w:rsidR="00F94624" w:rsidRPr="00F0255D">
        <w:rPr>
          <w:lang w:val="en"/>
        </w:rPr>
        <w:t xml:space="preserve"> The Protocol requires Parties to provide information on pollution sources to members of the public. </w:t>
      </w:r>
      <w:r w:rsidR="311AE89F" w:rsidRPr="00F0255D">
        <w:rPr>
          <w:lang w:val="en"/>
        </w:rPr>
        <w:t xml:space="preserve">See </w:t>
      </w:r>
      <w:hyperlink w:anchor="_3._About_the">
        <w:r w:rsidR="278D2EB6" w:rsidRPr="00793C95">
          <w:rPr>
            <w:rStyle w:val="Hyperlink"/>
            <w:color w:val="016574"/>
            <w:lang w:val="en"/>
          </w:rPr>
          <w:t>S</w:t>
        </w:r>
        <w:r w:rsidR="311AE89F" w:rsidRPr="00793C95">
          <w:rPr>
            <w:rStyle w:val="Hyperlink"/>
            <w:color w:val="016574"/>
            <w:lang w:val="en"/>
          </w:rPr>
          <w:t>ection 3</w:t>
        </w:r>
      </w:hyperlink>
      <w:r w:rsidR="311AE89F" w:rsidRPr="00F0255D">
        <w:rPr>
          <w:lang w:val="en"/>
        </w:rPr>
        <w:t xml:space="preserve"> for more details</w:t>
      </w:r>
      <w:r w:rsidR="14377CA4" w:rsidRPr="00F0255D">
        <w:rPr>
          <w:lang w:val="en"/>
        </w:rPr>
        <w:t>.</w:t>
      </w:r>
    </w:p>
    <w:p w14:paraId="48AE0898" w14:textId="5CAF27D7" w:rsidR="001C3DF3" w:rsidRPr="001C3DF3" w:rsidRDefault="001C3DF3" w:rsidP="00793C95">
      <w:pPr>
        <w:rPr>
          <w:lang w:val="en"/>
        </w:rPr>
      </w:pPr>
      <w:r w:rsidRPr="00B03717">
        <w:rPr>
          <w:lang w:val="en"/>
        </w:rPr>
        <w:t xml:space="preserve">SPRI data are also used to fulfil various other reporting requirements and obligations including those of the </w:t>
      </w:r>
      <w:r>
        <w:rPr>
          <w:lang w:val="en"/>
        </w:rPr>
        <w:t xml:space="preserve">UK </w:t>
      </w:r>
      <w:r w:rsidRPr="00A96933">
        <w:rPr>
          <w:lang w:val="en"/>
        </w:rPr>
        <w:t>National Atmospheric Emissions Inventory</w:t>
      </w:r>
      <w:r w:rsidR="00FB2EC9">
        <w:rPr>
          <w:lang w:val="en"/>
        </w:rPr>
        <w:t xml:space="preserve"> (NAEI)</w:t>
      </w:r>
      <w:r w:rsidR="00A96933">
        <w:rPr>
          <w:rStyle w:val="FootnoteReference"/>
          <w:lang w:val="en"/>
        </w:rPr>
        <w:footnoteReference w:id="10"/>
      </w:r>
      <w:r>
        <w:rPr>
          <w:lang w:val="en"/>
        </w:rPr>
        <w:t>, and the UK Greenhouse Gas Inventory</w:t>
      </w:r>
      <w:r w:rsidR="00A45F13">
        <w:rPr>
          <w:lang w:val="en"/>
        </w:rPr>
        <w:t xml:space="preserve"> (UKGHGI)</w:t>
      </w:r>
      <w:r>
        <w:rPr>
          <w:lang w:val="en"/>
        </w:rPr>
        <w:t xml:space="preserve">, which fulfills the </w:t>
      </w:r>
      <w:r w:rsidRPr="00A96933">
        <w:rPr>
          <w:lang w:val="en"/>
        </w:rPr>
        <w:t>UN Kyoto Framework Convention on Climate Change</w:t>
      </w:r>
      <w:r w:rsidR="00E429C8">
        <w:rPr>
          <w:lang w:val="en"/>
        </w:rPr>
        <w:t xml:space="preserve"> (UNFC</w:t>
      </w:r>
      <w:r w:rsidR="00874C87">
        <w:rPr>
          <w:lang w:val="en"/>
        </w:rPr>
        <w:t>C</w:t>
      </w:r>
      <w:r w:rsidR="00E429C8">
        <w:rPr>
          <w:lang w:val="en"/>
        </w:rPr>
        <w:t>C)</w:t>
      </w:r>
      <w:r w:rsidR="00793C95">
        <w:rPr>
          <w:lang w:val="en"/>
        </w:rPr>
        <w:t>.</w:t>
      </w:r>
      <w:r w:rsidR="00890B54">
        <w:rPr>
          <w:rStyle w:val="FootnoteReference"/>
          <w:lang w:val="en"/>
        </w:rPr>
        <w:footnoteReference w:id="11"/>
      </w:r>
      <w:r>
        <w:rPr>
          <w:lang w:val="en"/>
        </w:rPr>
        <w:t xml:space="preserve"> Other obligatory uses are the </w:t>
      </w:r>
      <w:r w:rsidR="00945D98" w:rsidRPr="005A3376">
        <w:rPr>
          <w:lang w:val="en"/>
        </w:rPr>
        <w:t>OSPAR C</w:t>
      </w:r>
      <w:r w:rsidRPr="005A3376">
        <w:rPr>
          <w:lang w:val="en"/>
        </w:rPr>
        <w:t>onvention</w:t>
      </w:r>
      <w:r w:rsidR="005A3376">
        <w:rPr>
          <w:rStyle w:val="FootnoteReference"/>
          <w:lang w:val="en"/>
        </w:rPr>
        <w:footnoteReference w:id="12"/>
      </w:r>
      <w:r>
        <w:rPr>
          <w:lang w:val="en"/>
        </w:rPr>
        <w:t xml:space="preserve"> and </w:t>
      </w:r>
      <w:r w:rsidRPr="00F22550">
        <w:rPr>
          <w:lang w:val="en"/>
        </w:rPr>
        <w:t>Scotland’s Marine Atlas</w:t>
      </w:r>
      <w:r w:rsidR="00793C95">
        <w:rPr>
          <w:lang w:val="en"/>
        </w:rPr>
        <w:t>.</w:t>
      </w:r>
      <w:r w:rsidR="00F22550">
        <w:rPr>
          <w:rStyle w:val="FootnoteReference"/>
          <w:lang w:val="en"/>
        </w:rPr>
        <w:footnoteReference w:id="13"/>
      </w:r>
      <w:r w:rsidRPr="00B03717">
        <w:rPr>
          <w:lang w:val="en"/>
        </w:rPr>
        <w:t xml:space="preserve"> </w:t>
      </w:r>
    </w:p>
    <w:p w14:paraId="48AE089A" w14:textId="412AA3EB" w:rsidR="00F1381E" w:rsidRPr="00793C95" w:rsidRDefault="00F1381E" w:rsidP="00AC3120">
      <w:pPr>
        <w:rPr>
          <w:lang w:val="en"/>
        </w:rPr>
      </w:pPr>
      <w:r w:rsidRPr="00B03717">
        <w:rPr>
          <w:bCs/>
        </w:rPr>
        <w:t xml:space="preserve">The data are also used </w:t>
      </w:r>
      <w:r w:rsidR="00DC5D19" w:rsidRPr="00B03717">
        <w:rPr>
          <w:bCs/>
        </w:rPr>
        <w:t>by</w:t>
      </w:r>
      <w:r w:rsidRPr="00B03717">
        <w:rPr>
          <w:bCs/>
        </w:rPr>
        <w:t xml:space="preserve"> central government, researchers and the </w:t>
      </w:r>
      <w:proofErr w:type="gramStart"/>
      <w:r w:rsidRPr="00B03717">
        <w:rPr>
          <w:bCs/>
        </w:rPr>
        <w:t>general public</w:t>
      </w:r>
      <w:proofErr w:type="gramEnd"/>
      <w:r w:rsidRPr="00B03717">
        <w:rPr>
          <w:bCs/>
        </w:rPr>
        <w:t>.</w:t>
      </w:r>
      <w:bookmarkEnd w:id="51"/>
    </w:p>
    <w:p w14:paraId="48AE089B" w14:textId="64A00D76" w:rsidR="00A20942" w:rsidRDefault="12DB6254" w:rsidP="00793C95">
      <w:pPr>
        <w:pStyle w:val="Heading2"/>
        <w:rPr>
          <w:color w:val="FF0000"/>
        </w:rPr>
      </w:pPr>
      <w:bookmarkStart w:id="52" w:name="_Toc145669181"/>
      <w:bookmarkStart w:id="53" w:name="_Toc178590071"/>
      <w:bookmarkStart w:id="54" w:name="_Toc178590771"/>
      <w:bookmarkStart w:id="55" w:name="_Toc178608189"/>
      <w:r>
        <w:lastRenderedPageBreak/>
        <w:t>2.</w:t>
      </w:r>
      <w:r w:rsidR="4D39041E">
        <w:t>2</w:t>
      </w:r>
      <w:r>
        <w:t xml:space="preserve"> </w:t>
      </w:r>
      <w:r w:rsidR="75EA0042">
        <w:t>Feedback</w:t>
      </w:r>
      <w:bookmarkEnd w:id="52"/>
      <w:bookmarkEnd w:id="53"/>
      <w:bookmarkEnd w:id="54"/>
      <w:bookmarkEnd w:id="55"/>
      <w:r w:rsidR="76C87707">
        <w:t xml:space="preserve"> </w:t>
      </w:r>
    </w:p>
    <w:p w14:paraId="48AE089D" w14:textId="3AF1272B" w:rsidR="00A20942" w:rsidRPr="00B03717" w:rsidRDefault="00A20942" w:rsidP="00C17770">
      <w:pPr>
        <w:jc w:val="both"/>
      </w:pPr>
      <w:r>
        <w:t xml:space="preserve">We welcome feedback on </w:t>
      </w:r>
      <w:r w:rsidR="00AA4644">
        <w:t xml:space="preserve">this publication and </w:t>
      </w:r>
      <w:r>
        <w:t xml:space="preserve">the data from all users including </w:t>
      </w:r>
      <w:r w:rsidR="00E54343">
        <w:t xml:space="preserve">information on </w:t>
      </w:r>
      <w:r>
        <w:t xml:space="preserve">how and why the data are used. </w:t>
      </w:r>
      <w:bookmarkStart w:id="56" w:name="_Int_pHxpY1Ox"/>
      <w:r>
        <w:t>This helps us to understand the value of the statistics to external users.</w:t>
      </w:r>
      <w:bookmarkEnd w:id="56"/>
      <w:r>
        <w:t xml:space="preserve"> Please see our contact details at the bottom of the fir</w:t>
      </w:r>
      <w:r w:rsidR="00AC3120">
        <w:t xml:space="preserve">st page of this </w:t>
      </w:r>
      <w:r w:rsidR="09CC5999">
        <w:t>document</w:t>
      </w:r>
      <w:r w:rsidR="00AC3120">
        <w:t>.</w:t>
      </w:r>
    </w:p>
    <w:p w14:paraId="48AE08A0" w14:textId="61974EBF" w:rsidR="00B03717" w:rsidRPr="00793C95" w:rsidRDefault="12DB6254" w:rsidP="00793C95">
      <w:pPr>
        <w:pStyle w:val="Heading2"/>
        <w:rPr>
          <w:szCs w:val="24"/>
        </w:rPr>
      </w:pPr>
      <w:bookmarkStart w:id="57" w:name="_Toc145669182"/>
      <w:bookmarkStart w:id="58" w:name="_Toc178590072"/>
      <w:bookmarkStart w:id="59" w:name="_Toc178590772"/>
      <w:bookmarkStart w:id="60" w:name="_Toc178608190"/>
      <w:r>
        <w:t>2.</w:t>
      </w:r>
      <w:r w:rsidR="32E4AB9D">
        <w:t>3</w:t>
      </w:r>
      <w:r>
        <w:t xml:space="preserve"> </w:t>
      </w:r>
      <w:r w:rsidR="75EA0042">
        <w:t>Revisions</w:t>
      </w:r>
      <w:bookmarkEnd w:id="57"/>
      <w:bookmarkEnd w:id="58"/>
      <w:bookmarkEnd w:id="59"/>
      <w:bookmarkEnd w:id="60"/>
    </w:p>
    <w:p w14:paraId="48AE08A1" w14:textId="77777777" w:rsidR="00A20942" w:rsidRPr="00B03717" w:rsidRDefault="1EDEC223" w:rsidP="00793C95">
      <w:r>
        <w:t xml:space="preserve">SEPA will provide information about any revisions made to published information in this statistics release and the associated datasets. </w:t>
      </w:r>
      <w:bookmarkStart w:id="61" w:name="_Int_nhhAKkm8"/>
      <w:r>
        <w:t>Revisions could occur for various reasons, including when data from third parties is unavailable or provisional at the time of publishing or if there are subsequent methodological improvements or refinements.</w:t>
      </w:r>
      <w:bookmarkEnd w:id="61"/>
      <w:r w:rsidR="0F645571">
        <w:t xml:space="preserve"> Requests for revisions may be made by SEPA or by Operators.</w:t>
      </w:r>
    </w:p>
    <w:p w14:paraId="48AE08A2" w14:textId="43F2DAAD" w:rsidR="008C34B4" w:rsidRPr="00B03717" w:rsidRDefault="008C34B4" w:rsidP="00793C95">
      <w:r w:rsidRPr="00B03717">
        <w:t>Note that revisions to individual returns may occur throughout the year</w:t>
      </w:r>
      <w:r w:rsidR="005E60D6" w:rsidRPr="005E60D6">
        <w:t xml:space="preserve">. </w:t>
      </w:r>
      <w:r w:rsidRPr="005E60D6">
        <w:t xml:space="preserve">The revision process requires similar Quality Assurance </w:t>
      </w:r>
      <w:r w:rsidR="00646B49">
        <w:t xml:space="preserve">(QA) </w:t>
      </w:r>
      <w:r w:rsidRPr="005E60D6">
        <w:t>checks to those carried out on annual data submissions and the return may be unavailable during this period.</w:t>
      </w:r>
    </w:p>
    <w:p w14:paraId="134D6B6E" w14:textId="225F1134" w:rsidR="00A75D94" w:rsidRDefault="007F6521" w:rsidP="00693710">
      <w:r w:rsidRPr="00B03717">
        <w:t xml:space="preserve">Data available on </w:t>
      </w:r>
      <w:r w:rsidR="004A448B" w:rsidRPr="00B12BD0">
        <w:t>Scotland’s Environment Web</w:t>
      </w:r>
      <w:r w:rsidR="00AE4310">
        <w:rPr>
          <w:rStyle w:val="FootnoteReference"/>
        </w:rPr>
        <w:footnoteReference w:id="14"/>
      </w:r>
      <w:r w:rsidR="004A448B" w:rsidRPr="00B03717">
        <w:t xml:space="preserve"> </w:t>
      </w:r>
      <w:r w:rsidRPr="00B03717">
        <w:t xml:space="preserve">updates annually and will include all </w:t>
      </w:r>
      <w:r w:rsidR="003756E8">
        <w:t xml:space="preserve">significant </w:t>
      </w:r>
      <w:r w:rsidRPr="00B03717">
        <w:t>revisions to previous years.</w:t>
      </w:r>
      <w:bookmarkStart w:id="62" w:name="_Hlk97279208"/>
      <w:r w:rsidR="003756E8">
        <w:t xml:space="preserve"> </w:t>
      </w:r>
      <w:r w:rsidRPr="00B03717">
        <w:t>Where necessary, PRTR data revisi</w:t>
      </w:r>
      <w:r w:rsidR="00E429C8">
        <w:t xml:space="preserve">ons will be resupplied to </w:t>
      </w:r>
      <w:r w:rsidR="005E60D6">
        <w:t>Defra to allow the UK-PRTR to be updated.</w:t>
      </w:r>
      <w:bookmarkEnd w:id="62"/>
    </w:p>
    <w:p w14:paraId="3D272FDB" w14:textId="77777777" w:rsidR="001E21C9" w:rsidRDefault="001E21C9" w:rsidP="00693710"/>
    <w:p w14:paraId="452D197C" w14:textId="77777777" w:rsidR="001E21C9" w:rsidRDefault="001E21C9" w:rsidP="00693710"/>
    <w:p w14:paraId="62A32EF2" w14:textId="77777777" w:rsidR="001E21C9" w:rsidRDefault="001E21C9" w:rsidP="00693710"/>
    <w:p w14:paraId="0638C433" w14:textId="77777777" w:rsidR="001E21C9" w:rsidRDefault="001E21C9" w:rsidP="00693710"/>
    <w:p w14:paraId="7D4E1977" w14:textId="77777777" w:rsidR="001E21C9" w:rsidRDefault="001E21C9" w:rsidP="00693710"/>
    <w:p w14:paraId="37D5972E" w14:textId="77777777" w:rsidR="001E21C9" w:rsidRDefault="001E21C9" w:rsidP="00693710"/>
    <w:p w14:paraId="4AB03873" w14:textId="77777777" w:rsidR="001E21C9" w:rsidRDefault="001E21C9" w:rsidP="00693710">
      <w:pPr>
        <w:sectPr w:rsidR="001E21C9" w:rsidSect="00360EFA">
          <w:pgSz w:w="11907" w:h="16839"/>
          <w:pgMar w:top="720" w:right="850" w:bottom="720" w:left="993" w:header="0" w:footer="709" w:gutter="0"/>
          <w:cols w:space="708"/>
          <w:docGrid w:linePitch="360"/>
        </w:sectPr>
      </w:pPr>
    </w:p>
    <w:p w14:paraId="6A218D3E" w14:textId="07C7B3E7" w:rsidR="00482936" w:rsidRPr="001E21C9" w:rsidRDefault="57435766" w:rsidP="00E315FE">
      <w:pPr>
        <w:pStyle w:val="Heading4"/>
        <w:spacing w:line="360" w:lineRule="auto"/>
        <w:rPr>
          <w:szCs w:val="24"/>
        </w:rPr>
      </w:pPr>
      <w:r w:rsidRPr="001E21C9">
        <w:rPr>
          <w:szCs w:val="24"/>
        </w:rPr>
        <w:lastRenderedPageBreak/>
        <w:t>Table 7: Revisions to historic SPRI pollutant emission data since last publication</w:t>
      </w:r>
      <w:r w:rsidR="647358D4" w:rsidRPr="001E21C9">
        <w:rPr>
          <w:szCs w:val="24"/>
        </w:rPr>
        <w:t xml:space="preserve"> (all values are kg)</w:t>
      </w:r>
    </w:p>
    <w:tbl>
      <w:tblPr>
        <w:tblW w:w="15173" w:type="dxa"/>
        <w:jc w:val="center"/>
        <w:tblLook w:val="04A0" w:firstRow="1" w:lastRow="0" w:firstColumn="1" w:lastColumn="0" w:noHBand="0" w:noVBand="1"/>
        <w:tblCaption w:val="Table 7: Revisions to historic SPRI pollutant emission data since last publication (all values are kg)"/>
        <w:tblDescription w:val="The table outlines updates to historical pollutant emission data, with all values reported in kilograms. The columns include: Site Name, identifying the location of the site; Dataset Year, showing the year of the original report; Pollutant, specifying the substance involved; Medium, indicating whether the emission occurred in air, water, or land; Original Mass, displaying the previously reported emission quantity; and Updated Mass, reflecting the revised emission figure. Each row details changes to pollutant emissions for individual sites and mediums."/>
      </w:tblPr>
      <w:tblGrid>
        <w:gridCol w:w="5807"/>
        <w:gridCol w:w="1701"/>
        <w:gridCol w:w="3329"/>
        <w:gridCol w:w="1123"/>
        <w:gridCol w:w="1662"/>
        <w:gridCol w:w="1551"/>
      </w:tblGrid>
      <w:tr w:rsidR="00795DD8" w:rsidRPr="001E21C9" w14:paraId="4471FD19" w14:textId="77777777" w:rsidTr="00901778">
        <w:trPr>
          <w:cantSplit/>
          <w:trHeight w:val="893"/>
          <w:tblHeader/>
          <w:jc w:val="center"/>
        </w:trPr>
        <w:tc>
          <w:tcPr>
            <w:tcW w:w="5807" w:type="dxa"/>
            <w:tcBorders>
              <w:top w:val="single" w:sz="4" w:space="0" w:color="auto"/>
              <w:left w:val="single" w:sz="4" w:space="0" w:color="auto"/>
              <w:bottom w:val="single" w:sz="4" w:space="0" w:color="auto"/>
              <w:right w:val="single" w:sz="4" w:space="0" w:color="auto"/>
            </w:tcBorders>
            <w:shd w:val="clear" w:color="auto" w:fill="016574"/>
            <w:vAlign w:val="center"/>
            <w:hideMark/>
          </w:tcPr>
          <w:p w14:paraId="4FAEC15E" w14:textId="77777777" w:rsidR="000A02A5" w:rsidRPr="001E21C9" w:rsidRDefault="000A02A5" w:rsidP="00795DD8">
            <w:pPr>
              <w:spacing w:after="0" w:line="240" w:lineRule="auto"/>
              <w:jc w:val="center"/>
              <w:rPr>
                <w:rFonts w:eastAsia="Times New Roman" w:cs="Arial"/>
                <w:b/>
                <w:bCs/>
                <w:color w:val="FFFFFF"/>
                <w:szCs w:val="24"/>
                <w:lang w:eastAsia="en-GB"/>
              </w:rPr>
            </w:pPr>
            <w:r w:rsidRPr="001E21C9">
              <w:rPr>
                <w:rFonts w:eastAsia="Times New Roman" w:cs="Arial"/>
                <w:b/>
                <w:bCs/>
                <w:color w:val="FFFFFF"/>
                <w:szCs w:val="24"/>
                <w:lang w:eastAsia="en-GB"/>
              </w:rPr>
              <w:t>Site name</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7E3D1141" w14:textId="77777777" w:rsidR="000A02A5" w:rsidRPr="001E21C9" w:rsidRDefault="000A02A5" w:rsidP="000A02A5">
            <w:pPr>
              <w:spacing w:after="0" w:line="240" w:lineRule="auto"/>
              <w:jc w:val="center"/>
              <w:rPr>
                <w:rFonts w:eastAsia="Times New Roman" w:cs="Arial"/>
                <w:b/>
                <w:bCs/>
                <w:color w:val="FFFFFF"/>
                <w:szCs w:val="24"/>
                <w:lang w:eastAsia="en-GB"/>
              </w:rPr>
            </w:pPr>
            <w:r w:rsidRPr="001E21C9">
              <w:rPr>
                <w:rFonts w:eastAsia="Times New Roman" w:cs="Arial"/>
                <w:b/>
                <w:bCs/>
                <w:color w:val="FFFFFF"/>
                <w:szCs w:val="24"/>
                <w:lang w:eastAsia="en-GB"/>
              </w:rPr>
              <w:t>Dataset year</w:t>
            </w:r>
          </w:p>
        </w:tc>
        <w:tc>
          <w:tcPr>
            <w:tcW w:w="3329" w:type="dxa"/>
            <w:tcBorders>
              <w:top w:val="single" w:sz="4" w:space="0" w:color="auto"/>
              <w:left w:val="nil"/>
              <w:bottom w:val="single" w:sz="4" w:space="0" w:color="auto"/>
              <w:right w:val="single" w:sz="4" w:space="0" w:color="auto"/>
            </w:tcBorders>
            <w:shd w:val="clear" w:color="auto" w:fill="016574"/>
            <w:vAlign w:val="center"/>
            <w:hideMark/>
          </w:tcPr>
          <w:p w14:paraId="07CBF037" w14:textId="77777777" w:rsidR="000A02A5" w:rsidRPr="001E21C9" w:rsidRDefault="000A02A5" w:rsidP="000A02A5">
            <w:pPr>
              <w:spacing w:after="0" w:line="240" w:lineRule="auto"/>
              <w:jc w:val="center"/>
              <w:rPr>
                <w:rFonts w:eastAsia="Times New Roman" w:cs="Arial"/>
                <w:b/>
                <w:bCs/>
                <w:color w:val="FFFFFF"/>
                <w:szCs w:val="24"/>
                <w:lang w:eastAsia="en-GB"/>
              </w:rPr>
            </w:pPr>
            <w:r w:rsidRPr="001E21C9">
              <w:rPr>
                <w:rFonts w:eastAsia="Times New Roman" w:cs="Arial"/>
                <w:b/>
                <w:bCs/>
                <w:color w:val="FFFFFF"/>
                <w:szCs w:val="24"/>
                <w:lang w:eastAsia="en-GB"/>
              </w:rPr>
              <w:t>Pollutant</w:t>
            </w:r>
          </w:p>
        </w:tc>
        <w:tc>
          <w:tcPr>
            <w:tcW w:w="1123" w:type="dxa"/>
            <w:tcBorders>
              <w:top w:val="single" w:sz="4" w:space="0" w:color="auto"/>
              <w:left w:val="nil"/>
              <w:bottom w:val="single" w:sz="4" w:space="0" w:color="auto"/>
              <w:right w:val="single" w:sz="4" w:space="0" w:color="auto"/>
            </w:tcBorders>
            <w:shd w:val="clear" w:color="auto" w:fill="016574"/>
            <w:vAlign w:val="center"/>
            <w:hideMark/>
          </w:tcPr>
          <w:p w14:paraId="35CB1C5D" w14:textId="77777777" w:rsidR="000A02A5" w:rsidRPr="001E21C9" w:rsidRDefault="000A02A5" w:rsidP="000A02A5">
            <w:pPr>
              <w:spacing w:after="0" w:line="240" w:lineRule="auto"/>
              <w:jc w:val="center"/>
              <w:rPr>
                <w:rFonts w:eastAsia="Times New Roman" w:cs="Arial"/>
                <w:b/>
                <w:bCs/>
                <w:color w:val="FFFFFF"/>
                <w:szCs w:val="24"/>
                <w:lang w:eastAsia="en-GB"/>
              </w:rPr>
            </w:pPr>
            <w:r w:rsidRPr="001E21C9">
              <w:rPr>
                <w:rFonts w:eastAsia="Times New Roman" w:cs="Arial"/>
                <w:b/>
                <w:bCs/>
                <w:color w:val="FFFFFF"/>
                <w:szCs w:val="24"/>
                <w:lang w:eastAsia="en-GB"/>
              </w:rPr>
              <w:t>Medium</w:t>
            </w:r>
          </w:p>
        </w:tc>
        <w:tc>
          <w:tcPr>
            <w:tcW w:w="1662" w:type="dxa"/>
            <w:tcBorders>
              <w:top w:val="single" w:sz="4" w:space="0" w:color="auto"/>
              <w:left w:val="nil"/>
              <w:bottom w:val="single" w:sz="4" w:space="0" w:color="auto"/>
              <w:right w:val="single" w:sz="4" w:space="0" w:color="auto"/>
            </w:tcBorders>
            <w:shd w:val="clear" w:color="auto" w:fill="016574"/>
            <w:vAlign w:val="center"/>
            <w:hideMark/>
          </w:tcPr>
          <w:p w14:paraId="4C0BDFF8" w14:textId="66F1BA7F" w:rsidR="000A02A5" w:rsidRPr="001E21C9" w:rsidRDefault="000A02A5" w:rsidP="000A02A5">
            <w:pPr>
              <w:spacing w:after="0" w:line="240" w:lineRule="auto"/>
              <w:jc w:val="center"/>
              <w:rPr>
                <w:rFonts w:eastAsia="Times New Roman" w:cs="Arial"/>
                <w:b/>
                <w:bCs/>
                <w:color w:val="FFFFFF"/>
                <w:szCs w:val="24"/>
                <w:lang w:eastAsia="en-GB"/>
              </w:rPr>
            </w:pPr>
            <w:r w:rsidRPr="001E21C9">
              <w:rPr>
                <w:rFonts w:eastAsia="Times New Roman" w:cs="Arial"/>
                <w:b/>
                <w:bCs/>
                <w:color w:val="FFFFFF"/>
                <w:szCs w:val="24"/>
                <w:lang w:eastAsia="en-GB"/>
              </w:rPr>
              <w:t>Original Mass (</w:t>
            </w:r>
            <w:r w:rsidR="00363A9C">
              <w:rPr>
                <w:rFonts w:eastAsia="Times New Roman" w:cs="Arial"/>
                <w:b/>
                <w:bCs/>
                <w:color w:val="FFFFFF"/>
                <w:szCs w:val="24"/>
                <w:lang w:eastAsia="en-GB"/>
              </w:rPr>
              <w:t>k</w:t>
            </w:r>
            <w:r w:rsidRPr="001E21C9">
              <w:rPr>
                <w:rFonts w:eastAsia="Times New Roman" w:cs="Arial"/>
                <w:b/>
                <w:bCs/>
                <w:color w:val="FFFFFF"/>
                <w:szCs w:val="24"/>
                <w:lang w:eastAsia="en-GB"/>
              </w:rPr>
              <w:t>g)</w:t>
            </w:r>
          </w:p>
        </w:tc>
        <w:tc>
          <w:tcPr>
            <w:tcW w:w="1551" w:type="dxa"/>
            <w:tcBorders>
              <w:top w:val="single" w:sz="4" w:space="0" w:color="auto"/>
              <w:left w:val="nil"/>
              <w:bottom w:val="single" w:sz="4" w:space="0" w:color="auto"/>
              <w:right w:val="single" w:sz="4" w:space="0" w:color="auto"/>
            </w:tcBorders>
            <w:shd w:val="clear" w:color="auto" w:fill="016574"/>
            <w:vAlign w:val="center"/>
            <w:hideMark/>
          </w:tcPr>
          <w:p w14:paraId="7E9C122B" w14:textId="450184AF" w:rsidR="000A02A5" w:rsidRPr="001E21C9" w:rsidRDefault="000A02A5" w:rsidP="000A02A5">
            <w:pPr>
              <w:spacing w:after="0" w:line="240" w:lineRule="auto"/>
              <w:jc w:val="center"/>
              <w:rPr>
                <w:rFonts w:eastAsia="Times New Roman" w:cs="Arial"/>
                <w:b/>
                <w:bCs/>
                <w:color w:val="FFFFFF"/>
                <w:szCs w:val="24"/>
                <w:lang w:eastAsia="en-GB"/>
              </w:rPr>
            </w:pPr>
            <w:r w:rsidRPr="001E21C9">
              <w:rPr>
                <w:rFonts w:eastAsia="Times New Roman" w:cs="Arial"/>
                <w:b/>
                <w:bCs/>
                <w:color w:val="FFFFFF"/>
                <w:szCs w:val="24"/>
                <w:lang w:eastAsia="en-GB"/>
              </w:rPr>
              <w:t>Updated Mass (</w:t>
            </w:r>
            <w:r w:rsidR="00363A9C">
              <w:rPr>
                <w:rFonts w:eastAsia="Times New Roman" w:cs="Arial"/>
                <w:b/>
                <w:bCs/>
                <w:color w:val="FFFFFF"/>
                <w:szCs w:val="24"/>
                <w:lang w:eastAsia="en-GB"/>
              </w:rPr>
              <w:t>k</w:t>
            </w:r>
            <w:r w:rsidRPr="001E21C9">
              <w:rPr>
                <w:rFonts w:eastAsia="Times New Roman" w:cs="Arial"/>
                <w:b/>
                <w:bCs/>
                <w:color w:val="FFFFFF"/>
                <w:szCs w:val="24"/>
                <w:lang w:eastAsia="en-GB"/>
              </w:rPr>
              <w:t>g)</w:t>
            </w:r>
          </w:p>
        </w:tc>
      </w:tr>
      <w:tr w:rsidR="00795DD8" w:rsidRPr="001E21C9" w14:paraId="548D4E5A"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4077D20" w14:textId="06C97134"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Poultry Unit,</w:t>
            </w:r>
            <w:r w:rsidR="2EFB12E0"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Overbrae</w:t>
            </w:r>
            <w:proofErr w:type="spellEnd"/>
            <w:r w:rsidRPr="4BBAF1C2">
              <w:rPr>
                <w:rFonts w:eastAsia="Times New Roman" w:cs="Arial"/>
                <w:color w:val="000000" w:themeColor="text1"/>
                <w:lang w:eastAsia="en-GB"/>
              </w:rPr>
              <w:t xml:space="preserve"> Farm, </w:t>
            </w:r>
            <w:proofErr w:type="spellStart"/>
            <w:r w:rsidRPr="4BBAF1C2">
              <w:rPr>
                <w:rFonts w:eastAsia="Times New Roman" w:cs="Arial"/>
                <w:color w:val="000000" w:themeColor="text1"/>
                <w:lang w:eastAsia="en-GB"/>
              </w:rPr>
              <w:t>Fisherie</w:t>
            </w:r>
            <w:proofErr w:type="spellEnd"/>
            <w:r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Turriff</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E5814B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41E522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Ammonia</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A43183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B057CC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1C8FD28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5,578</w:t>
            </w:r>
          </w:p>
        </w:tc>
      </w:tr>
      <w:tr w:rsidR="00795DD8" w:rsidRPr="001E21C9" w14:paraId="556E8A42"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C03B873" w14:textId="7BE4202B"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Poultry Unit,</w:t>
            </w:r>
            <w:r w:rsidR="781F27CC"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Overbrae</w:t>
            </w:r>
            <w:proofErr w:type="spellEnd"/>
            <w:r w:rsidRPr="4BBAF1C2">
              <w:rPr>
                <w:rFonts w:eastAsia="Times New Roman" w:cs="Arial"/>
                <w:color w:val="000000" w:themeColor="text1"/>
                <w:lang w:eastAsia="en-GB"/>
              </w:rPr>
              <w:t xml:space="preserve"> Farm, </w:t>
            </w:r>
            <w:proofErr w:type="spellStart"/>
            <w:r w:rsidRPr="4BBAF1C2">
              <w:rPr>
                <w:rFonts w:eastAsia="Times New Roman" w:cs="Arial"/>
                <w:color w:val="000000" w:themeColor="text1"/>
                <w:lang w:eastAsia="en-GB"/>
              </w:rPr>
              <w:t>Fisherie</w:t>
            </w:r>
            <w:proofErr w:type="spellEnd"/>
            <w:r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Turriff</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5C7E0E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00AEE0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Methane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E5B728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5450D3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7518D9F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4,533</w:t>
            </w:r>
          </w:p>
        </w:tc>
      </w:tr>
      <w:tr w:rsidR="00795DD8" w:rsidRPr="001E21C9" w14:paraId="73020167"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CBAE25E" w14:textId="43BADA77"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Poultry Unit,</w:t>
            </w:r>
            <w:r w:rsidR="2D1F3BB7"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Overbrae</w:t>
            </w:r>
            <w:proofErr w:type="spellEnd"/>
            <w:r w:rsidRPr="4BBAF1C2">
              <w:rPr>
                <w:rFonts w:eastAsia="Times New Roman" w:cs="Arial"/>
                <w:color w:val="000000" w:themeColor="text1"/>
                <w:lang w:eastAsia="en-GB"/>
              </w:rPr>
              <w:t xml:space="preserve"> Farm, </w:t>
            </w:r>
            <w:proofErr w:type="spellStart"/>
            <w:r w:rsidRPr="4BBAF1C2">
              <w:rPr>
                <w:rFonts w:eastAsia="Times New Roman" w:cs="Arial"/>
                <w:color w:val="000000" w:themeColor="text1"/>
                <w:lang w:eastAsia="en-GB"/>
              </w:rPr>
              <w:t>Fisherie</w:t>
            </w:r>
            <w:proofErr w:type="spellEnd"/>
            <w:r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Turriff</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88AE23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314A54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PM10 and smaller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A1489A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0F199C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1FA4093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1,937</w:t>
            </w:r>
          </w:p>
        </w:tc>
      </w:tr>
      <w:tr w:rsidR="00795DD8" w:rsidRPr="001E21C9" w14:paraId="68DF0855"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EFCD3BD" w14:textId="4B3B63ED"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Poultry Unit,</w:t>
            </w:r>
            <w:r w:rsidR="1774CAC9"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Overbrae</w:t>
            </w:r>
            <w:proofErr w:type="spellEnd"/>
            <w:r w:rsidRPr="4BBAF1C2">
              <w:rPr>
                <w:rFonts w:eastAsia="Times New Roman" w:cs="Arial"/>
                <w:color w:val="000000" w:themeColor="text1"/>
                <w:lang w:eastAsia="en-GB"/>
              </w:rPr>
              <w:t xml:space="preserve"> Farm, </w:t>
            </w:r>
            <w:proofErr w:type="spellStart"/>
            <w:r w:rsidRPr="4BBAF1C2">
              <w:rPr>
                <w:rFonts w:eastAsia="Times New Roman" w:cs="Arial"/>
                <w:color w:val="000000" w:themeColor="text1"/>
                <w:lang w:eastAsia="en-GB"/>
              </w:rPr>
              <w:t>Fisherie</w:t>
            </w:r>
            <w:proofErr w:type="spellEnd"/>
            <w:r w:rsidRPr="4BBAF1C2">
              <w:rPr>
                <w:rFonts w:eastAsia="Times New Roman" w:cs="Arial"/>
                <w:color w:val="000000" w:themeColor="text1"/>
                <w:lang w:eastAsia="en-GB"/>
              </w:rPr>
              <w:t xml:space="preserve">, </w:t>
            </w:r>
            <w:proofErr w:type="spellStart"/>
            <w:r w:rsidRPr="4BBAF1C2">
              <w:rPr>
                <w:rFonts w:eastAsia="Times New Roman" w:cs="Arial"/>
                <w:color w:val="000000" w:themeColor="text1"/>
                <w:lang w:eastAsia="en-GB"/>
              </w:rPr>
              <w:t>Turriff</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453D54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F2AA41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total</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1E509B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AB3E1F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61F0AB0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5,812</w:t>
            </w:r>
          </w:p>
        </w:tc>
      </w:tr>
      <w:tr w:rsidR="00795DD8" w:rsidRPr="001E21C9" w14:paraId="2E6E52C4"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F4F9353"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Puldrite</w:t>
            </w:r>
            <w:proofErr w:type="spellEnd"/>
            <w:r w:rsidRPr="001E21C9">
              <w:rPr>
                <w:rFonts w:eastAsia="Times New Roman" w:cs="Arial"/>
                <w:color w:val="000000"/>
                <w:szCs w:val="24"/>
                <w:lang w:eastAsia="en-GB"/>
              </w:rPr>
              <w:t xml:space="preserve"> MCFF, Wide Firth</w:t>
            </w:r>
          </w:p>
        </w:tc>
        <w:tc>
          <w:tcPr>
            <w:tcW w:w="1701" w:type="dxa"/>
            <w:tcBorders>
              <w:top w:val="nil"/>
              <w:left w:val="nil"/>
              <w:bottom w:val="single" w:sz="4" w:space="0" w:color="auto"/>
              <w:right w:val="single" w:sz="4" w:space="0" w:color="auto"/>
            </w:tcBorders>
            <w:shd w:val="clear" w:color="auto" w:fill="auto"/>
            <w:noWrap/>
            <w:vAlign w:val="center"/>
            <w:hideMark/>
          </w:tcPr>
          <w:p w14:paraId="3AD3A6F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4B8A346"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Emamectin</w:t>
            </w:r>
            <w:proofErr w:type="spellEnd"/>
            <w:r w:rsidRPr="001E21C9">
              <w:rPr>
                <w:rFonts w:eastAsia="Times New Roman" w:cs="Arial"/>
                <w:color w:val="000000"/>
                <w:szCs w:val="24"/>
                <w:lang w:eastAsia="en-GB"/>
              </w:rPr>
              <w:t xml:space="preserve"> Benzoate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A5C9CF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6DFE256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49ED449F" w14:textId="6609CF91"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r w:rsidR="00FC25C5">
              <w:rPr>
                <w:rFonts w:eastAsia="Times New Roman" w:cs="Arial"/>
                <w:color w:val="000000"/>
                <w:szCs w:val="24"/>
                <w:lang w:eastAsia="en-GB"/>
              </w:rPr>
              <w:t>.2856</w:t>
            </w:r>
          </w:p>
        </w:tc>
      </w:tr>
      <w:tr w:rsidR="00795DD8" w:rsidRPr="001E21C9" w14:paraId="21FCF644"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969FC3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St Margarets Hope MCFF, Scapa Flow, Orkney</w:t>
            </w:r>
          </w:p>
        </w:tc>
        <w:tc>
          <w:tcPr>
            <w:tcW w:w="1701" w:type="dxa"/>
            <w:tcBorders>
              <w:top w:val="nil"/>
              <w:left w:val="nil"/>
              <w:bottom w:val="single" w:sz="4" w:space="0" w:color="auto"/>
              <w:right w:val="single" w:sz="4" w:space="0" w:color="auto"/>
            </w:tcBorders>
            <w:shd w:val="clear" w:color="auto" w:fill="auto"/>
            <w:noWrap/>
            <w:vAlign w:val="center"/>
            <w:hideMark/>
          </w:tcPr>
          <w:p w14:paraId="51FDFA7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77D6B77"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Emamectin</w:t>
            </w:r>
            <w:proofErr w:type="spellEnd"/>
            <w:r w:rsidRPr="001E21C9">
              <w:rPr>
                <w:rFonts w:eastAsia="Times New Roman" w:cs="Arial"/>
                <w:color w:val="000000"/>
                <w:szCs w:val="24"/>
                <w:lang w:eastAsia="en-GB"/>
              </w:rPr>
              <w:t xml:space="preserve"> Benzoate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190605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ACDA91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1EDD11B4" w14:textId="56156963"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r w:rsidR="00C95FD0">
              <w:rPr>
                <w:rFonts w:eastAsia="Times New Roman" w:cs="Arial"/>
                <w:color w:val="000000"/>
                <w:szCs w:val="24"/>
                <w:lang w:eastAsia="en-GB"/>
              </w:rPr>
              <w:t>.1375</w:t>
            </w:r>
          </w:p>
        </w:tc>
      </w:tr>
      <w:tr w:rsidR="00795DD8" w:rsidRPr="001E21C9" w14:paraId="40BA7F7F"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0805A4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Toy Ness, Scapa Flow, Orkney</w:t>
            </w:r>
          </w:p>
        </w:tc>
        <w:tc>
          <w:tcPr>
            <w:tcW w:w="1701" w:type="dxa"/>
            <w:tcBorders>
              <w:top w:val="nil"/>
              <w:left w:val="nil"/>
              <w:bottom w:val="single" w:sz="4" w:space="0" w:color="auto"/>
              <w:right w:val="single" w:sz="4" w:space="0" w:color="auto"/>
            </w:tcBorders>
            <w:shd w:val="clear" w:color="auto" w:fill="auto"/>
            <w:noWrap/>
            <w:vAlign w:val="center"/>
            <w:hideMark/>
          </w:tcPr>
          <w:p w14:paraId="571546B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647A9C9"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Emamectin</w:t>
            </w:r>
            <w:proofErr w:type="spellEnd"/>
            <w:r w:rsidRPr="001E21C9">
              <w:rPr>
                <w:rFonts w:eastAsia="Times New Roman" w:cs="Arial"/>
                <w:color w:val="000000"/>
                <w:szCs w:val="24"/>
                <w:lang w:eastAsia="en-GB"/>
              </w:rPr>
              <w:t xml:space="preserve"> Benzoate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649634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871894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26AC72BD" w14:textId="1961469D"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r w:rsidR="00C95FD0">
              <w:rPr>
                <w:rFonts w:eastAsia="Times New Roman" w:cs="Arial"/>
                <w:color w:val="000000"/>
                <w:szCs w:val="24"/>
                <w:lang w:eastAsia="en-GB"/>
              </w:rPr>
              <w:t>.1344</w:t>
            </w:r>
          </w:p>
        </w:tc>
      </w:tr>
      <w:tr w:rsidR="00795DD8" w:rsidRPr="001E21C9" w14:paraId="6B76609B"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DBA05E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Bloody Bay MCFF, Sound of Mull</w:t>
            </w:r>
          </w:p>
        </w:tc>
        <w:tc>
          <w:tcPr>
            <w:tcW w:w="1701" w:type="dxa"/>
            <w:tcBorders>
              <w:top w:val="nil"/>
              <w:left w:val="nil"/>
              <w:bottom w:val="single" w:sz="4" w:space="0" w:color="auto"/>
              <w:right w:val="single" w:sz="4" w:space="0" w:color="auto"/>
            </w:tcBorders>
            <w:shd w:val="clear" w:color="auto" w:fill="auto"/>
            <w:noWrap/>
            <w:vAlign w:val="center"/>
            <w:hideMark/>
          </w:tcPr>
          <w:p w14:paraId="74803AF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661FDD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85466F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8FFED2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1D3A9517" w14:textId="26A93E39"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r w:rsidR="00C95FD0">
              <w:rPr>
                <w:rFonts w:eastAsia="Times New Roman" w:cs="Arial"/>
                <w:color w:val="000000"/>
                <w:szCs w:val="24"/>
                <w:lang w:eastAsia="en-GB"/>
              </w:rPr>
              <w:t>.1299</w:t>
            </w:r>
          </w:p>
        </w:tc>
      </w:tr>
      <w:tr w:rsidR="00795DD8" w:rsidRPr="001E21C9" w14:paraId="1FDC9B3E"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764FE9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Bloody Bay MCFF, Sound of Mull</w:t>
            </w:r>
          </w:p>
        </w:tc>
        <w:tc>
          <w:tcPr>
            <w:tcW w:w="1701" w:type="dxa"/>
            <w:tcBorders>
              <w:top w:val="nil"/>
              <w:left w:val="nil"/>
              <w:bottom w:val="single" w:sz="4" w:space="0" w:color="auto"/>
              <w:right w:val="single" w:sz="4" w:space="0" w:color="auto"/>
            </w:tcBorders>
            <w:shd w:val="clear" w:color="auto" w:fill="auto"/>
            <w:noWrap/>
            <w:vAlign w:val="center"/>
            <w:hideMark/>
          </w:tcPr>
          <w:p w14:paraId="3886B5A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2F38B4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432104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FA87C6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DB9E6E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2.72</w:t>
            </w:r>
          </w:p>
        </w:tc>
      </w:tr>
      <w:tr w:rsidR="00795DD8" w:rsidRPr="001E21C9" w14:paraId="42EC19E9"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D3C532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Bloody Bay MCFF, Sound of Mull</w:t>
            </w:r>
          </w:p>
        </w:tc>
        <w:tc>
          <w:tcPr>
            <w:tcW w:w="1701" w:type="dxa"/>
            <w:tcBorders>
              <w:top w:val="nil"/>
              <w:left w:val="nil"/>
              <w:bottom w:val="single" w:sz="4" w:space="0" w:color="auto"/>
              <w:right w:val="single" w:sz="4" w:space="0" w:color="auto"/>
            </w:tcBorders>
            <w:shd w:val="clear" w:color="auto" w:fill="auto"/>
            <w:noWrap/>
            <w:vAlign w:val="center"/>
            <w:hideMark/>
          </w:tcPr>
          <w:p w14:paraId="3E4E801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493ECE8"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9F46D3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10F27F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4D7CAC5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963</w:t>
            </w:r>
          </w:p>
        </w:tc>
      </w:tr>
      <w:tr w:rsidR="00795DD8" w:rsidRPr="001E21C9" w14:paraId="31962E7D"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6AAE21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Bloody Bay MCFF, Sound of Mull</w:t>
            </w:r>
          </w:p>
        </w:tc>
        <w:tc>
          <w:tcPr>
            <w:tcW w:w="1701" w:type="dxa"/>
            <w:tcBorders>
              <w:top w:val="nil"/>
              <w:left w:val="nil"/>
              <w:bottom w:val="single" w:sz="4" w:space="0" w:color="auto"/>
              <w:right w:val="single" w:sz="4" w:space="0" w:color="auto"/>
            </w:tcBorders>
            <w:shd w:val="clear" w:color="auto" w:fill="auto"/>
            <w:noWrap/>
            <w:vAlign w:val="center"/>
            <w:hideMark/>
          </w:tcPr>
          <w:p w14:paraId="14B0CCD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5DAF6CBC"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DEB423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557EA4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08C2BB4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133</w:t>
            </w:r>
          </w:p>
        </w:tc>
      </w:tr>
      <w:tr w:rsidR="00795DD8" w:rsidRPr="001E21C9" w14:paraId="72E3FD32"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98239A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Bloody Bay MCFF, Sound of Mull</w:t>
            </w:r>
          </w:p>
        </w:tc>
        <w:tc>
          <w:tcPr>
            <w:tcW w:w="1701" w:type="dxa"/>
            <w:tcBorders>
              <w:top w:val="nil"/>
              <w:left w:val="nil"/>
              <w:bottom w:val="single" w:sz="4" w:space="0" w:color="auto"/>
              <w:right w:val="single" w:sz="4" w:space="0" w:color="auto"/>
            </w:tcBorders>
            <w:shd w:val="clear" w:color="auto" w:fill="auto"/>
            <w:noWrap/>
            <w:vAlign w:val="center"/>
            <w:hideMark/>
          </w:tcPr>
          <w:p w14:paraId="43EA265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8CCADD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F35143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254CA3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29DF343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3,090</w:t>
            </w:r>
          </w:p>
        </w:tc>
      </w:tr>
      <w:tr w:rsidR="00795DD8" w:rsidRPr="001E21C9" w14:paraId="51002D66"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F755CB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Camas </w:t>
            </w:r>
            <w:proofErr w:type="spellStart"/>
            <w:r w:rsidRPr="001E21C9">
              <w:rPr>
                <w:rFonts w:eastAsia="Times New Roman" w:cs="Arial"/>
                <w:color w:val="000000"/>
                <w:szCs w:val="24"/>
                <w:lang w:eastAsia="en-GB"/>
              </w:rPr>
              <w:t>Doun</w:t>
            </w:r>
            <w:proofErr w:type="spellEnd"/>
            <w:r w:rsidRPr="001E21C9">
              <w:rPr>
                <w:rFonts w:eastAsia="Times New Roman" w:cs="Arial"/>
                <w:color w:val="000000"/>
                <w:szCs w:val="24"/>
                <w:lang w:eastAsia="en-GB"/>
              </w:rPr>
              <w:t xml:space="preserve">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2)</w:t>
            </w:r>
          </w:p>
        </w:tc>
        <w:tc>
          <w:tcPr>
            <w:tcW w:w="1701" w:type="dxa"/>
            <w:tcBorders>
              <w:top w:val="nil"/>
              <w:left w:val="nil"/>
              <w:bottom w:val="single" w:sz="4" w:space="0" w:color="auto"/>
              <w:right w:val="single" w:sz="4" w:space="0" w:color="auto"/>
            </w:tcBorders>
            <w:shd w:val="clear" w:color="auto" w:fill="auto"/>
            <w:noWrap/>
            <w:vAlign w:val="center"/>
            <w:hideMark/>
          </w:tcPr>
          <w:p w14:paraId="4473254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0693F1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0A59D8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C995E3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02C169B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6.54</w:t>
            </w:r>
          </w:p>
        </w:tc>
      </w:tr>
      <w:tr w:rsidR="00795DD8" w:rsidRPr="001E21C9" w14:paraId="7805346C"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EDA7F3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Camas </w:t>
            </w:r>
            <w:proofErr w:type="spellStart"/>
            <w:r w:rsidRPr="001E21C9">
              <w:rPr>
                <w:rFonts w:eastAsia="Times New Roman" w:cs="Arial"/>
                <w:color w:val="000000"/>
                <w:szCs w:val="24"/>
                <w:lang w:eastAsia="en-GB"/>
              </w:rPr>
              <w:t>Doun</w:t>
            </w:r>
            <w:proofErr w:type="spellEnd"/>
            <w:r w:rsidRPr="001E21C9">
              <w:rPr>
                <w:rFonts w:eastAsia="Times New Roman" w:cs="Arial"/>
                <w:color w:val="000000"/>
                <w:szCs w:val="24"/>
                <w:lang w:eastAsia="en-GB"/>
              </w:rPr>
              <w:t xml:space="preserve">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2)</w:t>
            </w:r>
          </w:p>
        </w:tc>
        <w:tc>
          <w:tcPr>
            <w:tcW w:w="1701" w:type="dxa"/>
            <w:tcBorders>
              <w:top w:val="nil"/>
              <w:left w:val="nil"/>
              <w:bottom w:val="single" w:sz="4" w:space="0" w:color="auto"/>
              <w:right w:val="single" w:sz="4" w:space="0" w:color="auto"/>
            </w:tcBorders>
            <w:shd w:val="clear" w:color="auto" w:fill="auto"/>
            <w:noWrap/>
            <w:vAlign w:val="center"/>
            <w:hideMark/>
          </w:tcPr>
          <w:p w14:paraId="6F4E632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D3F902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A8A546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7D5CA2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122</w:t>
            </w:r>
          </w:p>
        </w:tc>
        <w:tc>
          <w:tcPr>
            <w:tcW w:w="1551" w:type="dxa"/>
            <w:tcBorders>
              <w:top w:val="nil"/>
              <w:left w:val="nil"/>
              <w:bottom w:val="single" w:sz="4" w:space="0" w:color="auto"/>
              <w:right w:val="single" w:sz="4" w:space="0" w:color="auto"/>
            </w:tcBorders>
            <w:shd w:val="clear" w:color="auto" w:fill="auto"/>
            <w:vAlign w:val="center"/>
            <w:hideMark/>
          </w:tcPr>
          <w:p w14:paraId="4FB89A5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137</w:t>
            </w:r>
          </w:p>
        </w:tc>
      </w:tr>
      <w:tr w:rsidR="00795DD8" w:rsidRPr="001E21C9" w14:paraId="2EB95C6F"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AB8FE0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Camas </w:t>
            </w:r>
            <w:proofErr w:type="spellStart"/>
            <w:r w:rsidRPr="001E21C9">
              <w:rPr>
                <w:rFonts w:eastAsia="Times New Roman" w:cs="Arial"/>
                <w:color w:val="000000"/>
                <w:szCs w:val="24"/>
                <w:lang w:eastAsia="en-GB"/>
              </w:rPr>
              <w:t>Doun</w:t>
            </w:r>
            <w:proofErr w:type="spellEnd"/>
            <w:r w:rsidRPr="001E21C9">
              <w:rPr>
                <w:rFonts w:eastAsia="Times New Roman" w:cs="Arial"/>
                <w:color w:val="000000"/>
                <w:szCs w:val="24"/>
                <w:lang w:eastAsia="en-GB"/>
              </w:rPr>
              <w:t xml:space="preserve">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2)</w:t>
            </w:r>
          </w:p>
        </w:tc>
        <w:tc>
          <w:tcPr>
            <w:tcW w:w="1701" w:type="dxa"/>
            <w:tcBorders>
              <w:top w:val="nil"/>
              <w:left w:val="nil"/>
              <w:bottom w:val="single" w:sz="4" w:space="0" w:color="auto"/>
              <w:right w:val="single" w:sz="4" w:space="0" w:color="auto"/>
            </w:tcBorders>
            <w:shd w:val="clear" w:color="auto" w:fill="auto"/>
            <w:noWrap/>
            <w:vAlign w:val="center"/>
            <w:hideMark/>
          </w:tcPr>
          <w:p w14:paraId="25F5666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5267130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751CC8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8215BB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2C79C0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48,484</w:t>
            </w:r>
          </w:p>
        </w:tc>
      </w:tr>
      <w:tr w:rsidR="00795DD8" w:rsidRPr="001E21C9" w14:paraId="78B2F11D"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81BE86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lastRenderedPageBreak/>
              <w:t xml:space="preserve">Camas </w:t>
            </w:r>
            <w:proofErr w:type="spellStart"/>
            <w:r w:rsidRPr="001E21C9">
              <w:rPr>
                <w:rFonts w:eastAsia="Times New Roman" w:cs="Arial"/>
                <w:color w:val="000000"/>
                <w:szCs w:val="24"/>
                <w:lang w:eastAsia="en-GB"/>
              </w:rPr>
              <w:t>Doun</w:t>
            </w:r>
            <w:proofErr w:type="spellEnd"/>
            <w:r w:rsidRPr="001E21C9">
              <w:rPr>
                <w:rFonts w:eastAsia="Times New Roman" w:cs="Arial"/>
                <w:color w:val="000000"/>
                <w:szCs w:val="24"/>
                <w:lang w:eastAsia="en-GB"/>
              </w:rPr>
              <w:t xml:space="preserve">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2)</w:t>
            </w:r>
          </w:p>
        </w:tc>
        <w:tc>
          <w:tcPr>
            <w:tcW w:w="1701" w:type="dxa"/>
            <w:tcBorders>
              <w:top w:val="nil"/>
              <w:left w:val="nil"/>
              <w:bottom w:val="single" w:sz="4" w:space="0" w:color="auto"/>
              <w:right w:val="single" w:sz="4" w:space="0" w:color="auto"/>
            </w:tcBorders>
            <w:shd w:val="clear" w:color="auto" w:fill="auto"/>
            <w:noWrap/>
            <w:vAlign w:val="center"/>
            <w:hideMark/>
          </w:tcPr>
          <w:p w14:paraId="01AF048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24E158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89C850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7A85C1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5,960</w:t>
            </w:r>
          </w:p>
        </w:tc>
        <w:tc>
          <w:tcPr>
            <w:tcW w:w="1551" w:type="dxa"/>
            <w:tcBorders>
              <w:top w:val="nil"/>
              <w:left w:val="nil"/>
              <w:bottom w:val="single" w:sz="4" w:space="0" w:color="auto"/>
              <w:right w:val="single" w:sz="4" w:space="0" w:color="auto"/>
            </w:tcBorders>
            <w:shd w:val="clear" w:color="auto" w:fill="auto"/>
            <w:vAlign w:val="center"/>
            <w:hideMark/>
          </w:tcPr>
          <w:p w14:paraId="00E1FCF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6,695</w:t>
            </w:r>
          </w:p>
        </w:tc>
      </w:tr>
      <w:tr w:rsidR="00795DD8" w:rsidRPr="001E21C9" w14:paraId="39D658C6"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3D8CDC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Camas </w:t>
            </w:r>
            <w:proofErr w:type="spellStart"/>
            <w:r w:rsidRPr="001E21C9">
              <w:rPr>
                <w:rFonts w:eastAsia="Times New Roman" w:cs="Arial"/>
                <w:color w:val="000000"/>
                <w:szCs w:val="24"/>
                <w:lang w:eastAsia="en-GB"/>
              </w:rPr>
              <w:t>Doun</w:t>
            </w:r>
            <w:proofErr w:type="spellEnd"/>
            <w:r w:rsidRPr="001E21C9">
              <w:rPr>
                <w:rFonts w:eastAsia="Times New Roman" w:cs="Arial"/>
                <w:color w:val="000000"/>
                <w:szCs w:val="24"/>
                <w:lang w:eastAsia="en-GB"/>
              </w:rPr>
              <w:t xml:space="preserve">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2)</w:t>
            </w:r>
          </w:p>
        </w:tc>
        <w:tc>
          <w:tcPr>
            <w:tcW w:w="1701" w:type="dxa"/>
            <w:tcBorders>
              <w:top w:val="nil"/>
              <w:left w:val="nil"/>
              <w:bottom w:val="single" w:sz="4" w:space="0" w:color="auto"/>
              <w:right w:val="single" w:sz="4" w:space="0" w:color="auto"/>
            </w:tcBorders>
            <w:shd w:val="clear" w:color="auto" w:fill="auto"/>
            <w:noWrap/>
            <w:vAlign w:val="center"/>
            <w:hideMark/>
          </w:tcPr>
          <w:p w14:paraId="2F5A8A5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F79A63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8EA3C7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D1E425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138,540</w:t>
            </w:r>
          </w:p>
        </w:tc>
        <w:tc>
          <w:tcPr>
            <w:tcW w:w="1551" w:type="dxa"/>
            <w:tcBorders>
              <w:top w:val="nil"/>
              <w:left w:val="nil"/>
              <w:bottom w:val="single" w:sz="4" w:space="0" w:color="auto"/>
              <w:right w:val="single" w:sz="4" w:space="0" w:color="auto"/>
            </w:tcBorders>
            <w:shd w:val="clear" w:color="auto" w:fill="auto"/>
            <w:vAlign w:val="center"/>
            <w:hideMark/>
          </w:tcPr>
          <w:p w14:paraId="5CE4351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155,554</w:t>
            </w:r>
          </w:p>
        </w:tc>
      </w:tr>
      <w:tr w:rsidR="00795DD8" w:rsidRPr="001E21C9" w14:paraId="4CA72751"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F18897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Charlotte Bay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1B5E2C1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6CD44A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BCF37D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79D50E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5934763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3.41</w:t>
            </w:r>
          </w:p>
        </w:tc>
      </w:tr>
      <w:tr w:rsidR="00795DD8" w:rsidRPr="001E21C9" w14:paraId="70DCAE05"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39C2F6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Charlotte Bay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59D29E1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007A9E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10CE83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734764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22AA0DB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71.4</w:t>
            </w:r>
          </w:p>
        </w:tc>
      </w:tr>
      <w:tr w:rsidR="00795DD8" w:rsidRPr="001E21C9" w14:paraId="42F9B1A4"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D0CEAC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Charlotte Bay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5397C2F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01F3C13"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9505D2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B134AA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1E23156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25,295</w:t>
            </w:r>
          </w:p>
        </w:tc>
      </w:tr>
      <w:tr w:rsidR="00795DD8" w:rsidRPr="001E21C9" w14:paraId="4F511868"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020BF8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Charlotte Bay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035FE3C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0B10A7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2EAD3D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5CE1F5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F94ECE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3,493</w:t>
            </w:r>
          </w:p>
        </w:tc>
      </w:tr>
      <w:tr w:rsidR="00795DD8" w:rsidRPr="001E21C9" w14:paraId="5838BD63"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5223A5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Charlotte Bay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3D25701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04A746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35F8C6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399F2C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77,370</w:t>
            </w:r>
          </w:p>
        </w:tc>
        <w:tc>
          <w:tcPr>
            <w:tcW w:w="1551" w:type="dxa"/>
            <w:tcBorders>
              <w:top w:val="nil"/>
              <w:left w:val="nil"/>
              <w:bottom w:val="single" w:sz="4" w:space="0" w:color="auto"/>
              <w:right w:val="single" w:sz="4" w:space="0" w:color="auto"/>
            </w:tcBorders>
            <w:shd w:val="clear" w:color="auto" w:fill="auto"/>
            <w:vAlign w:val="center"/>
            <w:hideMark/>
          </w:tcPr>
          <w:p w14:paraId="6402BDD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81,155</w:t>
            </w:r>
          </w:p>
        </w:tc>
      </w:tr>
      <w:tr w:rsidR="00795DD8" w:rsidRPr="001E21C9" w14:paraId="596DC784"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3C65D3A"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Island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3)</w:t>
            </w:r>
          </w:p>
        </w:tc>
        <w:tc>
          <w:tcPr>
            <w:tcW w:w="1701" w:type="dxa"/>
            <w:tcBorders>
              <w:top w:val="nil"/>
              <w:left w:val="nil"/>
              <w:bottom w:val="single" w:sz="4" w:space="0" w:color="auto"/>
              <w:right w:val="single" w:sz="4" w:space="0" w:color="auto"/>
            </w:tcBorders>
            <w:shd w:val="clear" w:color="auto" w:fill="auto"/>
            <w:noWrap/>
            <w:vAlign w:val="center"/>
            <w:hideMark/>
          </w:tcPr>
          <w:p w14:paraId="3BF340E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E0CC42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ACE639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6ACF53B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2ECBBF1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5.09</w:t>
            </w:r>
          </w:p>
        </w:tc>
      </w:tr>
      <w:tr w:rsidR="00795DD8" w:rsidRPr="001E21C9" w14:paraId="4806CE2A"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38BF2B6"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Island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3)</w:t>
            </w:r>
          </w:p>
        </w:tc>
        <w:tc>
          <w:tcPr>
            <w:tcW w:w="1701" w:type="dxa"/>
            <w:tcBorders>
              <w:top w:val="nil"/>
              <w:left w:val="nil"/>
              <w:bottom w:val="single" w:sz="4" w:space="0" w:color="auto"/>
              <w:right w:val="single" w:sz="4" w:space="0" w:color="auto"/>
            </w:tcBorders>
            <w:shd w:val="clear" w:color="auto" w:fill="auto"/>
            <w:noWrap/>
            <w:vAlign w:val="center"/>
            <w:hideMark/>
          </w:tcPr>
          <w:p w14:paraId="0AEB0F3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6B3049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CC5339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458C3A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1C56C66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107</w:t>
            </w:r>
          </w:p>
        </w:tc>
      </w:tr>
      <w:tr w:rsidR="00795DD8" w:rsidRPr="001E21C9" w14:paraId="65D27EF3"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81FEC30"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Island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3)</w:t>
            </w:r>
          </w:p>
        </w:tc>
        <w:tc>
          <w:tcPr>
            <w:tcW w:w="1701" w:type="dxa"/>
            <w:tcBorders>
              <w:top w:val="nil"/>
              <w:left w:val="nil"/>
              <w:bottom w:val="single" w:sz="4" w:space="0" w:color="auto"/>
              <w:right w:val="single" w:sz="4" w:space="0" w:color="auto"/>
            </w:tcBorders>
            <w:shd w:val="clear" w:color="auto" w:fill="auto"/>
            <w:noWrap/>
            <w:vAlign w:val="center"/>
            <w:hideMark/>
          </w:tcPr>
          <w:p w14:paraId="0BB4B97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F3CD843"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C4152B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10FF2A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5BDDC4C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37,726</w:t>
            </w:r>
          </w:p>
        </w:tc>
      </w:tr>
      <w:tr w:rsidR="00795DD8" w:rsidRPr="001E21C9" w14:paraId="0F62CC91"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75D1D39"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Island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3)</w:t>
            </w:r>
          </w:p>
        </w:tc>
        <w:tc>
          <w:tcPr>
            <w:tcW w:w="1701" w:type="dxa"/>
            <w:tcBorders>
              <w:top w:val="nil"/>
              <w:left w:val="nil"/>
              <w:bottom w:val="single" w:sz="4" w:space="0" w:color="auto"/>
              <w:right w:val="single" w:sz="4" w:space="0" w:color="auto"/>
            </w:tcBorders>
            <w:shd w:val="clear" w:color="auto" w:fill="auto"/>
            <w:noWrap/>
            <w:vAlign w:val="center"/>
            <w:hideMark/>
          </w:tcPr>
          <w:p w14:paraId="2A36F19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8DF1E8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2A3C1E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F522A4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2E2CFFE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5,210</w:t>
            </w:r>
          </w:p>
        </w:tc>
      </w:tr>
      <w:tr w:rsidR="00795DD8" w:rsidRPr="001E21C9" w14:paraId="20B39C0A"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C4E8342"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Island MCFF, Loch </w:t>
            </w: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(Site 3)</w:t>
            </w:r>
          </w:p>
        </w:tc>
        <w:tc>
          <w:tcPr>
            <w:tcW w:w="1701" w:type="dxa"/>
            <w:tcBorders>
              <w:top w:val="nil"/>
              <w:left w:val="nil"/>
              <w:bottom w:val="single" w:sz="4" w:space="0" w:color="auto"/>
              <w:right w:val="single" w:sz="4" w:space="0" w:color="auto"/>
            </w:tcBorders>
            <w:shd w:val="clear" w:color="auto" w:fill="auto"/>
            <w:noWrap/>
            <w:vAlign w:val="center"/>
            <w:hideMark/>
          </w:tcPr>
          <w:p w14:paraId="4B0E57B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048C28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25C93B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49B639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86,190</w:t>
            </w:r>
          </w:p>
        </w:tc>
        <w:tc>
          <w:tcPr>
            <w:tcW w:w="1551" w:type="dxa"/>
            <w:tcBorders>
              <w:top w:val="nil"/>
              <w:left w:val="nil"/>
              <w:bottom w:val="single" w:sz="4" w:space="0" w:color="auto"/>
              <w:right w:val="single" w:sz="4" w:space="0" w:color="auto"/>
            </w:tcBorders>
            <w:shd w:val="clear" w:color="auto" w:fill="auto"/>
            <w:vAlign w:val="center"/>
            <w:hideMark/>
          </w:tcPr>
          <w:p w14:paraId="4848821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121,038</w:t>
            </w:r>
          </w:p>
        </w:tc>
      </w:tr>
      <w:tr w:rsidR="00795DD8" w:rsidRPr="001E21C9" w14:paraId="7FF764AA"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575E82D"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Dunstaffnage</w:t>
            </w:r>
            <w:proofErr w:type="spellEnd"/>
            <w:r w:rsidRPr="001E21C9">
              <w:rPr>
                <w:rFonts w:eastAsia="Times New Roman" w:cs="Arial"/>
                <w:color w:val="000000"/>
                <w:szCs w:val="24"/>
                <w:lang w:eastAsia="en-GB"/>
              </w:rPr>
              <w:t xml:space="preserve">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3758D73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64472A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AEE5FA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5D9843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14B1B19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4.57</w:t>
            </w:r>
          </w:p>
        </w:tc>
      </w:tr>
      <w:tr w:rsidR="00795DD8" w:rsidRPr="001E21C9" w14:paraId="697CE1E3"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0DDDA66"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Dunstaffnage</w:t>
            </w:r>
            <w:proofErr w:type="spellEnd"/>
            <w:r w:rsidRPr="001E21C9">
              <w:rPr>
                <w:rFonts w:eastAsia="Times New Roman" w:cs="Arial"/>
                <w:color w:val="000000"/>
                <w:szCs w:val="24"/>
                <w:lang w:eastAsia="en-GB"/>
              </w:rPr>
              <w:t xml:space="preserve">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6A1052A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F3F6AB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EEEDCF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C9F65F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0A18839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95.7</w:t>
            </w:r>
          </w:p>
        </w:tc>
      </w:tr>
      <w:tr w:rsidR="00795DD8" w:rsidRPr="001E21C9" w14:paraId="6A38716F"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6F2BDD8"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Dunstaffnage</w:t>
            </w:r>
            <w:proofErr w:type="spellEnd"/>
            <w:r w:rsidRPr="001E21C9">
              <w:rPr>
                <w:rFonts w:eastAsia="Times New Roman" w:cs="Arial"/>
                <w:color w:val="000000"/>
                <w:szCs w:val="24"/>
                <w:lang w:eastAsia="en-GB"/>
              </w:rPr>
              <w:t xml:space="preserve">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5969F56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50F7C2C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BF8817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78BBA6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6679D04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33,891</w:t>
            </w:r>
          </w:p>
        </w:tc>
      </w:tr>
      <w:tr w:rsidR="00795DD8" w:rsidRPr="001E21C9" w14:paraId="2D4E0758"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264A544"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Dunstaffnage</w:t>
            </w:r>
            <w:proofErr w:type="spellEnd"/>
            <w:r w:rsidRPr="001E21C9">
              <w:rPr>
                <w:rFonts w:eastAsia="Times New Roman" w:cs="Arial"/>
                <w:color w:val="000000"/>
                <w:szCs w:val="24"/>
                <w:lang w:eastAsia="en-GB"/>
              </w:rPr>
              <w:t xml:space="preserve">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3A24D16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1835DD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7B4357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773AB5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2B81CAC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4,680</w:t>
            </w:r>
          </w:p>
        </w:tc>
      </w:tr>
      <w:tr w:rsidR="00795DD8" w:rsidRPr="001E21C9" w14:paraId="14B9F2BD"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57C91E3"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Dunstaffnage</w:t>
            </w:r>
            <w:proofErr w:type="spellEnd"/>
            <w:r w:rsidRPr="001E21C9">
              <w:rPr>
                <w:rFonts w:eastAsia="Times New Roman" w:cs="Arial"/>
                <w:color w:val="000000"/>
                <w:szCs w:val="24"/>
                <w:lang w:eastAsia="en-GB"/>
              </w:rPr>
              <w:t xml:space="preserve"> MCFF, Firth of Lorn</w:t>
            </w:r>
          </w:p>
        </w:tc>
        <w:tc>
          <w:tcPr>
            <w:tcW w:w="1701" w:type="dxa"/>
            <w:tcBorders>
              <w:top w:val="nil"/>
              <w:left w:val="nil"/>
              <w:bottom w:val="single" w:sz="4" w:space="0" w:color="auto"/>
              <w:right w:val="single" w:sz="4" w:space="0" w:color="auto"/>
            </w:tcBorders>
            <w:shd w:val="clear" w:color="auto" w:fill="auto"/>
            <w:noWrap/>
            <w:vAlign w:val="center"/>
            <w:hideMark/>
          </w:tcPr>
          <w:p w14:paraId="36F57FE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33914A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FDAA3B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1C8454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105,440</w:t>
            </w:r>
          </w:p>
        </w:tc>
        <w:tc>
          <w:tcPr>
            <w:tcW w:w="1551" w:type="dxa"/>
            <w:tcBorders>
              <w:top w:val="nil"/>
              <w:left w:val="nil"/>
              <w:bottom w:val="single" w:sz="4" w:space="0" w:color="auto"/>
              <w:right w:val="single" w:sz="4" w:space="0" w:color="auto"/>
            </w:tcBorders>
            <w:shd w:val="clear" w:color="auto" w:fill="auto"/>
            <w:vAlign w:val="center"/>
            <w:hideMark/>
          </w:tcPr>
          <w:p w14:paraId="3B17A24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108,735</w:t>
            </w:r>
          </w:p>
        </w:tc>
      </w:tr>
      <w:tr w:rsidR="00795DD8" w:rsidRPr="001E21C9" w14:paraId="72EF9A84"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CA1E7D2"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lastRenderedPageBreak/>
              <w:t>Fishnish</w:t>
            </w:r>
            <w:proofErr w:type="spellEnd"/>
            <w:r w:rsidRPr="001E21C9">
              <w:rPr>
                <w:rFonts w:eastAsia="Times New Roman" w:cs="Arial"/>
                <w:color w:val="000000"/>
                <w:szCs w:val="24"/>
                <w:lang w:eastAsia="en-GB"/>
              </w:rPr>
              <w:t xml:space="preserve"> West MCFF, Sound of Mull (Site A)</w:t>
            </w:r>
          </w:p>
        </w:tc>
        <w:tc>
          <w:tcPr>
            <w:tcW w:w="1701" w:type="dxa"/>
            <w:tcBorders>
              <w:top w:val="nil"/>
              <w:left w:val="nil"/>
              <w:bottom w:val="single" w:sz="4" w:space="0" w:color="auto"/>
              <w:right w:val="single" w:sz="4" w:space="0" w:color="auto"/>
            </w:tcBorders>
            <w:shd w:val="clear" w:color="auto" w:fill="auto"/>
            <w:noWrap/>
            <w:vAlign w:val="center"/>
            <w:hideMark/>
          </w:tcPr>
          <w:p w14:paraId="2A472EB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7D9057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BB47DC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64A0E5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2,187</w:t>
            </w:r>
          </w:p>
        </w:tc>
        <w:tc>
          <w:tcPr>
            <w:tcW w:w="1551" w:type="dxa"/>
            <w:tcBorders>
              <w:top w:val="nil"/>
              <w:left w:val="nil"/>
              <w:bottom w:val="single" w:sz="4" w:space="0" w:color="auto"/>
              <w:right w:val="single" w:sz="4" w:space="0" w:color="auto"/>
            </w:tcBorders>
            <w:shd w:val="clear" w:color="auto" w:fill="auto"/>
            <w:vAlign w:val="center"/>
            <w:hideMark/>
          </w:tcPr>
          <w:p w14:paraId="2213F6C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2,187</w:t>
            </w:r>
          </w:p>
        </w:tc>
      </w:tr>
      <w:tr w:rsidR="00795DD8" w:rsidRPr="001E21C9" w14:paraId="60B52129"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D07B2CF"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Fishnish</w:t>
            </w:r>
            <w:proofErr w:type="spellEnd"/>
            <w:r w:rsidRPr="001E21C9">
              <w:rPr>
                <w:rFonts w:eastAsia="Times New Roman" w:cs="Arial"/>
                <w:color w:val="000000"/>
                <w:szCs w:val="24"/>
                <w:lang w:eastAsia="en-GB"/>
              </w:rPr>
              <w:t xml:space="preserve"> West MCFF, Sound of Mull (Site A)</w:t>
            </w:r>
          </w:p>
        </w:tc>
        <w:tc>
          <w:tcPr>
            <w:tcW w:w="1701" w:type="dxa"/>
            <w:tcBorders>
              <w:top w:val="nil"/>
              <w:left w:val="nil"/>
              <w:bottom w:val="single" w:sz="4" w:space="0" w:color="auto"/>
              <w:right w:val="single" w:sz="4" w:space="0" w:color="auto"/>
            </w:tcBorders>
            <w:shd w:val="clear" w:color="auto" w:fill="auto"/>
            <w:noWrap/>
            <w:vAlign w:val="center"/>
            <w:hideMark/>
          </w:tcPr>
          <w:p w14:paraId="5B63AEF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A3B94F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ACDB44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089A94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7C3036D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72.7</w:t>
            </w:r>
          </w:p>
        </w:tc>
      </w:tr>
      <w:tr w:rsidR="00795DD8" w:rsidRPr="001E21C9" w14:paraId="45BD7186"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FC60554"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Fishnish</w:t>
            </w:r>
            <w:proofErr w:type="spellEnd"/>
            <w:r w:rsidRPr="001E21C9">
              <w:rPr>
                <w:rFonts w:eastAsia="Times New Roman" w:cs="Arial"/>
                <w:color w:val="000000"/>
                <w:szCs w:val="24"/>
                <w:lang w:eastAsia="en-GB"/>
              </w:rPr>
              <w:t xml:space="preserve"> West MCFF, Sound of Mull (Site A)</w:t>
            </w:r>
          </w:p>
        </w:tc>
        <w:tc>
          <w:tcPr>
            <w:tcW w:w="1701" w:type="dxa"/>
            <w:tcBorders>
              <w:top w:val="nil"/>
              <w:left w:val="nil"/>
              <w:bottom w:val="single" w:sz="4" w:space="0" w:color="auto"/>
              <w:right w:val="single" w:sz="4" w:space="0" w:color="auto"/>
            </w:tcBorders>
            <w:shd w:val="clear" w:color="auto" w:fill="auto"/>
            <w:noWrap/>
            <w:vAlign w:val="center"/>
            <w:hideMark/>
          </w:tcPr>
          <w:p w14:paraId="0AC71C6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399F17E"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3D2203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F2B266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56D861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25,741</w:t>
            </w:r>
          </w:p>
        </w:tc>
      </w:tr>
      <w:tr w:rsidR="00795DD8" w:rsidRPr="001E21C9" w14:paraId="7E0B0DC3"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FB90DBB"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Fishnish</w:t>
            </w:r>
            <w:proofErr w:type="spellEnd"/>
            <w:r w:rsidRPr="001E21C9">
              <w:rPr>
                <w:rFonts w:eastAsia="Times New Roman" w:cs="Arial"/>
                <w:color w:val="000000"/>
                <w:szCs w:val="24"/>
                <w:lang w:eastAsia="en-GB"/>
              </w:rPr>
              <w:t xml:space="preserve"> West MCFF, Sound of Mull (Site A)</w:t>
            </w:r>
          </w:p>
        </w:tc>
        <w:tc>
          <w:tcPr>
            <w:tcW w:w="1701" w:type="dxa"/>
            <w:tcBorders>
              <w:top w:val="nil"/>
              <w:left w:val="nil"/>
              <w:bottom w:val="single" w:sz="4" w:space="0" w:color="auto"/>
              <w:right w:val="single" w:sz="4" w:space="0" w:color="auto"/>
            </w:tcBorders>
            <w:shd w:val="clear" w:color="auto" w:fill="auto"/>
            <w:noWrap/>
            <w:vAlign w:val="center"/>
            <w:hideMark/>
          </w:tcPr>
          <w:p w14:paraId="49506F9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DD4BCB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5592E7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95897F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6C9FD6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3,555</w:t>
            </w:r>
          </w:p>
        </w:tc>
      </w:tr>
      <w:tr w:rsidR="00795DD8" w:rsidRPr="001E21C9" w14:paraId="55F1F840"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91BFEA2"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Fishnish</w:t>
            </w:r>
            <w:proofErr w:type="spellEnd"/>
            <w:r w:rsidRPr="001E21C9">
              <w:rPr>
                <w:rFonts w:eastAsia="Times New Roman" w:cs="Arial"/>
                <w:color w:val="000000"/>
                <w:szCs w:val="24"/>
                <w:lang w:eastAsia="en-GB"/>
              </w:rPr>
              <w:t xml:space="preserve"> West MCFF, Sound of Mull (Site A)</w:t>
            </w:r>
          </w:p>
        </w:tc>
        <w:tc>
          <w:tcPr>
            <w:tcW w:w="1701" w:type="dxa"/>
            <w:tcBorders>
              <w:top w:val="nil"/>
              <w:left w:val="nil"/>
              <w:bottom w:val="single" w:sz="4" w:space="0" w:color="auto"/>
              <w:right w:val="single" w:sz="4" w:space="0" w:color="auto"/>
            </w:tcBorders>
            <w:shd w:val="clear" w:color="auto" w:fill="auto"/>
            <w:noWrap/>
            <w:vAlign w:val="center"/>
            <w:hideMark/>
          </w:tcPr>
          <w:p w14:paraId="12044C0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9E51403"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43D99C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A40FCD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76,770</w:t>
            </w:r>
          </w:p>
        </w:tc>
        <w:tc>
          <w:tcPr>
            <w:tcW w:w="1551" w:type="dxa"/>
            <w:tcBorders>
              <w:top w:val="nil"/>
              <w:left w:val="nil"/>
              <w:bottom w:val="single" w:sz="4" w:space="0" w:color="auto"/>
              <w:right w:val="single" w:sz="4" w:space="0" w:color="auto"/>
            </w:tcBorders>
            <w:shd w:val="clear" w:color="auto" w:fill="auto"/>
            <w:vAlign w:val="center"/>
            <w:hideMark/>
          </w:tcPr>
          <w:p w14:paraId="2A31DCD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82,584</w:t>
            </w:r>
          </w:p>
        </w:tc>
      </w:tr>
      <w:tr w:rsidR="00795DD8" w:rsidRPr="001E21C9" w14:paraId="06805A1B"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ECD886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Port nan </w:t>
            </w:r>
            <w:proofErr w:type="spellStart"/>
            <w:r w:rsidRPr="001E21C9">
              <w:rPr>
                <w:rFonts w:eastAsia="Times New Roman" w:cs="Arial"/>
                <w:color w:val="000000"/>
                <w:szCs w:val="24"/>
                <w:lang w:eastAsia="en-GB"/>
              </w:rPr>
              <w:t>Leadaig</w:t>
            </w:r>
            <w:proofErr w:type="spellEnd"/>
            <w:r w:rsidRPr="001E21C9">
              <w:rPr>
                <w:rFonts w:eastAsia="Times New Roman" w:cs="Arial"/>
                <w:color w:val="000000"/>
                <w:szCs w:val="24"/>
                <w:lang w:eastAsia="en-GB"/>
              </w:rPr>
              <w:t xml:space="preserve"> MCFF, Lismore</w:t>
            </w:r>
          </w:p>
        </w:tc>
        <w:tc>
          <w:tcPr>
            <w:tcW w:w="1701" w:type="dxa"/>
            <w:tcBorders>
              <w:top w:val="nil"/>
              <w:left w:val="nil"/>
              <w:bottom w:val="single" w:sz="4" w:space="0" w:color="auto"/>
              <w:right w:val="single" w:sz="4" w:space="0" w:color="auto"/>
            </w:tcBorders>
            <w:shd w:val="clear" w:color="auto" w:fill="auto"/>
            <w:noWrap/>
            <w:vAlign w:val="center"/>
            <w:hideMark/>
          </w:tcPr>
          <w:p w14:paraId="6DF72A3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E1A71E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7910F3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301E92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6B5A692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10.0</w:t>
            </w:r>
          </w:p>
        </w:tc>
      </w:tr>
      <w:tr w:rsidR="00795DD8" w:rsidRPr="001E21C9" w14:paraId="225B21DA"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50D70F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Port nan </w:t>
            </w:r>
            <w:proofErr w:type="spellStart"/>
            <w:r w:rsidRPr="001E21C9">
              <w:rPr>
                <w:rFonts w:eastAsia="Times New Roman" w:cs="Arial"/>
                <w:color w:val="000000"/>
                <w:szCs w:val="24"/>
                <w:lang w:eastAsia="en-GB"/>
              </w:rPr>
              <w:t>Leadaig</w:t>
            </w:r>
            <w:proofErr w:type="spellEnd"/>
            <w:r w:rsidRPr="001E21C9">
              <w:rPr>
                <w:rFonts w:eastAsia="Times New Roman" w:cs="Arial"/>
                <w:color w:val="000000"/>
                <w:szCs w:val="24"/>
                <w:lang w:eastAsia="en-GB"/>
              </w:rPr>
              <w:t xml:space="preserve"> MCFF, Lismore</w:t>
            </w:r>
          </w:p>
        </w:tc>
        <w:tc>
          <w:tcPr>
            <w:tcW w:w="1701" w:type="dxa"/>
            <w:tcBorders>
              <w:top w:val="nil"/>
              <w:left w:val="nil"/>
              <w:bottom w:val="single" w:sz="4" w:space="0" w:color="auto"/>
              <w:right w:val="single" w:sz="4" w:space="0" w:color="auto"/>
            </w:tcBorders>
            <w:shd w:val="clear" w:color="auto" w:fill="auto"/>
            <w:noWrap/>
            <w:vAlign w:val="center"/>
            <w:hideMark/>
          </w:tcPr>
          <w:p w14:paraId="6FB44FB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362BCA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DEB394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401ACC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189</w:t>
            </w:r>
          </w:p>
        </w:tc>
        <w:tc>
          <w:tcPr>
            <w:tcW w:w="1551" w:type="dxa"/>
            <w:tcBorders>
              <w:top w:val="nil"/>
              <w:left w:val="nil"/>
              <w:bottom w:val="single" w:sz="4" w:space="0" w:color="auto"/>
              <w:right w:val="single" w:sz="4" w:space="0" w:color="auto"/>
            </w:tcBorders>
            <w:shd w:val="clear" w:color="auto" w:fill="auto"/>
            <w:vAlign w:val="center"/>
            <w:hideMark/>
          </w:tcPr>
          <w:p w14:paraId="3F4DAFB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209</w:t>
            </w:r>
          </w:p>
        </w:tc>
      </w:tr>
      <w:tr w:rsidR="00795DD8" w:rsidRPr="001E21C9" w14:paraId="4100969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D2E734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Port nan </w:t>
            </w:r>
            <w:proofErr w:type="spellStart"/>
            <w:r w:rsidRPr="001E21C9">
              <w:rPr>
                <w:rFonts w:eastAsia="Times New Roman" w:cs="Arial"/>
                <w:color w:val="000000"/>
                <w:szCs w:val="24"/>
                <w:lang w:eastAsia="en-GB"/>
              </w:rPr>
              <w:t>Leadaig</w:t>
            </w:r>
            <w:proofErr w:type="spellEnd"/>
            <w:r w:rsidRPr="001E21C9">
              <w:rPr>
                <w:rFonts w:eastAsia="Times New Roman" w:cs="Arial"/>
                <w:color w:val="000000"/>
                <w:szCs w:val="24"/>
                <w:lang w:eastAsia="en-GB"/>
              </w:rPr>
              <w:t xml:space="preserve"> MCFF, Lismore</w:t>
            </w:r>
          </w:p>
        </w:tc>
        <w:tc>
          <w:tcPr>
            <w:tcW w:w="1701" w:type="dxa"/>
            <w:tcBorders>
              <w:top w:val="nil"/>
              <w:left w:val="nil"/>
              <w:bottom w:val="single" w:sz="4" w:space="0" w:color="auto"/>
              <w:right w:val="single" w:sz="4" w:space="0" w:color="auto"/>
            </w:tcBorders>
            <w:shd w:val="clear" w:color="auto" w:fill="auto"/>
            <w:noWrap/>
            <w:vAlign w:val="center"/>
            <w:hideMark/>
          </w:tcPr>
          <w:p w14:paraId="1A091E6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AE0CE7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D5E15D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D785B6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66,870</w:t>
            </w:r>
          </w:p>
        </w:tc>
        <w:tc>
          <w:tcPr>
            <w:tcW w:w="1551" w:type="dxa"/>
            <w:tcBorders>
              <w:top w:val="nil"/>
              <w:left w:val="nil"/>
              <w:bottom w:val="single" w:sz="4" w:space="0" w:color="auto"/>
              <w:right w:val="single" w:sz="4" w:space="0" w:color="auto"/>
            </w:tcBorders>
            <w:shd w:val="clear" w:color="auto" w:fill="auto"/>
            <w:vAlign w:val="center"/>
            <w:hideMark/>
          </w:tcPr>
          <w:p w14:paraId="7D5856A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74,062</w:t>
            </w:r>
          </w:p>
        </w:tc>
      </w:tr>
      <w:tr w:rsidR="00795DD8" w:rsidRPr="001E21C9" w14:paraId="3476199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E9DDD9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Port nan </w:t>
            </w:r>
            <w:proofErr w:type="spellStart"/>
            <w:r w:rsidRPr="001E21C9">
              <w:rPr>
                <w:rFonts w:eastAsia="Times New Roman" w:cs="Arial"/>
                <w:color w:val="000000"/>
                <w:szCs w:val="24"/>
                <w:lang w:eastAsia="en-GB"/>
              </w:rPr>
              <w:t>Leadaig</w:t>
            </w:r>
            <w:proofErr w:type="spellEnd"/>
            <w:r w:rsidRPr="001E21C9">
              <w:rPr>
                <w:rFonts w:eastAsia="Times New Roman" w:cs="Arial"/>
                <w:color w:val="000000"/>
                <w:szCs w:val="24"/>
                <w:lang w:eastAsia="en-GB"/>
              </w:rPr>
              <w:t xml:space="preserve"> MCFF, Lismore</w:t>
            </w:r>
          </w:p>
        </w:tc>
        <w:tc>
          <w:tcPr>
            <w:tcW w:w="1701" w:type="dxa"/>
            <w:tcBorders>
              <w:top w:val="nil"/>
              <w:left w:val="nil"/>
              <w:bottom w:val="single" w:sz="4" w:space="0" w:color="auto"/>
              <w:right w:val="single" w:sz="4" w:space="0" w:color="auto"/>
            </w:tcBorders>
            <w:shd w:val="clear" w:color="auto" w:fill="auto"/>
            <w:noWrap/>
            <w:vAlign w:val="center"/>
            <w:hideMark/>
          </w:tcPr>
          <w:p w14:paraId="194A052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7B47E3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25ABDA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E2B6A7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9,230</w:t>
            </w:r>
          </w:p>
        </w:tc>
        <w:tc>
          <w:tcPr>
            <w:tcW w:w="1551" w:type="dxa"/>
            <w:tcBorders>
              <w:top w:val="nil"/>
              <w:left w:val="nil"/>
              <w:bottom w:val="single" w:sz="4" w:space="0" w:color="auto"/>
              <w:right w:val="single" w:sz="4" w:space="0" w:color="auto"/>
            </w:tcBorders>
            <w:shd w:val="clear" w:color="auto" w:fill="auto"/>
            <w:vAlign w:val="center"/>
            <w:hideMark/>
          </w:tcPr>
          <w:p w14:paraId="029F4DB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10,228</w:t>
            </w:r>
          </w:p>
        </w:tc>
      </w:tr>
      <w:tr w:rsidR="00795DD8" w:rsidRPr="001E21C9" w14:paraId="1119966A"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1C065B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Port nan </w:t>
            </w:r>
            <w:proofErr w:type="spellStart"/>
            <w:r w:rsidRPr="001E21C9">
              <w:rPr>
                <w:rFonts w:eastAsia="Times New Roman" w:cs="Arial"/>
                <w:color w:val="000000"/>
                <w:szCs w:val="24"/>
                <w:lang w:eastAsia="en-GB"/>
              </w:rPr>
              <w:t>Leadaig</w:t>
            </w:r>
            <w:proofErr w:type="spellEnd"/>
            <w:r w:rsidRPr="001E21C9">
              <w:rPr>
                <w:rFonts w:eastAsia="Times New Roman" w:cs="Arial"/>
                <w:color w:val="000000"/>
                <w:szCs w:val="24"/>
                <w:lang w:eastAsia="en-GB"/>
              </w:rPr>
              <w:t xml:space="preserve"> MCFF, Lismore</w:t>
            </w:r>
          </w:p>
        </w:tc>
        <w:tc>
          <w:tcPr>
            <w:tcW w:w="1701" w:type="dxa"/>
            <w:tcBorders>
              <w:top w:val="nil"/>
              <w:left w:val="nil"/>
              <w:bottom w:val="single" w:sz="4" w:space="0" w:color="auto"/>
              <w:right w:val="single" w:sz="4" w:space="0" w:color="auto"/>
            </w:tcBorders>
            <w:shd w:val="clear" w:color="auto" w:fill="auto"/>
            <w:noWrap/>
            <w:vAlign w:val="center"/>
            <w:hideMark/>
          </w:tcPr>
          <w:p w14:paraId="3D0BD0C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9549F2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E6AA4F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C474CA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214,530</w:t>
            </w:r>
          </w:p>
        </w:tc>
        <w:tc>
          <w:tcPr>
            <w:tcW w:w="1551" w:type="dxa"/>
            <w:tcBorders>
              <w:top w:val="nil"/>
              <w:left w:val="nil"/>
              <w:bottom w:val="single" w:sz="4" w:space="0" w:color="auto"/>
              <w:right w:val="single" w:sz="4" w:space="0" w:color="auto"/>
            </w:tcBorders>
            <w:shd w:val="clear" w:color="auto" w:fill="auto"/>
            <w:vAlign w:val="center"/>
            <w:hideMark/>
          </w:tcPr>
          <w:p w14:paraId="46539F7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237,617</w:t>
            </w:r>
          </w:p>
        </w:tc>
      </w:tr>
      <w:tr w:rsidR="00795DD8" w:rsidRPr="001E21C9" w14:paraId="3E3902CA"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DAC0F7E"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Sian Bay MCFF, Loch </w:t>
            </w:r>
            <w:proofErr w:type="spellStart"/>
            <w:r w:rsidRPr="001E21C9">
              <w:rPr>
                <w:rFonts w:eastAsia="Times New Roman" w:cs="Arial"/>
                <w:color w:val="000000"/>
                <w:szCs w:val="24"/>
                <w:lang w:eastAsia="en-GB"/>
              </w:rPr>
              <w:t>Eriboll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CDB03F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934784C"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CF7B36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5AB692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BEE40C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5.07</w:t>
            </w:r>
          </w:p>
        </w:tc>
      </w:tr>
      <w:tr w:rsidR="00795DD8" w:rsidRPr="001E21C9" w14:paraId="2A21072A"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C2CE51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Sian Bay MCFF, Loch </w:t>
            </w:r>
            <w:proofErr w:type="spellStart"/>
            <w:r w:rsidRPr="001E21C9">
              <w:rPr>
                <w:rFonts w:eastAsia="Times New Roman" w:cs="Arial"/>
                <w:color w:val="000000"/>
                <w:szCs w:val="24"/>
                <w:lang w:eastAsia="en-GB"/>
              </w:rPr>
              <w:t>Eriboll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15C5CF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5F668A5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BD681B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6F3C818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7F42361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106</w:t>
            </w:r>
          </w:p>
        </w:tc>
      </w:tr>
      <w:tr w:rsidR="00795DD8" w:rsidRPr="001E21C9" w14:paraId="621C96C0"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01C99C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Sian Bay MCFF, Loch </w:t>
            </w:r>
            <w:proofErr w:type="spellStart"/>
            <w:r w:rsidRPr="001E21C9">
              <w:rPr>
                <w:rFonts w:eastAsia="Times New Roman" w:cs="Arial"/>
                <w:color w:val="000000"/>
                <w:szCs w:val="24"/>
                <w:lang w:eastAsia="en-GB"/>
              </w:rPr>
              <w:t>Eriboll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443E74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C0D021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A15D7B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3024E1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4A7ABFC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37,542</w:t>
            </w:r>
          </w:p>
        </w:tc>
      </w:tr>
      <w:tr w:rsidR="00795DD8" w:rsidRPr="001E21C9" w14:paraId="4D5E5F61"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DD032F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Sian Bay MCFF, Loch </w:t>
            </w:r>
            <w:proofErr w:type="spellStart"/>
            <w:r w:rsidRPr="001E21C9">
              <w:rPr>
                <w:rFonts w:eastAsia="Times New Roman" w:cs="Arial"/>
                <w:color w:val="000000"/>
                <w:szCs w:val="24"/>
                <w:lang w:eastAsia="en-GB"/>
              </w:rPr>
              <w:t>Eriboll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73F36A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F21265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5C8F13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8DA660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D890A5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5,184</w:t>
            </w:r>
          </w:p>
        </w:tc>
      </w:tr>
      <w:tr w:rsidR="00795DD8" w:rsidRPr="001E21C9" w14:paraId="540A92B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87DF9C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Sian Bay MCFF, Loch </w:t>
            </w:r>
            <w:proofErr w:type="spellStart"/>
            <w:r w:rsidRPr="001E21C9">
              <w:rPr>
                <w:rFonts w:eastAsia="Times New Roman" w:cs="Arial"/>
                <w:color w:val="000000"/>
                <w:szCs w:val="24"/>
                <w:lang w:eastAsia="en-GB"/>
              </w:rPr>
              <w:t>Eriboll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3E45CE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ACDBFD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244BF5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626C732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108,860</w:t>
            </w:r>
          </w:p>
        </w:tc>
        <w:tc>
          <w:tcPr>
            <w:tcW w:w="1551" w:type="dxa"/>
            <w:tcBorders>
              <w:top w:val="nil"/>
              <w:left w:val="nil"/>
              <w:bottom w:val="single" w:sz="4" w:space="0" w:color="auto"/>
              <w:right w:val="single" w:sz="4" w:space="0" w:color="auto"/>
            </w:tcBorders>
            <w:shd w:val="clear" w:color="auto" w:fill="auto"/>
            <w:vAlign w:val="center"/>
            <w:hideMark/>
          </w:tcPr>
          <w:p w14:paraId="758A41C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120,448</w:t>
            </w:r>
          </w:p>
        </w:tc>
      </w:tr>
      <w:tr w:rsidR="00795DD8" w:rsidRPr="001E21C9" w14:paraId="341C919F"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4AB301A"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Outer MCFF, Loch </w:t>
            </w:r>
            <w:proofErr w:type="spellStart"/>
            <w:r w:rsidRPr="001E21C9">
              <w:rPr>
                <w:rFonts w:eastAsia="Times New Roman" w:cs="Arial"/>
                <w:color w:val="000000"/>
                <w:szCs w:val="24"/>
                <w:lang w:eastAsia="en-GB"/>
              </w:rPr>
              <w:t>Kishorn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661231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78B4A4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5AD260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E981F2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CEEE6E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5.05</w:t>
            </w:r>
          </w:p>
        </w:tc>
      </w:tr>
      <w:tr w:rsidR="00795DD8" w:rsidRPr="001E21C9" w14:paraId="0F2F90FA"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70B3D9A"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Outer MCFF, Loch </w:t>
            </w:r>
            <w:proofErr w:type="spellStart"/>
            <w:r w:rsidRPr="001E21C9">
              <w:rPr>
                <w:rFonts w:eastAsia="Times New Roman" w:cs="Arial"/>
                <w:color w:val="000000"/>
                <w:szCs w:val="24"/>
                <w:lang w:eastAsia="en-GB"/>
              </w:rPr>
              <w:t>Kishorn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54729A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6164E1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0BF122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D27A8A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57CC8C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106</w:t>
            </w:r>
          </w:p>
        </w:tc>
      </w:tr>
      <w:tr w:rsidR="00795DD8" w:rsidRPr="001E21C9" w14:paraId="4FF3880D"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ED98503"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lastRenderedPageBreak/>
              <w:t>Kishorn</w:t>
            </w:r>
            <w:proofErr w:type="spellEnd"/>
            <w:r w:rsidRPr="001E21C9">
              <w:rPr>
                <w:rFonts w:eastAsia="Times New Roman" w:cs="Arial"/>
                <w:color w:val="000000"/>
                <w:szCs w:val="24"/>
                <w:lang w:eastAsia="en-GB"/>
              </w:rPr>
              <w:t xml:space="preserve"> Outer MCFF, Loch </w:t>
            </w:r>
            <w:proofErr w:type="spellStart"/>
            <w:r w:rsidRPr="001E21C9">
              <w:rPr>
                <w:rFonts w:eastAsia="Times New Roman" w:cs="Arial"/>
                <w:color w:val="000000"/>
                <w:szCs w:val="24"/>
                <w:lang w:eastAsia="en-GB"/>
              </w:rPr>
              <w:t>Kishorn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9D094C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1E8D4E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C3CCC1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36E088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4F4973F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37,422</w:t>
            </w:r>
          </w:p>
        </w:tc>
      </w:tr>
      <w:tr w:rsidR="00795DD8" w:rsidRPr="001E21C9" w14:paraId="22877DED"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CB73E14"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Outer MCFF, Loch </w:t>
            </w:r>
            <w:proofErr w:type="spellStart"/>
            <w:r w:rsidRPr="001E21C9">
              <w:rPr>
                <w:rFonts w:eastAsia="Times New Roman" w:cs="Arial"/>
                <w:color w:val="000000"/>
                <w:szCs w:val="24"/>
                <w:lang w:eastAsia="en-GB"/>
              </w:rPr>
              <w:t>Kishorn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CD5599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FD9AA0E"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C5D8C2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BD7002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222C8F7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5,168</w:t>
            </w:r>
          </w:p>
        </w:tc>
      </w:tr>
      <w:tr w:rsidR="00795DD8" w:rsidRPr="001E21C9" w14:paraId="0C6A53B5"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2F6B674"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Kishorn</w:t>
            </w:r>
            <w:proofErr w:type="spellEnd"/>
            <w:r w:rsidRPr="001E21C9">
              <w:rPr>
                <w:rFonts w:eastAsia="Times New Roman" w:cs="Arial"/>
                <w:color w:val="000000"/>
                <w:szCs w:val="24"/>
                <w:lang w:eastAsia="en-GB"/>
              </w:rPr>
              <w:t xml:space="preserve"> Outer MCFF, Loch </w:t>
            </w:r>
            <w:proofErr w:type="spellStart"/>
            <w:r w:rsidRPr="001E21C9">
              <w:rPr>
                <w:rFonts w:eastAsia="Times New Roman" w:cs="Arial"/>
                <w:color w:val="000000"/>
                <w:szCs w:val="24"/>
                <w:lang w:eastAsia="en-GB"/>
              </w:rPr>
              <w:t>Kishorn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DC2535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302EF5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2A5B1A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99E337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95,030</w:t>
            </w:r>
          </w:p>
        </w:tc>
        <w:tc>
          <w:tcPr>
            <w:tcW w:w="1551" w:type="dxa"/>
            <w:tcBorders>
              <w:top w:val="nil"/>
              <w:left w:val="nil"/>
              <w:bottom w:val="single" w:sz="4" w:space="0" w:color="auto"/>
              <w:right w:val="single" w:sz="4" w:space="0" w:color="auto"/>
            </w:tcBorders>
            <w:shd w:val="clear" w:color="auto" w:fill="auto"/>
            <w:vAlign w:val="center"/>
            <w:hideMark/>
          </w:tcPr>
          <w:p w14:paraId="0528E1C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120,062</w:t>
            </w:r>
          </w:p>
        </w:tc>
      </w:tr>
      <w:tr w:rsidR="00795DD8" w:rsidRPr="001E21C9" w14:paraId="5C991B30"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619F40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Shuna Island MCFF</w:t>
            </w:r>
          </w:p>
        </w:tc>
        <w:tc>
          <w:tcPr>
            <w:tcW w:w="1701" w:type="dxa"/>
            <w:tcBorders>
              <w:top w:val="nil"/>
              <w:left w:val="nil"/>
              <w:bottom w:val="single" w:sz="4" w:space="0" w:color="auto"/>
              <w:right w:val="single" w:sz="4" w:space="0" w:color="auto"/>
            </w:tcBorders>
            <w:shd w:val="clear" w:color="auto" w:fill="auto"/>
            <w:noWrap/>
            <w:vAlign w:val="center"/>
            <w:hideMark/>
          </w:tcPr>
          <w:p w14:paraId="0CB2E5D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6283F4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11035E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5F1823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0D1E406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5.73</w:t>
            </w:r>
          </w:p>
        </w:tc>
      </w:tr>
      <w:tr w:rsidR="00795DD8" w:rsidRPr="001E21C9" w14:paraId="4DF365BA"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8B4D8A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Shuna Island MCFF</w:t>
            </w:r>
          </w:p>
        </w:tc>
        <w:tc>
          <w:tcPr>
            <w:tcW w:w="1701" w:type="dxa"/>
            <w:tcBorders>
              <w:top w:val="nil"/>
              <w:left w:val="nil"/>
              <w:bottom w:val="single" w:sz="4" w:space="0" w:color="auto"/>
              <w:right w:val="single" w:sz="4" w:space="0" w:color="auto"/>
            </w:tcBorders>
            <w:shd w:val="clear" w:color="auto" w:fill="auto"/>
            <w:noWrap/>
            <w:vAlign w:val="center"/>
            <w:hideMark/>
          </w:tcPr>
          <w:p w14:paraId="4CE76A4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4E6400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Zinc</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033128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25A918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113</w:t>
            </w:r>
          </w:p>
        </w:tc>
        <w:tc>
          <w:tcPr>
            <w:tcW w:w="1551" w:type="dxa"/>
            <w:tcBorders>
              <w:top w:val="nil"/>
              <w:left w:val="nil"/>
              <w:bottom w:val="single" w:sz="4" w:space="0" w:color="auto"/>
              <w:right w:val="single" w:sz="4" w:space="0" w:color="auto"/>
            </w:tcBorders>
            <w:shd w:val="clear" w:color="auto" w:fill="auto"/>
            <w:vAlign w:val="center"/>
            <w:hideMark/>
          </w:tcPr>
          <w:p w14:paraId="178E6CD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120</w:t>
            </w:r>
          </w:p>
        </w:tc>
      </w:tr>
      <w:tr w:rsidR="00795DD8" w:rsidRPr="001E21C9" w14:paraId="16827F21"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D926BB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Shuna Island MCFF</w:t>
            </w:r>
          </w:p>
        </w:tc>
        <w:tc>
          <w:tcPr>
            <w:tcW w:w="1701" w:type="dxa"/>
            <w:tcBorders>
              <w:top w:val="nil"/>
              <w:left w:val="nil"/>
              <w:bottom w:val="single" w:sz="4" w:space="0" w:color="auto"/>
              <w:right w:val="single" w:sz="4" w:space="0" w:color="auto"/>
            </w:tcBorders>
            <w:shd w:val="clear" w:color="auto" w:fill="auto"/>
            <w:noWrap/>
            <w:vAlign w:val="center"/>
            <w:hideMark/>
          </w:tcPr>
          <w:p w14:paraId="4539ED9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5A5DA67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 total as 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5C7AB1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67FBBAB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c>
          <w:tcPr>
            <w:tcW w:w="1551" w:type="dxa"/>
            <w:tcBorders>
              <w:top w:val="nil"/>
              <w:left w:val="nil"/>
              <w:bottom w:val="single" w:sz="4" w:space="0" w:color="auto"/>
              <w:right w:val="single" w:sz="4" w:space="0" w:color="auto"/>
            </w:tcBorders>
            <w:shd w:val="clear" w:color="auto" w:fill="auto"/>
            <w:vAlign w:val="center"/>
            <w:hideMark/>
          </w:tcPr>
          <w:p w14:paraId="3F36059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42,470</w:t>
            </w:r>
          </w:p>
        </w:tc>
      </w:tr>
      <w:tr w:rsidR="00795DD8" w:rsidRPr="001E21C9" w14:paraId="7C23D07F"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753CAB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Shuna Island MCFF</w:t>
            </w:r>
          </w:p>
        </w:tc>
        <w:tc>
          <w:tcPr>
            <w:tcW w:w="1701" w:type="dxa"/>
            <w:tcBorders>
              <w:top w:val="nil"/>
              <w:left w:val="nil"/>
              <w:bottom w:val="single" w:sz="4" w:space="0" w:color="auto"/>
              <w:right w:val="single" w:sz="4" w:space="0" w:color="auto"/>
            </w:tcBorders>
            <w:shd w:val="clear" w:color="auto" w:fill="auto"/>
            <w:noWrap/>
            <w:vAlign w:val="center"/>
            <w:hideMark/>
          </w:tcPr>
          <w:p w14:paraId="54948B0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1A6360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Phosphorus - total as 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073840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A9C15E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5,530</w:t>
            </w:r>
          </w:p>
        </w:tc>
        <w:tc>
          <w:tcPr>
            <w:tcW w:w="1551" w:type="dxa"/>
            <w:tcBorders>
              <w:top w:val="nil"/>
              <w:left w:val="nil"/>
              <w:bottom w:val="single" w:sz="4" w:space="0" w:color="auto"/>
              <w:right w:val="single" w:sz="4" w:space="0" w:color="auto"/>
            </w:tcBorders>
            <w:shd w:val="clear" w:color="auto" w:fill="auto"/>
            <w:vAlign w:val="center"/>
            <w:hideMark/>
          </w:tcPr>
          <w:p w14:paraId="4101C65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5,865</w:t>
            </w:r>
          </w:p>
        </w:tc>
      </w:tr>
      <w:tr w:rsidR="00795DD8" w:rsidRPr="001E21C9" w14:paraId="67A965D0"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5029BD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Shuna Island MCFF</w:t>
            </w:r>
          </w:p>
        </w:tc>
        <w:tc>
          <w:tcPr>
            <w:tcW w:w="1701" w:type="dxa"/>
            <w:tcBorders>
              <w:top w:val="nil"/>
              <w:left w:val="nil"/>
              <w:bottom w:val="single" w:sz="4" w:space="0" w:color="auto"/>
              <w:right w:val="single" w:sz="4" w:space="0" w:color="auto"/>
            </w:tcBorders>
            <w:shd w:val="clear" w:color="auto" w:fill="auto"/>
            <w:noWrap/>
            <w:vAlign w:val="center"/>
            <w:hideMark/>
          </w:tcPr>
          <w:p w14:paraId="50222D5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A3294C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182BA9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F3DD97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128,430</w:t>
            </w:r>
          </w:p>
        </w:tc>
        <w:tc>
          <w:tcPr>
            <w:tcW w:w="1551" w:type="dxa"/>
            <w:tcBorders>
              <w:top w:val="nil"/>
              <w:left w:val="nil"/>
              <w:bottom w:val="single" w:sz="4" w:space="0" w:color="auto"/>
              <w:right w:val="single" w:sz="4" w:space="0" w:color="auto"/>
            </w:tcBorders>
            <w:shd w:val="clear" w:color="auto" w:fill="auto"/>
            <w:vAlign w:val="center"/>
            <w:hideMark/>
          </w:tcPr>
          <w:p w14:paraId="62CCD8E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136,258</w:t>
            </w:r>
          </w:p>
        </w:tc>
      </w:tr>
      <w:tr w:rsidR="00795DD8" w:rsidRPr="001E21C9" w14:paraId="73233545"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8B3C53C" w14:textId="4AAFD432"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Aviemore Poultry Farm,</w:t>
            </w:r>
            <w:r w:rsidR="6F66C08A"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Barry,</w:t>
            </w:r>
            <w:r w:rsidR="14CA97CA"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Carnoustie,</w:t>
            </w:r>
            <w:r w:rsidR="33B8D5D8"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Angus</w:t>
            </w:r>
          </w:p>
        </w:tc>
        <w:tc>
          <w:tcPr>
            <w:tcW w:w="1701" w:type="dxa"/>
            <w:tcBorders>
              <w:top w:val="nil"/>
              <w:left w:val="nil"/>
              <w:bottom w:val="single" w:sz="4" w:space="0" w:color="auto"/>
              <w:right w:val="single" w:sz="4" w:space="0" w:color="auto"/>
            </w:tcBorders>
            <w:shd w:val="clear" w:color="auto" w:fill="auto"/>
            <w:noWrap/>
            <w:vAlign w:val="center"/>
            <w:hideMark/>
          </w:tcPr>
          <w:p w14:paraId="53A2857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CE7B51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Ammonia</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01B4BC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2363CD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65C935D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5,780</w:t>
            </w:r>
          </w:p>
        </w:tc>
      </w:tr>
      <w:tr w:rsidR="00795DD8" w:rsidRPr="001E21C9" w14:paraId="61FBB185"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8BF92CD" w14:textId="6FF78390"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Aviemore Poultry Farm,</w:t>
            </w:r>
            <w:r w:rsidR="66CB8FB0"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Barry,</w:t>
            </w:r>
            <w:r w:rsidR="15F8AAE5"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Carnoustie,</w:t>
            </w:r>
            <w:r w:rsidR="01DCB634"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Angus</w:t>
            </w:r>
          </w:p>
        </w:tc>
        <w:tc>
          <w:tcPr>
            <w:tcW w:w="1701" w:type="dxa"/>
            <w:tcBorders>
              <w:top w:val="nil"/>
              <w:left w:val="nil"/>
              <w:bottom w:val="single" w:sz="4" w:space="0" w:color="auto"/>
              <w:right w:val="single" w:sz="4" w:space="0" w:color="auto"/>
            </w:tcBorders>
            <w:shd w:val="clear" w:color="auto" w:fill="auto"/>
            <w:noWrap/>
            <w:vAlign w:val="center"/>
            <w:hideMark/>
          </w:tcPr>
          <w:p w14:paraId="586F8A5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A1A99C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Methane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98A11E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0DE988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368D337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r>
      <w:tr w:rsidR="00795DD8" w:rsidRPr="001E21C9" w14:paraId="73FE3DE9"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FD626FE" w14:textId="715195A1"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Aviemore Poultry Farm,</w:t>
            </w:r>
            <w:r w:rsidR="381D5B34"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Barry,</w:t>
            </w:r>
            <w:r w:rsidR="44428446"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Carnoustie,</w:t>
            </w:r>
            <w:r w:rsidR="1B05A17C"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Angus</w:t>
            </w:r>
          </w:p>
        </w:tc>
        <w:tc>
          <w:tcPr>
            <w:tcW w:w="1701" w:type="dxa"/>
            <w:tcBorders>
              <w:top w:val="nil"/>
              <w:left w:val="nil"/>
              <w:bottom w:val="single" w:sz="4" w:space="0" w:color="auto"/>
              <w:right w:val="single" w:sz="4" w:space="0" w:color="auto"/>
            </w:tcBorders>
            <w:shd w:val="clear" w:color="auto" w:fill="auto"/>
            <w:noWrap/>
            <w:vAlign w:val="center"/>
            <w:hideMark/>
          </w:tcPr>
          <w:p w14:paraId="25A2926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8D8234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PM10 and smaller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6CD75A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326E62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16591EC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5,667</w:t>
            </w:r>
          </w:p>
        </w:tc>
      </w:tr>
      <w:tr w:rsidR="00795DD8" w:rsidRPr="001E21C9" w14:paraId="7684C7CE"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B9A0562" w14:textId="08CA760C" w:rsidR="000A02A5" w:rsidRPr="001E21C9" w:rsidRDefault="03AA931A"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Aviemore Poultry Farm,</w:t>
            </w:r>
            <w:r w:rsidR="612F7090"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Barry,</w:t>
            </w:r>
            <w:r w:rsidR="6BFDDABF"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Carnoustie,</w:t>
            </w:r>
            <w:r w:rsidR="3A095DA7"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Angus</w:t>
            </w:r>
          </w:p>
        </w:tc>
        <w:tc>
          <w:tcPr>
            <w:tcW w:w="1701" w:type="dxa"/>
            <w:tcBorders>
              <w:top w:val="nil"/>
              <w:left w:val="nil"/>
              <w:bottom w:val="single" w:sz="4" w:space="0" w:color="auto"/>
              <w:right w:val="single" w:sz="4" w:space="0" w:color="auto"/>
            </w:tcBorders>
            <w:shd w:val="clear" w:color="auto" w:fill="auto"/>
            <w:noWrap/>
            <w:vAlign w:val="center"/>
            <w:hideMark/>
          </w:tcPr>
          <w:p w14:paraId="5ECD769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B4C422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total</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793635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C577DF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03873EE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17,000</w:t>
            </w:r>
          </w:p>
        </w:tc>
      </w:tr>
      <w:tr w:rsidR="00795DD8" w:rsidRPr="001E21C9" w14:paraId="04DE0981"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EF22A43"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Finnieston</w:t>
            </w:r>
            <w:proofErr w:type="spellEnd"/>
            <w:r w:rsidRPr="001E21C9">
              <w:rPr>
                <w:rFonts w:eastAsia="Times New Roman" w:cs="Arial"/>
                <w:color w:val="000000"/>
                <w:szCs w:val="24"/>
                <w:lang w:eastAsia="en-GB"/>
              </w:rPr>
              <w:t xml:space="preserve"> Farm, Letham</w:t>
            </w:r>
          </w:p>
        </w:tc>
        <w:tc>
          <w:tcPr>
            <w:tcW w:w="1701" w:type="dxa"/>
            <w:tcBorders>
              <w:top w:val="nil"/>
              <w:left w:val="nil"/>
              <w:bottom w:val="single" w:sz="4" w:space="0" w:color="auto"/>
              <w:right w:val="single" w:sz="4" w:space="0" w:color="auto"/>
            </w:tcBorders>
            <w:shd w:val="clear" w:color="auto" w:fill="auto"/>
            <w:noWrap/>
            <w:vAlign w:val="center"/>
            <w:hideMark/>
          </w:tcPr>
          <w:p w14:paraId="0B4C331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54FEE2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Ammonia</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66FA22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63ADCD5F" w14:textId="1DD9D436" w:rsidR="000A02A5" w:rsidRPr="001E21C9" w:rsidRDefault="008A7B19" w:rsidP="000A02A5">
            <w:pPr>
              <w:spacing w:after="0" w:line="240" w:lineRule="auto"/>
              <w:jc w:val="center"/>
              <w:rPr>
                <w:rFonts w:eastAsia="Times New Roman" w:cs="Arial"/>
                <w:color w:val="000000"/>
                <w:szCs w:val="24"/>
                <w:lang w:eastAsia="en-GB"/>
              </w:rPr>
            </w:pPr>
            <w:r>
              <w:rPr>
                <w:rFonts w:eastAsia="Times New Roman" w:cs="Arial"/>
                <w:color w:val="000000"/>
                <w:szCs w:val="24"/>
                <w:lang w:eastAsia="en-GB"/>
              </w:rPr>
              <w:t>N</w:t>
            </w:r>
            <w:r w:rsidR="000A02A5" w:rsidRPr="001E21C9">
              <w:rPr>
                <w:rFonts w:eastAsia="Times New Roman" w:cs="Arial"/>
                <w:color w:val="000000"/>
                <w:szCs w:val="24"/>
                <w:lang w:eastAsia="en-GB"/>
              </w:rPr>
              <w:t>ot submitted</w:t>
            </w:r>
          </w:p>
        </w:tc>
        <w:tc>
          <w:tcPr>
            <w:tcW w:w="1551" w:type="dxa"/>
            <w:tcBorders>
              <w:top w:val="nil"/>
              <w:left w:val="nil"/>
              <w:bottom w:val="single" w:sz="4" w:space="0" w:color="auto"/>
              <w:right w:val="single" w:sz="4" w:space="0" w:color="auto"/>
            </w:tcBorders>
            <w:shd w:val="clear" w:color="auto" w:fill="auto"/>
            <w:vAlign w:val="center"/>
            <w:hideMark/>
          </w:tcPr>
          <w:p w14:paraId="1DACAFB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2,700</w:t>
            </w:r>
          </w:p>
        </w:tc>
      </w:tr>
      <w:tr w:rsidR="00795DD8" w:rsidRPr="001E21C9" w14:paraId="661F7878"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51F3D4E"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Finnieston</w:t>
            </w:r>
            <w:proofErr w:type="spellEnd"/>
            <w:r w:rsidRPr="001E21C9">
              <w:rPr>
                <w:rFonts w:eastAsia="Times New Roman" w:cs="Arial"/>
                <w:color w:val="000000"/>
                <w:szCs w:val="24"/>
                <w:lang w:eastAsia="en-GB"/>
              </w:rPr>
              <w:t xml:space="preserve"> Farm, Letham</w:t>
            </w:r>
          </w:p>
        </w:tc>
        <w:tc>
          <w:tcPr>
            <w:tcW w:w="1701" w:type="dxa"/>
            <w:tcBorders>
              <w:top w:val="nil"/>
              <w:left w:val="nil"/>
              <w:bottom w:val="single" w:sz="4" w:space="0" w:color="auto"/>
              <w:right w:val="single" w:sz="4" w:space="0" w:color="auto"/>
            </w:tcBorders>
            <w:shd w:val="clear" w:color="auto" w:fill="auto"/>
            <w:noWrap/>
            <w:vAlign w:val="center"/>
            <w:hideMark/>
          </w:tcPr>
          <w:p w14:paraId="2A7FAFF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F8DFC9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Methane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051FAAE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AEC6AE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4ACE444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0</w:t>
            </w:r>
          </w:p>
        </w:tc>
      </w:tr>
      <w:tr w:rsidR="00795DD8" w:rsidRPr="001E21C9" w14:paraId="4E6C50AD"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05D7167"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Finnieston</w:t>
            </w:r>
            <w:proofErr w:type="spellEnd"/>
            <w:r w:rsidRPr="001E21C9">
              <w:rPr>
                <w:rFonts w:eastAsia="Times New Roman" w:cs="Arial"/>
                <w:color w:val="000000"/>
                <w:szCs w:val="24"/>
                <w:lang w:eastAsia="en-GB"/>
              </w:rPr>
              <w:t xml:space="preserve"> Farm, Letham</w:t>
            </w:r>
          </w:p>
        </w:tc>
        <w:tc>
          <w:tcPr>
            <w:tcW w:w="1701" w:type="dxa"/>
            <w:tcBorders>
              <w:top w:val="nil"/>
              <w:left w:val="nil"/>
              <w:bottom w:val="single" w:sz="4" w:space="0" w:color="auto"/>
              <w:right w:val="single" w:sz="4" w:space="0" w:color="auto"/>
            </w:tcBorders>
            <w:shd w:val="clear" w:color="auto" w:fill="auto"/>
            <w:noWrap/>
            <w:vAlign w:val="center"/>
            <w:hideMark/>
          </w:tcPr>
          <w:p w14:paraId="7BD4662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E5F583C"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PM10 and smaller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AC8B1A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054A59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1A62769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1,500</w:t>
            </w:r>
          </w:p>
        </w:tc>
      </w:tr>
      <w:tr w:rsidR="00795DD8" w:rsidRPr="001E21C9" w14:paraId="36F16B70"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C5FE42D"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Finnieston</w:t>
            </w:r>
            <w:proofErr w:type="spellEnd"/>
            <w:r w:rsidRPr="001E21C9">
              <w:rPr>
                <w:rFonts w:eastAsia="Times New Roman" w:cs="Arial"/>
                <w:color w:val="000000"/>
                <w:szCs w:val="24"/>
                <w:lang w:eastAsia="en-GB"/>
              </w:rPr>
              <w:t xml:space="preserve"> Farm, Letham</w:t>
            </w:r>
          </w:p>
        </w:tc>
        <w:tc>
          <w:tcPr>
            <w:tcW w:w="1701" w:type="dxa"/>
            <w:tcBorders>
              <w:top w:val="nil"/>
              <w:left w:val="nil"/>
              <w:bottom w:val="single" w:sz="4" w:space="0" w:color="auto"/>
              <w:right w:val="single" w:sz="4" w:space="0" w:color="auto"/>
            </w:tcBorders>
            <w:shd w:val="clear" w:color="auto" w:fill="auto"/>
            <w:noWrap/>
            <w:vAlign w:val="center"/>
            <w:hideMark/>
          </w:tcPr>
          <w:p w14:paraId="75C1585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566816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total</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87E519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10DB2A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458C6AF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4,500</w:t>
            </w:r>
          </w:p>
        </w:tc>
      </w:tr>
      <w:tr w:rsidR="00795DD8" w:rsidRPr="001E21C9" w14:paraId="6C0DEA79"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6B3875E"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lastRenderedPageBreak/>
              <w:t>Douglasmuir</w:t>
            </w:r>
            <w:proofErr w:type="spellEnd"/>
            <w:r w:rsidRPr="001E21C9">
              <w:rPr>
                <w:rFonts w:eastAsia="Times New Roman" w:cs="Arial"/>
                <w:color w:val="000000"/>
                <w:szCs w:val="24"/>
                <w:lang w:eastAsia="en-GB"/>
              </w:rPr>
              <w:t xml:space="preserve"> Quarry, Glasgow</w:t>
            </w:r>
          </w:p>
        </w:tc>
        <w:tc>
          <w:tcPr>
            <w:tcW w:w="1701" w:type="dxa"/>
            <w:tcBorders>
              <w:top w:val="nil"/>
              <w:left w:val="nil"/>
              <w:bottom w:val="single" w:sz="4" w:space="0" w:color="auto"/>
              <w:right w:val="single" w:sz="4" w:space="0" w:color="auto"/>
            </w:tcBorders>
            <w:shd w:val="clear" w:color="auto" w:fill="auto"/>
            <w:noWrap/>
            <w:vAlign w:val="center"/>
            <w:hideMark/>
          </w:tcPr>
          <w:p w14:paraId="105D1FA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5F932E5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Carbon dioxide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C65AB0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35FFDB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249465B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595,251</w:t>
            </w:r>
          </w:p>
        </w:tc>
      </w:tr>
      <w:tr w:rsidR="00795DD8" w:rsidRPr="001E21C9" w14:paraId="30368239"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CE9267B"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Douglasmuir</w:t>
            </w:r>
            <w:proofErr w:type="spellEnd"/>
            <w:r w:rsidRPr="001E21C9">
              <w:rPr>
                <w:rFonts w:eastAsia="Times New Roman" w:cs="Arial"/>
                <w:color w:val="000000"/>
                <w:szCs w:val="24"/>
                <w:lang w:eastAsia="en-GB"/>
              </w:rPr>
              <w:t xml:space="preserve"> Quarry, Glasgow</w:t>
            </w:r>
          </w:p>
        </w:tc>
        <w:tc>
          <w:tcPr>
            <w:tcW w:w="1701" w:type="dxa"/>
            <w:tcBorders>
              <w:top w:val="nil"/>
              <w:left w:val="nil"/>
              <w:bottom w:val="single" w:sz="4" w:space="0" w:color="auto"/>
              <w:right w:val="single" w:sz="4" w:space="0" w:color="auto"/>
            </w:tcBorders>
            <w:shd w:val="clear" w:color="auto" w:fill="auto"/>
            <w:noWrap/>
            <w:vAlign w:val="center"/>
            <w:hideMark/>
          </w:tcPr>
          <w:p w14:paraId="477626B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AB7C87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PM10 and smaller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793625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C3071E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398EA40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7,285</w:t>
            </w:r>
          </w:p>
        </w:tc>
      </w:tr>
      <w:tr w:rsidR="00795DD8" w:rsidRPr="001E21C9" w14:paraId="35744421"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62E7F9A"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Douglasmuir</w:t>
            </w:r>
            <w:proofErr w:type="spellEnd"/>
            <w:r w:rsidRPr="001E21C9">
              <w:rPr>
                <w:rFonts w:eastAsia="Times New Roman" w:cs="Arial"/>
                <w:color w:val="000000"/>
                <w:szCs w:val="24"/>
                <w:lang w:eastAsia="en-GB"/>
              </w:rPr>
              <w:t xml:space="preserve"> Quarry, Glasgow</w:t>
            </w:r>
          </w:p>
        </w:tc>
        <w:tc>
          <w:tcPr>
            <w:tcW w:w="1701" w:type="dxa"/>
            <w:tcBorders>
              <w:top w:val="nil"/>
              <w:left w:val="nil"/>
              <w:bottom w:val="single" w:sz="4" w:space="0" w:color="auto"/>
              <w:right w:val="single" w:sz="4" w:space="0" w:color="auto"/>
            </w:tcBorders>
            <w:shd w:val="clear" w:color="auto" w:fill="auto"/>
            <w:noWrap/>
            <w:vAlign w:val="center"/>
            <w:hideMark/>
          </w:tcPr>
          <w:p w14:paraId="30E207F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A578FF3"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Particulates - PM2.5 and smaller only</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C3A509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4329F9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Not submitted</w:t>
            </w:r>
          </w:p>
        </w:tc>
        <w:tc>
          <w:tcPr>
            <w:tcW w:w="1551" w:type="dxa"/>
            <w:tcBorders>
              <w:top w:val="nil"/>
              <w:left w:val="nil"/>
              <w:bottom w:val="single" w:sz="4" w:space="0" w:color="auto"/>
              <w:right w:val="single" w:sz="4" w:space="0" w:color="auto"/>
            </w:tcBorders>
            <w:shd w:val="clear" w:color="auto" w:fill="auto"/>
            <w:vAlign w:val="center"/>
            <w:hideMark/>
          </w:tcPr>
          <w:p w14:paraId="45219C4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728</w:t>
            </w:r>
          </w:p>
        </w:tc>
      </w:tr>
      <w:tr w:rsidR="00795DD8" w:rsidRPr="001E21C9" w14:paraId="0ED7963C"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86669A6"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BioReliance</w:t>
            </w:r>
            <w:proofErr w:type="spellEnd"/>
            <w:r w:rsidRPr="001E21C9">
              <w:rPr>
                <w:rFonts w:eastAsia="Times New Roman" w:cs="Arial"/>
                <w:color w:val="000000"/>
                <w:szCs w:val="24"/>
                <w:lang w:eastAsia="en-GB"/>
              </w:rPr>
              <w:t xml:space="preserve"> Ltd, Stirling</w:t>
            </w:r>
          </w:p>
        </w:tc>
        <w:tc>
          <w:tcPr>
            <w:tcW w:w="1701" w:type="dxa"/>
            <w:tcBorders>
              <w:top w:val="nil"/>
              <w:left w:val="nil"/>
              <w:bottom w:val="single" w:sz="4" w:space="0" w:color="auto"/>
              <w:right w:val="single" w:sz="4" w:space="0" w:color="auto"/>
            </w:tcBorders>
            <w:shd w:val="clear" w:color="auto" w:fill="auto"/>
            <w:noWrap/>
            <w:vAlign w:val="center"/>
            <w:hideMark/>
          </w:tcPr>
          <w:p w14:paraId="1BEFDFF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5C6FFEB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Tritium</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F8A9EB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Waste 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3F7F18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266</w:t>
            </w:r>
          </w:p>
        </w:tc>
        <w:tc>
          <w:tcPr>
            <w:tcW w:w="1551" w:type="dxa"/>
            <w:tcBorders>
              <w:top w:val="nil"/>
              <w:left w:val="nil"/>
              <w:bottom w:val="single" w:sz="4" w:space="0" w:color="auto"/>
              <w:right w:val="single" w:sz="4" w:space="0" w:color="auto"/>
            </w:tcBorders>
            <w:shd w:val="clear" w:color="auto" w:fill="auto"/>
            <w:vAlign w:val="center"/>
            <w:hideMark/>
          </w:tcPr>
          <w:p w14:paraId="29FA9FF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225</w:t>
            </w:r>
          </w:p>
        </w:tc>
      </w:tr>
      <w:tr w:rsidR="00795DD8" w:rsidRPr="001E21C9" w14:paraId="33EABB04"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FAB248E"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Dupont Teijin Films Ltd, Dumfries</w:t>
            </w:r>
          </w:p>
        </w:tc>
        <w:tc>
          <w:tcPr>
            <w:tcW w:w="1701" w:type="dxa"/>
            <w:tcBorders>
              <w:top w:val="nil"/>
              <w:left w:val="nil"/>
              <w:bottom w:val="single" w:sz="4" w:space="0" w:color="auto"/>
              <w:right w:val="single" w:sz="4" w:space="0" w:color="auto"/>
            </w:tcBorders>
            <w:shd w:val="clear" w:color="auto" w:fill="auto"/>
            <w:noWrap/>
            <w:vAlign w:val="center"/>
            <w:hideMark/>
          </w:tcPr>
          <w:p w14:paraId="63A6549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F08328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887EAD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Waste 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1492D2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50.0</w:t>
            </w:r>
          </w:p>
        </w:tc>
        <w:tc>
          <w:tcPr>
            <w:tcW w:w="1551" w:type="dxa"/>
            <w:tcBorders>
              <w:top w:val="nil"/>
              <w:left w:val="nil"/>
              <w:bottom w:val="single" w:sz="4" w:space="0" w:color="auto"/>
              <w:right w:val="single" w:sz="4" w:space="0" w:color="auto"/>
            </w:tcBorders>
            <w:shd w:val="clear" w:color="auto" w:fill="auto"/>
            <w:vAlign w:val="center"/>
            <w:hideMark/>
          </w:tcPr>
          <w:p w14:paraId="3F54D13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BRT</w:t>
            </w:r>
          </w:p>
        </w:tc>
      </w:tr>
      <w:tr w:rsidR="00795DD8" w:rsidRPr="001E21C9" w14:paraId="1CD503D0"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F155D5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Newton Toll Landfill Site, Elgin</w:t>
            </w:r>
          </w:p>
        </w:tc>
        <w:tc>
          <w:tcPr>
            <w:tcW w:w="1701" w:type="dxa"/>
            <w:tcBorders>
              <w:top w:val="nil"/>
              <w:left w:val="nil"/>
              <w:bottom w:val="single" w:sz="4" w:space="0" w:color="auto"/>
              <w:right w:val="single" w:sz="4" w:space="0" w:color="auto"/>
            </w:tcBorders>
            <w:shd w:val="clear" w:color="auto" w:fill="auto"/>
            <w:noWrap/>
            <w:vAlign w:val="center"/>
            <w:hideMark/>
          </w:tcPr>
          <w:p w14:paraId="01AAF17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5FDCBF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Carbon dioxide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48711A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CBE4B95" w14:textId="7FC2E48A" w:rsidR="000A02A5" w:rsidRPr="001E21C9" w:rsidRDefault="15C58CD6" w:rsidP="4BBAF1C2">
            <w:pPr>
              <w:spacing w:after="0" w:line="240" w:lineRule="auto"/>
              <w:jc w:val="center"/>
              <w:rPr>
                <w:rFonts w:eastAsia="Times New Roman" w:cs="Arial"/>
                <w:color w:val="000000"/>
                <w:lang w:eastAsia="en-GB"/>
              </w:rPr>
            </w:pPr>
            <w:r w:rsidRPr="4BBAF1C2">
              <w:rPr>
                <w:rFonts w:eastAsia="Times New Roman" w:cs="Arial"/>
                <w:color w:val="000000" w:themeColor="text1"/>
                <w:lang w:eastAsia="en-GB"/>
              </w:rPr>
              <w:t>N</w:t>
            </w:r>
            <w:r w:rsidR="03AA931A" w:rsidRPr="4BBAF1C2">
              <w:rPr>
                <w:rFonts w:eastAsia="Times New Roman" w:cs="Arial"/>
                <w:color w:val="000000" w:themeColor="text1"/>
                <w:lang w:eastAsia="en-GB"/>
              </w:rPr>
              <w:t>ot submitted</w:t>
            </w:r>
          </w:p>
        </w:tc>
        <w:tc>
          <w:tcPr>
            <w:tcW w:w="1551" w:type="dxa"/>
            <w:tcBorders>
              <w:top w:val="nil"/>
              <w:left w:val="nil"/>
              <w:bottom w:val="single" w:sz="4" w:space="0" w:color="auto"/>
              <w:right w:val="single" w:sz="4" w:space="0" w:color="auto"/>
            </w:tcBorders>
            <w:shd w:val="clear" w:color="auto" w:fill="auto"/>
            <w:vAlign w:val="center"/>
            <w:hideMark/>
          </w:tcPr>
          <w:p w14:paraId="7B6640E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43.4</w:t>
            </w:r>
          </w:p>
        </w:tc>
      </w:tr>
      <w:tr w:rsidR="00795DD8" w:rsidRPr="001E21C9" w14:paraId="60683B94"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2FFFC0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Newton Toll Landfill Site, Elgin</w:t>
            </w:r>
          </w:p>
        </w:tc>
        <w:tc>
          <w:tcPr>
            <w:tcW w:w="1701" w:type="dxa"/>
            <w:tcBorders>
              <w:top w:val="nil"/>
              <w:left w:val="nil"/>
              <w:bottom w:val="single" w:sz="4" w:space="0" w:color="auto"/>
              <w:right w:val="single" w:sz="4" w:space="0" w:color="auto"/>
            </w:tcBorders>
            <w:shd w:val="clear" w:color="auto" w:fill="auto"/>
            <w:noWrap/>
            <w:vAlign w:val="center"/>
            <w:hideMark/>
          </w:tcPr>
          <w:p w14:paraId="2174A4F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2E933F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Methane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77BEA0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7CD8063" w14:textId="6B6F5B91" w:rsidR="000A02A5" w:rsidRPr="001E21C9" w:rsidRDefault="773A8F29" w:rsidP="4BBAF1C2">
            <w:pPr>
              <w:spacing w:after="0" w:line="240" w:lineRule="auto"/>
              <w:jc w:val="center"/>
              <w:rPr>
                <w:rFonts w:eastAsia="Times New Roman" w:cs="Arial"/>
                <w:color w:val="000000"/>
                <w:lang w:eastAsia="en-GB"/>
              </w:rPr>
            </w:pPr>
            <w:r w:rsidRPr="4BBAF1C2">
              <w:rPr>
                <w:rFonts w:eastAsia="Times New Roman" w:cs="Arial"/>
                <w:color w:val="000000" w:themeColor="text1"/>
                <w:lang w:eastAsia="en-GB"/>
              </w:rPr>
              <w:t>N</w:t>
            </w:r>
            <w:r w:rsidR="03AA931A" w:rsidRPr="4BBAF1C2">
              <w:rPr>
                <w:rFonts w:eastAsia="Times New Roman" w:cs="Arial"/>
                <w:color w:val="000000" w:themeColor="text1"/>
                <w:lang w:eastAsia="en-GB"/>
              </w:rPr>
              <w:t>ot submitted</w:t>
            </w:r>
          </w:p>
        </w:tc>
        <w:tc>
          <w:tcPr>
            <w:tcW w:w="1551" w:type="dxa"/>
            <w:tcBorders>
              <w:top w:val="nil"/>
              <w:left w:val="nil"/>
              <w:bottom w:val="single" w:sz="4" w:space="0" w:color="auto"/>
              <w:right w:val="single" w:sz="4" w:space="0" w:color="auto"/>
            </w:tcBorders>
            <w:shd w:val="clear" w:color="auto" w:fill="auto"/>
            <w:vAlign w:val="center"/>
            <w:hideMark/>
          </w:tcPr>
          <w:p w14:paraId="71C2FCC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19.0</w:t>
            </w:r>
          </w:p>
        </w:tc>
      </w:tr>
      <w:tr w:rsidR="00795DD8" w:rsidRPr="001E21C9" w14:paraId="66B518CF"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9C27C2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Ley Farm Composting Facility, Fordyce</w:t>
            </w:r>
          </w:p>
        </w:tc>
        <w:tc>
          <w:tcPr>
            <w:tcW w:w="1701" w:type="dxa"/>
            <w:tcBorders>
              <w:top w:val="nil"/>
              <w:left w:val="nil"/>
              <w:bottom w:val="single" w:sz="4" w:space="0" w:color="auto"/>
              <w:right w:val="single" w:sz="4" w:space="0" w:color="auto"/>
            </w:tcBorders>
            <w:shd w:val="clear" w:color="auto" w:fill="auto"/>
            <w:noWrap/>
            <w:vAlign w:val="center"/>
            <w:hideMark/>
          </w:tcPr>
          <w:p w14:paraId="5521A06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613B77C"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Carbon dioxide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D72D3A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92DC18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BRT and no value</w:t>
            </w:r>
          </w:p>
        </w:tc>
        <w:tc>
          <w:tcPr>
            <w:tcW w:w="1551" w:type="dxa"/>
            <w:tcBorders>
              <w:top w:val="nil"/>
              <w:left w:val="nil"/>
              <w:bottom w:val="single" w:sz="4" w:space="0" w:color="auto"/>
              <w:right w:val="single" w:sz="4" w:space="0" w:color="auto"/>
            </w:tcBorders>
            <w:shd w:val="clear" w:color="auto" w:fill="auto"/>
            <w:vAlign w:val="center"/>
            <w:hideMark/>
          </w:tcPr>
          <w:p w14:paraId="6B66ED9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6,000</w:t>
            </w:r>
          </w:p>
        </w:tc>
      </w:tr>
      <w:tr w:rsidR="00795DD8" w:rsidRPr="001E21C9" w14:paraId="49122F4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C85B98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Norbord Ltd, </w:t>
            </w:r>
            <w:proofErr w:type="spellStart"/>
            <w:r w:rsidRPr="001E21C9">
              <w:rPr>
                <w:rFonts w:eastAsia="Times New Roman" w:cs="Arial"/>
                <w:color w:val="000000"/>
                <w:szCs w:val="24"/>
                <w:lang w:eastAsia="en-GB"/>
              </w:rPr>
              <w:t>Morayhill</w:t>
            </w:r>
            <w:proofErr w:type="spellEnd"/>
            <w:r w:rsidRPr="001E21C9">
              <w:rPr>
                <w:rFonts w:eastAsia="Times New Roman" w:cs="Arial"/>
                <w:color w:val="000000"/>
                <w:szCs w:val="24"/>
                <w:lang w:eastAsia="en-GB"/>
              </w:rPr>
              <w:t>, Inverness</w:t>
            </w:r>
          </w:p>
        </w:tc>
        <w:tc>
          <w:tcPr>
            <w:tcW w:w="1701" w:type="dxa"/>
            <w:tcBorders>
              <w:top w:val="nil"/>
              <w:left w:val="nil"/>
              <w:bottom w:val="single" w:sz="4" w:space="0" w:color="auto"/>
              <w:right w:val="single" w:sz="4" w:space="0" w:color="auto"/>
            </w:tcBorders>
            <w:shd w:val="clear" w:color="auto" w:fill="auto"/>
            <w:noWrap/>
            <w:vAlign w:val="center"/>
            <w:hideMark/>
          </w:tcPr>
          <w:p w14:paraId="412A70D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436CB6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Carbon dioxide </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5271C1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86CA19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158,442,892</w:t>
            </w:r>
          </w:p>
        </w:tc>
        <w:tc>
          <w:tcPr>
            <w:tcW w:w="1551" w:type="dxa"/>
            <w:tcBorders>
              <w:top w:val="nil"/>
              <w:left w:val="nil"/>
              <w:bottom w:val="single" w:sz="4" w:space="0" w:color="auto"/>
              <w:right w:val="single" w:sz="4" w:space="0" w:color="auto"/>
            </w:tcBorders>
            <w:shd w:val="clear" w:color="auto" w:fill="auto"/>
            <w:vAlign w:val="center"/>
            <w:hideMark/>
          </w:tcPr>
          <w:p w14:paraId="1A805A3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111,194,544</w:t>
            </w:r>
          </w:p>
        </w:tc>
      </w:tr>
      <w:tr w:rsidR="00795DD8" w:rsidRPr="001E21C9" w14:paraId="6196239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9AC5FD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Norbord Ltd, </w:t>
            </w:r>
            <w:proofErr w:type="spellStart"/>
            <w:r w:rsidRPr="001E21C9">
              <w:rPr>
                <w:rFonts w:eastAsia="Times New Roman" w:cs="Arial"/>
                <w:color w:val="000000"/>
                <w:szCs w:val="24"/>
                <w:lang w:eastAsia="en-GB"/>
              </w:rPr>
              <w:t>Morayhill</w:t>
            </w:r>
            <w:proofErr w:type="spellEnd"/>
            <w:r w:rsidRPr="001E21C9">
              <w:rPr>
                <w:rFonts w:eastAsia="Times New Roman" w:cs="Arial"/>
                <w:color w:val="000000"/>
                <w:szCs w:val="24"/>
                <w:lang w:eastAsia="en-GB"/>
              </w:rPr>
              <w:t>, Inverness</w:t>
            </w:r>
          </w:p>
        </w:tc>
        <w:tc>
          <w:tcPr>
            <w:tcW w:w="1701" w:type="dxa"/>
            <w:tcBorders>
              <w:top w:val="nil"/>
              <w:left w:val="nil"/>
              <w:bottom w:val="single" w:sz="4" w:space="0" w:color="auto"/>
              <w:right w:val="single" w:sz="4" w:space="0" w:color="auto"/>
            </w:tcBorders>
            <w:shd w:val="clear" w:color="auto" w:fill="auto"/>
            <w:noWrap/>
            <w:vAlign w:val="center"/>
            <w:hideMark/>
          </w:tcPr>
          <w:p w14:paraId="44E61CB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AE86F3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Non-methane volatile organic compounds (NMVOCs)</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200AAC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EA3E3B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521,685</w:t>
            </w:r>
          </w:p>
        </w:tc>
        <w:tc>
          <w:tcPr>
            <w:tcW w:w="1551" w:type="dxa"/>
            <w:tcBorders>
              <w:top w:val="nil"/>
              <w:left w:val="nil"/>
              <w:bottom w:val="single" w:sz="4" w:space="0" w:color="auto"/>
              <w:right w:val="single" w:sz="4" w:space="0" w:color="auto"/>
            </w:tcBorders>
            <w:shd w:val="clear" w:color="auto" w:fill="auto"/>
            <w:vAlign w:val="center"/>
            <w:hideMark/>
          </w:tcPr>
          <w:p w14:paraId="7064AEE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358,283</w:t>
            </w:r>
          </w:p>
        </w:tc>
      </w:tr>
      <w:tr w:rsidR="00795DD8" w:rsidRPr="001E21C9" w14:paraId="1C195625" w14:textId="77777777" w:rsidTr="4BBAF1C2">
        <w:trPr>
          <w:trHeight w:val="765"/>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7E02BB3"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Silberline</w:t>
            </w:r>
            <w:proofErr w:type="spellEnd"/>
            <w:r w:rsidRPr="001E21C9">
              <w:rPr>
                <w:rFonts w:eastAsia="Times New Roman" w:cs="Arial"/>
                <w:color w:val="000000"/>
                <w:szCs w:val="24"/>
                <w:lang w:eastAsia="en-GB"/>
              </w:rPr>
              <w:t xml:space="preserve"> Ltd, </w:t>
            </w:r>
            <w:proofErr w:type="spellStart"/>
            <w:r w:rsidRPr="001E21C9">
              <w:rPr>
                <w:rFonts w:eastAsia="Times New Roman" w:cs="Arial"/>
                <w:color w:val="000000"/>
                <w:szCs w:val="24"/>
                <w:lang w:eastAsia="en-GB"/>
              </w:rPr>
              <w:t>Banbeath</w:t>
            </w:r>
            <w:proofErr w:type="spellEnd"/>
            <w:r w:rsidRPr="001E21C9">
              <w:rPr>
                <w:rFonts w:eastAsia="Times New Roman" w:cs="Arial"/>
                <w:color w:val="000000"/>
                <w:szCs w:val="24"/>
                <w:lang w:eastAsia="en-GB"/>
              </w:rPr>
              <w:t xml:space="preserve"> Road, Leven</w:t>
            </w:r>
          </w:p>
        </w:tc>
        <w:tc>
          <w:tcPr>
            <w:tcW w:w="1701" w:type="dxa"/>
            <w:tcBorders>
              <w:top w:val="nil"/>
              <w:left w:val="nil"/>
              <w:bottom w:val="single" w:sz="4" w:space="0" w:color="auto"/>
              <w:right w:val="single" w:sz="4" w:space="0" w:color="auto"/>
            </w:tcBorders>
            <w:shd w:val="clear" w:color="auto" w:fill="auto"/>
            <w:noWrap/>
            <w:vAlign w:val="center"/>
            <w:hideMark/>
          </w:tcPr>
          <w:p w14:paraId="4DF955A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158E46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Non-methane volatile organic compounds (NMVOCs)</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A3E33D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F58318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6,870</w:t>
            </w:r>
          </w:p>
        </w:tc>
        <w:tc>
          <w:tcPr>
            <w:tcW w:w="1551" w:type="dxa"/>
            <w:tcBorders>
              <w:top w:val="nil"/>
              <w:left w:val="nil"/>
              <w:bottom w:val="single" w:sz="4" w:space="0" w:color="auto"/>
              <w:right w:val="single" w:sz="4" w:space="0" w:color="auto"/>
            </w:tcBorders>
            <w:shd w:val="clear" w:color="auto" w:fill="auto"/>
            <w:vAlign w:val="center"/>
            <w:hideMark/>
          </w:tcPr>
          <w:p w14:paraId="356FC65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107,627</w:t>
            </w:r>
          </w:p>
        </w:tc>
      </w:tr>
      <w:tr w:rsidR="00795DD8" w:rsidRPr="001E21C9" w14:paraId="110FB072" w14:textId="77777777" w:rsidTr="4BBAF1C2">
        <w:trPr>
          <w:trHeight w:val="765"/>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30A8F0E"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Silberline</w:t>
            </w:r>
            <w:proofErr w:type="spellEnd"/>
            <w:r w:rsidRPr="001E21C9">
              <w:rPr>
                <w:rFonts w:eastAsia="Times New Roman" w:cs="Arial"/>
                <w:color w:val="000000"/>
                <w:szCs w:val="24"/>
                <w:lang w:eastAsia="en-GB"/>
              </w:rPr>
              <w:t xml:space="preserve"> Ltd, </w:t>
            </w:r>
            <w:proofErr w:type="spellStart"/>
            <w:r w:rsidRPr="001E21C9">
              <w:rPr>
                <w:rFonts w:eastAsia="Times New Roman" w:cs="Arial"/>
                <w:color w:val="000000"/>
                <w:szCs w:val="24"/>
                <w:lang w:eastAsia="en-GB"/>
              </w:rPr>
              <w:t>Banbeath</w:t>
            </w:r>
            <w:proofErr w:type="spellEnd"/>
            <w:r w:rsidRPr="001E21C9">
              <w:rPr>
                <w:rFonts w:eastAsia="Times New Roman" w:cs="Arial"/>
                <w:color w:val="000000"/>
                <w:szCs w:val="24"/>
                <w:lang w:eastAsia="en-GB"/>
              </w:rPr>
              <w:t xml:space="preserve"> Road, Leven</w:t>
            </w:r>
          </w:p>
        </w:tc>
        <w:tc>
          <w:tcPr>
            <w:tcW w:w="1701" w:type="dxa"/>
            <w:tcBorders>
              <w:top w:val="nil"/>
              <w:left w:val="nil"/>
              <w:bottom w:val="single" w:sz="4" w:space="0" w:color="auto"/>
              <w:right w:val="single" w:sz="4" w:space="0" w:color="auto"/>
            </w:tcBorders>
            <w:shd w:val="clear" w:color="auto" w:fill="auto"/>
            <w:noWrap/>
            <w:vAlign w:val="center"/>
            <w:hideMark/>
          </w:tcPr>
          <w:p w14:paraId="171EB5C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2021</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02F39EE"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Non-methane volatile organic compounds (NMVOCs)</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ECE154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3126ED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7,848</w:t>
            </w:r>
          </w:p>
        </w:tc>
        <w:tc>
          <w:tcPr>
            <w:tcW w:w="1551" w:type="dxa"/>
            <w:tcBorders>
              <w:top w:val="nil"/>
              <w:left w:val="nil"/>
              <w:bottom w:val="single" w:sz="4" w:space="0" w:color="auto"/>
              <w:right w:val="single" w:sz="4" w:space="0" w:color="auto"/>
            </w:tcBorders>
            <w:shd w:val="clear" w:color="auto" w:fill="auto"/>
            <w:vAlign w:val="center"/>
            <w:hideMark/>
          </w:tcPr>
          <w:p w14:paraId="35336DF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110,378</w:t>
            </w:r>
          </w:p>
        </w:tc>
      </w:tr>
      <w:tr w:rsidR="00795DD8" w:rsidRPr="001E21C9" w14:paraId="24AA0490" w14:textId="77777777" w:rsidTr="4BBAF1C2">
        <w:trPr>
          <w:trHeight w:val="765"/>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1F0D2F8"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Silberline</w:t>
            </w:r>
            <w:proofErr w:type="spellEnd"/>
            <w:r w:rsidRPr="001E21C9">
              <w:rPr>
                <w:rFonts w:eastAsia="Times New Roman" w:cs="Arial"/>
                <w:color w:val="000000"/>
                <w:szCs w:val="24"/>
                <w:lang w:eastAsia="en-GB"/>
              </w:rPr>
              <w:t xml:space="preserve"> Ltd, </w:t>
            </w:r>
            <w:proofErr w:type="spellStart"/>
            <w:r w:rsidRPr="001E21C9">
              <w:rPr>
                <w:rFonts w:eastAsia="Times New Roman" w:cs="Arial"/>
                <w:color w:val="000000"/>
                <w:szCs w:val="24"/>
                <w:lang w:eastAsia="en-GB"/>
              </w:rPr>
              <w:t>Banbeath</w:t>
            </w:r>
            <w:proofErr w:type="spellEnd"/>
            <w:r w:rsidRPr="001E21C9">
              <w:rPr>
                <w:rFonts w:eastAsia="Times New Roman" w:cs="Arial"/>
                <w:color w:val="000000"/>
                <w:szCs w:val="24"/>
                <w:lang w:eastAsia="en-GB"/>
              </w:rPr>
              <w:t xml:space="preserve"> Road, Leven</w:t>
            </w:r>
          </w:p>
        </w:tc>
        <w:tc>
          <w:tcPr>
            <w:tcW w:w="1701" w:type="dxa"/>
            <w:tcBorders>
              <w:top w:val="nil"/>
              <w:left w:val="nil"/>
              <w:bottom w:val="single" w:sz="4" w:space="0" w:color="auto"/>
              <w:right w:val="single" w:sz="4" w:space="0" w:color="auto"/>
            </w:tcBorders>
            <w:shd w:val="clear" w:color="auto" w:fill="auto"/>
            <w:noWrap/>
            <w:vAlign w:val="center"/>
            <w:hideMark/>
          </w:tcPr>
          <w:p w14:paraId="2EDA277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2020</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229FDD8"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Non-methane volatile organic compounds (NMVOCs)</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FFBFE9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163C14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106,200</w:t>
            </w:r>
          </w:p>
        </w:tc>
        <w:tc>
          <w:tcPr>
            <w:tcW w:w="1551" w:type="dxa"/>
            <w:tcBorders>
              <w:top w:val="nil"/>
              <w:left w:val="nil"/>
              <w:bottom w:val="single" w:sz="4" w:space="0" w:color="auto"/>
              <w:right w:val="single" w:sz="4" w:space="0" w:color="auto"/>
            </w:tcBorders>
            <w:shd w:val="clear" w:color="auto" w:fill="auto"/>
            <w:vAlign w:val="center"/>
            <w:hideMark/>
          </w:tcPr>
          <w:p w14:paraId="0AF99A8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134,924</w:t>
            </w:r>
          </w:p>
        </w:tc>
      </w:tr>
      <w:tr w:rsidR="00795DD8" w:rsidRPr="001E21C9" w14:paraId="601C8B7A"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97DC1C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lastRenderedPageBreak/>
              <w:t xml:space="preserve">Millenium Farm, </w:t>
            </w:r>
            <w:proofErr w:type="spellStart"/>
            <w:r w:rsidRPr="001E21C9">
              <w:rPr>
                <w:rFonts w:eastAsia="Times New Roman" w:cs="Arial"/>
                <w:color w:val="000000"/>
                <w:szCs w:val="24"/>
                <w:lang w:eastAsia="en-GB"/>
              </w:rPr>
              <w:t>Cowieslinn</w:t>
            </w:r>
            <w:proofErr w:type="spellEnd"/>
            <w:r w:rsidRPr="001E21C9">
              <w:rPr>
                <w:rFonts w:eastAsia="Times New Roman" w:cs="Arial"/>
                <w:color w:val="000000"/>
                <w:szCs w:val="24"/>
                <w:lang w:eastAsia="en-GB"/>
              </w:rPr>
              <w:t>, Peebles</w:t>
            </w:r>
          </w:p>
        </w:tc>
        <w:tc>
          <w:tcPr>
            <w:tcW w:w="1701" w:type="dxa"/>
            <w:tcBorders>
              <w:top w:val="nil"/>
              <w:left w:val="nil"/>
              <w:bottom w:val="single" w:sz="4" w:space="0" w:color="auto"/>
              <w:right w:val="single" w:sz="4" w:space="0" w:color="auto"/>
            </w:tcBorders>
            <w:shd w:val="clear" w:color="auto" w:fill="auto"/>
            <w:noWrap/>
            <w:vAlign w:val="center"/>
            <w:hideMark/>
          </w:tcPr>
          <w:p w14:paraId="587FFBB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0E837B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Ammonia</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7AEC6C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70C322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29,182</w:t>
            </w:r>
          </w:p>
        </w:tc>
        <w:tc>
          <w:tcPr>
            <w:tcW w:w="1551" w:type="dxa"/>
            <w:tcBorders>
              <w:top w:val="nil"/>
              <w:left w:val="nil"/>
              <w:bottom w:val="single" w:sz="4" w:space="0" w:color="auto"/>
              <w:right w:val="single" w:sz="4" w:space="0" w:color="auto"/>
            </w:tcBorders>
            <w:shd w:val="clear" w:color="auto" w:fill="auto"/>
            <w:vAlign w:val="center"/>
            <w:hideMark/>
          </w:tcPr>
          <w:p w14:paraId="29EC0F8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43,554</w:t>
            </w:r>
          </w:p>
        </w:tc>
      </w:tr>
      <w:tr w:rsidR="00795DD8" w:rsidRPr="001E21C9" w14:paraId="402C3CFF"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21FB49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Millenium Farm, </w:t>
            </w:r>
            <w:proofErr w:type="spellStart"/>
            <w:r w:rsidRPr="001E21C9">
              <w:rPr>
                <w:rFonts w:eastAsia="Times New Roman" w:cs="Arial"/>
                <w:color w:val="000000"/>
                <w:szCs w:val="24"/>
                <w:lang w:eastAsia="en-GB"/>
              </w:rPr>
              <w:t>Cowieslinn</w:t>
            </w:r>
            <w:proofErr w:type="spellEnd"/>
            <w:r w:rsidRPr="001E21C9">
              <w:rPr>
                <w:rFonts w:eastAsia="Times New Roman" w:cs="Arial"/>
                <w:color w:val="000000"/>
                <w:szCs w:val="24"/>
                <w:lang w:eastAsia="en-GB"/>
              </w:rPr>
              <w:t>, Peebles</w:t>
            </w:r>
          </w:p>
        </w:tc>
        <w:tc>
          <w:tcPr>
            <w:tcW w:w="1701" w:type="dxa"/>
            <w:tcBorders>
              <w:top w:val="nil"/>
              <w:left w:val="nil"/>
              <w:bottom w:val="single" w:sz="4" w:space="0" w:color="auto"/>
              <w:right w:val="single" w:sz="4" w:space="0" w:color="auto"/>
            </w:tcBorders>
            <w:shd w:val="clear" w:color="auto" w:fill="auto"/>
            <w:noWrap/>
            <w:vAlign w:val="center"/>
            <w:hideMark/>
          </w:tcPr>
          <w:p w14:paraId="555EF21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6797CB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PM10 and smaller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DB38DE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C5844B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13,642</w:t>
            </w:r>
          </w:p>
        </w:tc>
        <w:tc>
          <w:tcPr>
            <w:tcW w:w="1551" w:type="dxa"/>
            <w:tcBorders>
              <w:top w:val="nil"/>
              <w:left w:val="nil"/>
              <w:bottom w:val="single" w:sz="4" w:space="0" w:color="auto"/>
              <w:right w:val="single" w:sz="4" w:space="0" w:color="auto"/>
            </w:tcBorders>
            <w:shd w:val="clear" w:color="auto" w:fill="auto"/>
            <w:vAlign w:val="center"/>
            <w:hideMark/>
          </w:tcPr>
          <w:p w14:paraId="0151F4E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16,223</w:t>
            </w:r>
          </w:p>
        </w:tc>
      </w:tr>
      <w:tr w:rsidR="00795DD8" w:rsidRPr="001E21C9" w14:paraId="165A6A4A"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C2CD3A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Millenium Farm, </w:t>
            </w:r>
            <w:proofErr w:type="spellStart"/>
            <w:r w:rsidRPr="001E21C9">
              <w:rPr>
                <w:rFonts w:eastAsia="Times New Roman" w:cs="Arial"/>
                <w:color w:val="000000"/>
                <w:szCs w:val="24"/>
                <w:lang w:eastAsia="en-GB"/>
              </w:rPr>
              <w:t>Cowieslinn</w:t>
            </w:r>
            <w:proofErr w:type="spellEnd"/>
            <w:r w:rsidRPr="001E21C9">
              <w:rPr>
                <w:rFonts w:eastAsia="Times New Roman" w:cs="Arial"/>
                <w:color w:val="000000"/>
                <w:szCs w:val="24"/>
                <w:lang w:eastAsia="en-GB"/>
              </w:rPr>
              <w:t>, Peebles</w:t>
            </w:r>
          </w:p>
        </w:tc>
        <w:tc>
          <w:tcPr>
            <w:tcW w:w="1701" w:type="dxa"/>
            <w:tcBorders>
              <w:top w:val="nil"/>
              <w:left w:val="nil"/>
              <w:bottom w:val="single" w:sz="4" w:space="0" w:color="auto"/>
              <w:right w:val="single" w:sz="4" w:space="0" w:color="auto"/>
            </w:tcBorders>
            <w:shd w:val="clear" w:color="auto" w:fill="auto"/>
            <w:noWrap/>
            <w:vAlign w:val="center"/>
            <w:hideMark/>
          </w:tcPr>
          <w:p w14:paraId="5EBFE0B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21CB7D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total</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2C60B33"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2A877A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40,925</w:t>
            </w:r>
          </w:p>
        </w:tc>
        <w:tc>
          <w:tcPr>
            <w:tcW w:w="1551" w:type="dxa"/>
            <w:tcBorders>
              <w:top w:val="nil"/>
              <w:left w:val="nil"/>
              <w:bottom w:val="single" w:sz="4" w:space="0" w:color="auto"/>
              <w:right w:val="single" w:sz="4" w:space="0" w:color="auto"/>
            </w:tcBorders>
            <w:shd w:val="clear" w:color="auto" w:fill="auto"/>
            <w:vAlign w:val="center"/>
            <w:hideMark/>
          </w:tcPr>
          <w:p w14:paraId="3403F1A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48,669</w:t>
            </w:r>
          </w:p>
        </w:tc>
      </w:tr>
      <w:tr w:rsidR="00795DD8" w:rsidRPr="001E21C9" w14:paraId="0E843B61"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5AC4B7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Carbon Fibers, Muir of Ord Ind Est, </w:t>
            </w:r>
            <w:proofErr w:type="spellStart"/>
            <w:r w:rsidRPr="001E21C9">
              <w:rPr>
                <w:rFonts w:eastAsia="Times New Roman" w:cs="Arial"/>
                <w:color w:val="000000"/>
                <w:szCs w:val="24"/>
                <w:lang w:eastAsia="en-GB"/>
              </w:rPr>
              <w:t>Rosshire</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DD7B8A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7D3766C"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Ammonia</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4672D6F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 xml:space="preserve">Air </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EAD916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2,727</w:t>
            </w:r>
          </w:p>
        </w:tc>
        <w:tc>
          <w:tcPr>
            <w:tcW w:w="1551" w:type="dxa"/>
            <w:tcBorders>
              <w:top w:val="nil"/>
              <w:left w:val="nil"/>
              <w:bottom w:val="single" w:sz="4" w:space="0" w:color="auto"/>
              <w:right w:val="single" w:sz="4" w:space="0" w:color="auto"/>
            </w:tcBorders>
            <w:shd w:val="clear" w:color="auto" w:fill="auto"/>
            <w:vAlign w:val="center"/>
            <w:hideMark/>
          </w:tcPr>
          <w:p w14:paraId="23AF134D"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9,038</w:t>
            </w:r>
          </w:p>
        </w:tc>
      </w:tr>
      <w:tr w:rsidR="00795DD8" w:rsidRPr="001E21C9" w14:paraId="2A0396D3"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1E6B9E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Coca Cola, 52 Milton Rd, East Kilbride</w:t>
            </w:r>
          </w:p>
        </w:tc>
        <w:tc>
          <w:tcPr>
            <w:tcW w:w="1701" w:type="dxa"/>
            <w:tcBorders>
              <w:top w:val="nil"/>
              <w:left w:val="nil"/>
              <w:bottom w:val="single" w:sz="4" w:space="0" w:color="auto"/>
              <w:right w:val="single" w:sz="4" w:space="0" w:color="auto"/>
            </w:tcBorders>
            <w:shd w:val="clear" w:color="auto" w:fill="auto"/>
            <w:noWrap/>
            <w:vAlign w:val="center"/>
            <w:hideMark/>
          </w:tcPr>
          <w:p w14:paraId="0B75A4B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B3CA7E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Carbon dioxide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2101DB7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F4E3D2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9,810,500</w:t>
            </w:r>
          </w:p>
        </w:tc>
        <w:tc>
          <w:tcPr>
            <w:tcW w:w="1551" w:type="dxa"/>
            <w:tcBorders>
              <w:top w:val="nil"/>
              <w:left w:val="nil"/>
              <w:bottom w:val="single" w:sz="4" w:space="0" w:color="auto"/>
              <w:right w:val="single" w:sz="4" w:space="0" w:color="auto"/>
            </w:tcBorders>
            <w:shd w:val="clear" w:color="auto" w:fill="auto"/>
            <w:vAlign w:val="center"/>
            <w:hideMark/>
          </w:tcPr>
          <w:p w14:paraId="578BD1F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2,950,342</w:t>
            </w:r>
          </w:p>
        </w:tc>
      </w:tr>
      <w:tr w:rsidR="00795DD8" w:rsidRPr="001E21C9" w14:paraId="1C9935C4" w14:textId="77777777" w:rsidTr="4BBAF1C2">
        <w:trPr>
          <w:trHeight w:val="10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6BDF42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TWMA - Dales Ind Est, Peterhead</w:t>
            </w:r>
          </w:p>
        </w:tc>
        <w:tc>
          <w:tcPr>
            <w:tcW w:w="1701" w:type="dxa"/>
            <w:tcBorders>
              <w:top w:val="nil"/>
              <w:left w:val="nil"/>
              <w:bottom w:val="single" w:sz="4" w:space="0" w:color="auto"/>
              <w:right w:val="single" w:sz="4" w:space="0" w:color="auto"/>
            </w:tcBorders>
            <w:shd w:val="clear" w:color="auto" w:fill="auto"/>
            <w:noWrap/>
            <w:vAlign w:val="center"/>
            <w:hideMark/>
          </w:tcPr>
          <w:p w14:paraId="204CF57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371493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Polycyclic aromatic hydrocarbons (PAHs) (four indicator compounds of LRTAP)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C11C5C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0DD292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3.00</w:t>
            </w:r>
          </w:p>
        </w:tc>
        <w:tc>
          <w:tcPr>
            <w:tcW w:w="1551" w:type="dxa"/>
            <w:tcBorders>
              <w:top w:val="nil"/>
              <w:left w:val="nil"/>
              <w:bottom w:val="single" w:sz="4" w:space="0" w:color="auto"/>
              <w:right w:val="single" w:sz="4" w:space="0" w:color="auto"/>
            </w:tcBorders>
            <w:shd w:val="clear" w:color="auto" w:fill="auto"/>
            <w:vAlign w:val="center"/>
            <w:hideMark/>
          </w:tcPr>
          <w:p w14:paraId="3F7F958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6.30</w:t>
            </w:r>
          </w:p>
        </w:tc>
      </w:tr>
      <w:tr w:rsidR="00795DD8" w:rsidRPr="001E21C9" w14:paraId="2B95B2B8" w14:textId="77777777" w:rsidTr="4BBAF1C2">
        <w:trPr>
          <w:trHeight w:val="10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CB0629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INEOS Chemicals Grangemouth Ltd, Grangemouth</w:t>
            </w:r>
          </w:p>
        </w:tc>
        <w:tc>
          <w:tcPr>
            <w:tcW w:w="1701" w:type="dxa"/>
            <w:tcBorders>
              <w:top w:val="nil"/>
              <w:left w:val="nil"/>
              <w:bottom w:val="single" w:sz="4" w:space="0" w:color="auto"/>
              <w:right w:val="single" w:sz="4" w:space="0" w:color="auto"/>
            </w:tcBorders>
            <w:shd w:val="clear" w:color="auto" w:fill="auto"/>
            <w:noWrap/>
            <w:vAlign w:val="center"/>
            <w:hideMark/>
          </w:tcPr>
          <w:p w14:paraId="55C3122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79C06BC"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Polycyclic aromatic hydrocarbons (PAHs) (four indicator compounds of LRTAP)</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7BB265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61BB0C2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1.40</w:t>
            </w:r>
          </w:p>
        </w:tc>
        <w:tc>
          <w:tcPr>
            <w:tcW w:w="1551" w:type="dxa"/>
            <w:tcBorders>
              <w:top w:val="nil"/>
              <w:left w:val="nil"/>
              <w:bottom w:val="single" w:sz="4" w:space="0" w:color="auto"/>
              <w:right w:val="single" w:sz="4" w:space="0" w:color="auto"/>
            </w:tcBorders>
            <w:shd w:val="clear" w:color="auto" w:fill="auto"/>
            <w:vAlign w:val="center"/>
            <w:hideMark/>
          </w:tcPr>
          <w:p w14:paraId="5FCF379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3.02</w:t>
            </w:r>
          </w:p>
        </w:tc>
      </w:tr>
      <w:tr w:rsidR="00795DD8" w:rsidRPr="001E21C9" w14:paraId="2BCF08F0"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8F5FC2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INEOS Chemicals Grangemouth Ltd, Grangemouth</w:t>
            </w:r>
          </w:p>
        </w:tc>
        <w:tc>
          <w:tcPr>
            <w:tcW w:w="1701" w:type="dxa"/>
            <w:tcBorders>
              <w:top w:val="nil"/>
              <w:left w:val="nil"/>
              <w:bottom w:val="single" w:sz="4" w:space="0" w:color="auto"/>
              <w:right w:val="single" w:sz="4" w:space="0" w:color="auto"/>
            </w:tcBorders>
            <w:shd w:val="clear" w:color="auto" w:fill="auto"/>
            <w:noWrap/>
            <w:vAlign w:val="center"/>
            <w:hideMark/>
          </w:tcPr>
          <w:p w14:paraId="7FD7770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7FE21FC"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Cyanides - total as CN</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B6A7D5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F564BD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97.4</w:t>
            </w:r>
          </w:p>
        </w:tc>
        <w:tc>
          <w:tcPr>
            <w:tcW w:w="1551" w:type="dxa"/>
            <w:tcBorders>
              <w:top w:val="nil"/>
              <w:left w:val="nil"/>
              <w:bottom w:val="single" w:sz="4" w:space="0" w:color="auto"/>
              <w:right w:val="single" w:sz="4" w:space="0" w:color="auto"/>
            </w:tcBorders>
            <w:shd w:val="clear" w:color="auto" w:fill="auto"/>
            <w:vAlign w:val="center"/>
            <w:hideMark/>
          </w:tcPr>
          <w:p w14:paraId="2CA75E0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126</w:t>
            </w:r>
          </w:p>
        </w:tc>
      </w:tr>
      <w:tr w:rsidR="00795DD8" w:rsidRPr="001E21C9" w14:paraId="438BBD21"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096A339"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Grangemouth Chemical Plant</w:t>
            </w:r>
          </w:p>
        </w:tc>
        <w:tc>
          <w:tcPr>
            <w:tcW w:w="1701" w:type="dxa"/>
            <w:tcBorders>
              <w:top w:val="nil"/>
              <w:left w:val="nil"/>
              <w:bottom w:val="single" w:sz="4" w:space="0" w:color="auto"/>
              <w:right w:val="single" w:sz="4" w:space="0" w:color="auto"/>
            </w:tcBorders>
            <w:shd w:val="clear" w:color="auto" w:fill="auto"/>
            <w:noWrap/>
            <w:vAlign w:val="center"/>
            <w:hideMark/>
          </w:tcPr>
          <w:p w14:paraId="6E0098D9"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7F4A030"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Copper</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EB225E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43641DC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BRT</w:t>
            </w:r>
          </w:p>
        </w:tc>
        <w:tc>
          <w:tcPr>
            <w:tcW w:w="1551" w:type="dxa"/>
            <w:tcBorders>
              <w:top w:val="nil"/>
              <w:left w:val="nil"/>
              <w:bottom w:val="single" w:sz="4" w:space="0" w:color="auto"/>
              <w:right w:val="single" w:sz="4" w:space="0" w:color="auto"/>
            </w:tcBorders>
            <w:shd w:val="clear" w:color="auto" w:fill="auto"/>
            <w:vAlign w:val="center"/>
            <w:hideMark/>
          </w:tcPr>
          <w:p w14:paraId="72D72AA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48.7</w:t>
            </w:r>
          </w:p>
        </w:tc>
      </w:tr>
      <w:tr w:rsidR="00795DD8" w:rsidRPr="001E21C9" w14:paraId="7665B36B"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2E3760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West </w:t>
            </w:r>
            <w:proofErr w:type="spellStart"/>
            <w:r w:rsidRPr="001E21C9">
              <w:rPr>
                <w:rFonts w:eastAsia="Times New Roman" w:cs="Arial"/>
                <w:color w:val="000000"/>
                <w:szCs w:val="24"/>
                <w:lang w:eastAsia="en-GB"/>
              </w:rPr>
              <w:t>Cockmuir</w:t>
            </w:r>
            <w:proofErr w:type="spellEnd"/>
            <w:r w:rsidRPr="001E21C9">
              <w:rPr>
                <w:rFonts w:eastAsia="Times New Roman" w:cs="Arial"/>
                <w:color w:val="000000"/>
                <w:szCs w:val="24"/>
                <w:lang w:eastAsia="en-GB"/>
              </w:rPr>
              <w:t xml:space="preserve"> Farm, Fraserburgh</w:t>
            </w:r>
          </w:p>
        </w:tc>
        <w:tc>
          <w:tcPr>
            <w:tcW w:w="1701" w:type="dxa"/>
            <w:tcBorders>
              <w:top w:val="nil"/>
              <w:left w:val="nil"/>
              <w:bottom w:val="single" w:sz="4" w:space="0" w:color="auto"/>
              <w:right w:val="single" w:sz="4" w:space="0" w:color="auto"/>
            </w:tcBorders>
            <w:shd w:val="clear" w:color="auto" w:fill="auto"/>
            <w:noWrap/>
            <w:vAlign w:val="center"/>
            <w:hideMark/>
          </w:tcPr>
          <w:p w14:paraId="4B33B89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A3E699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Ammonia</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76526F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E9571A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19,106</w:t>
            </w:r>
          </w:p>
        </w:tc>
        <w:tc>
          <w:tcPr>
            <w:tcW w:w="1551" w:type="dxa"/>
            <w:tcBorders>
              <w:top w:val="nil"/>
              <w:left w:val="nil"/>
              <w:bottom w:val="single" w:sz="4" w:space="0" w:color="auto"/>
              <w:right w:val="single" w:sz="4" w:space="0" w:color="auto"/>
            </w:tcBorders>
            <w:shd w:val="clear" w:color="auto" w:fill="auto"/>
            <w:vAlign w:val="center"/>
            <w:hideMark/>
          </w:tcPr>
          <w:p w14:paraId="3636FBC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34,715</w:t>
            </w:r>
          </w:p>
        </w:tc>
      </w:tr>
      <w:tr w:rsidR="00795DD8" w:rsidRPr="001E21C9" w14:paraId="1B76A407"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6A0FD91"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Sullom </w:t>
            </w:r>
            <w:proofErr w:type="spellStart"/>
            <w:r w:rsidRPr="001E21C9">
              <w:rPr>
                <w:rFonts w:eastAsia="Times New Roman" w:cs="Arial"/>
                <w:color w:val="000000"/>
                <w:szCs w:val="24"/>
                <w:lang w:eastAsia="en-GB"/>
              </w:rPr>
              <w:t>Voe</w:t>
            </w:r>
            <w:proofErr w:type="spellEnd"/>
            <w:r w:rsidRPr="001E21C9">
              <w:rPr>
                <w:rFonts w:eastAsia="Times New Roman" w:cs="Arial"/>
                <w:color w:val="000000"/>
                <w:szCs w:val="24"/>
                <w:lang w:eastAsia="en-GB"/>
              </w:rPr>
              <w:t xml:space="preserve"> Terminal, Refinery</w:t>
            </w:r>
          </w:p>
        </w:tc>
        <w:tc>
          <w:tcPr>
            <w:tcW w:w="1701" w:type="dxa"/>
            <w:tcBorders>
              <w:top w:val="nil"/>
              <w:left w:val="nil"/>
              <w:bottom w:val="single" w:sz="4" w:space="0" w:color="auto"/>
              <w:right w:val="single" w:sz="4" w:space="0" w:color="auto"/>
            </w:tcBorders>
            <w:shd w:val="clear" w:color="auto" w:fill="auto"/>
            <w:noWrap/>
            <w:vAlign w:val="center"/>
            <w:hideMark/>
          </w:tcPr>
          <w:p w14:paraId="592C7A8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1A6507C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0E901E4" w14:textId="1A481570" w:rsidR="000A02A5" w:rsidRPr="001E21C9" w:rsidRDefault="106F3A3B" w:rsidP="4BBAF1C2">
            <w:pPr>
              <w:spacing w:after="0" w:line="240" w:lineRule="auto"/>
              <w:jc w:val="center"/>
              <w:rPr>
                <w:rFonts w:eastAsia="Times New Roman" w:cs="Arial"/>
                <w:color w:val="000000"/>
                <w:lang w:eastAsia="en-GB"/>
              </w:rPr>
            </w:pPr>
            <w:r w:rsidRPr="4BBAF1C2">
              <w:rPr>
                <w:rFonts w:eastAsia="Times New Roman" w:cs="Arial"/>
                <w:color w:val="000000" w:themeColor="text1"/>
                <w:lang w:eastAsia="en-GB"/>
              </w:rPr>
              <w:t>W</w:t>
            </w:r>
            <w:r w:rsidR="03AA931A" w:rsidRPr="4BBAF1C2">
              <w:rPr>
                <w:rFonts w:eastAsia="Times New Roman" w:cs="Arial"/>
                <w:color w:val="000000" w:themeColor="text1"/>
                <w:lang w:eastAsia="en-GB"/>
              </w:rPr>
              <w:t>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5FA471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11,350</w:t>
            </w:r>
          </w:p>
        </w:tc>
        <w:tc>
          <w:tcPr>
            <w:tcW w:w="1551" w:type="dxa"/>
            <w:tcBorders>
              <w:top w:val="nil"/>
              <w:left w:val="nil"/>
              <w:bottom w:val="single" w:sz="4" w:space="0" w:color="auto"/>
              <w:right w:val="single" w:sz="4" w:space="0" w:color="auto"/>
            </w:tcBorders>
            <w:shd w:val="clear" w:color="auto" w:fill="auto"/>
            <w:vAlign w:val="center"/>
            <w:hideMark/>
          </w:tcPr>
          <w:p w14:paraId="1D853CB5"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34,048</w:t>
            </w:r>
          </w:p>
        </w:tc>
      </w:tr>
      <w:tr w:rsidR="00795DD8" w:rsidRPr="001E21C9" w14:paraId="0A3F6D12"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17F63D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Mallaig Harvest Station, Mallaig Harbour</w:t>
            </w:r>
          </w:p>
        </w:tc>
        <w:tc>
          <w:tcPr>
            <w:tcW w:w="1701" w:type="dxa"/>
            <w:tcBorders>
              <w:top w:val="nil"/>
              <w:left w:val="nil"/>
              <w:bottom w:val="single" w:sz="4" w:space="0" w:color="auto"/>
              <w:right w:val="single" w:sz="4" w:space="0" w:color="auto"/>
            </w:tcBorders>
            <w:shd w:val="clear" w:color="auto" w:fill="auto"/>
            <w:noWrap/>
            <w:vAlign w:val="center"/>
            <w:hideMark/>
          </w:tcPr>
          <w:p w14:paraId="7F259A3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60997CBA"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Total organic carbon or COD/3</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B52E27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Waste 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35C76CA4" w14:textId="172C974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N</w:t>
            </w:r>
            <w:r w:rsidR="00E73EAB">
              <w:rPr>
                <w:rFonts w:eastAsia="Times New Roman" w:cs="Arial"/>
                <w:color w:val="000000"/>
                <w:szCs w:val="24"/>
                <w:lang w:eastAsia="en-GB"/>
              </w:rPr>
              <w:t xml:space="preserve">ot </w:t>
            </w:r>
            <w:r w:rsidRPr="001E21C9">
              <w:rPr>
                <w:rFonts w:eastAsia="Times New Roman" w:cs="Arial"/>
                <w:color w:val="000000"/>
                <w:szCs w:val="24"/>
                <w:lang w:eastAsia="en-GB"/>
              </w:rPr>
              <w:t>E</w:t>
            </w:r>
            <w:r w:rsidR="00E73EAB">
              <w:rPr>
                <w:rFonts w:eastAsia="Times New Roman" w:cs="Arial"/>
                <w:color w:val="000000"/>
                <w:szCs w:val="24"/>
                <w:lang w:eastAsia="en-GB"/>
              </w:rPr>
              <w:t>mitted</w:t>
            </w:r>
          </w:p>
        </w:tc>
        <w:tc>
          <w:tcPr>
            <w:tcW w:w="1551" w:type="dxa"/>
            <w:tcBorders>
              <w:top w:val="nil"/>
              <w:left w:val="nil"/>
              <w:bottom w:val="single" w:sz="4" w:space="0" w:color="auto"/>
              <w:right w:val="single" w:sz="4" w:space="0" w:color="auto"/>
            </w:tcBorders>
            <w:shd w:val="clear" w:color="auto" w:fill="auto"/>
            <w:vAlign w:val="center"/>
            <w:hideMark/>
          </w:tcPr>
          <w:p w14:paraId="3E9F8F0B"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5,277,565</w:t>
            </w:r>
          </w:p>
        </w:tc>
      </w:tr>
      <w:tr w:rsidR="00795DD8" w:rsidRPr="001E21C9" w14:paraId="62DD9FE1"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E47F75F"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API Foils, </w:t>
            </w:r>
            <w:proofErr w:type="spellStart"/>
            <w:r w:rsidRPr="001E21C9">
              <w:rPr>
                <w:rFonts w:eastAsia="Times New Roman" w:cs="Arial"/>
                <w:color w:val="000000"/>
                <w:szCs w:val="24"/>
                <w:lang w:eastAsia="en-GB"/>
              </w:rPr>
              <w:t>Houstoun</w:t>
            </w:r>
            <w:proofErr w:type="spellEnd"/>
            <w:r w:rsidRPr="001E21C9">
              <w:rPr>
                <w:rFonts w:eastAsia="Times New Roman" w:cs="Arial"/>
                <w:color w:val="000000"/>
                <w:szCs w:val="24"/>
                <w:lang w:eastAsia="en-GB"/>
              </w:rPr>
              <w:t xml:space="preserve"> Ind Est, Livingston</w:t>
            </w:r>
          </w:p>
        </w:tc>
        <w:tc>
          <w:tcPr>
            <w:tcW w:w="1701" w:type="dxa"/>
            <w:tcBorders>
              <w:top w:val="nil"/>
              <w:left w:val="nil"/>
              <w:bottom w:val="single" w:sz="4" w:space="0" w:color="auto"/>
              <w:right w:val="single" w:sz="4" w:space="0" w:color="auto"/>
            </w:tcBorders>
            <w:shd w:val="clear" w:color="auto" w:fill="auto"/>
            <w:noWrap/>
            <w:vAlign w:val="center"/>
            <w:hideMark/>
          </w:tcPr>
          <w:p w14:paraId="69E9DB5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B8F8A2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Carbon monoxide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CB461F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F204D5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BRT</w:t>
            </w:r>
          </w:p>
        </w:tc>
        <w:tc>
          <w:tcPr>
            <w:tcW w:w="1551" w:type="dxa"/>
            <w:tcBorders>
              <w:top w:val="nil"/>
              <w:left w:val="nil"/>
              <w:bottom w:val="single" w:sz="4" w:space="0" w:color="auto"/>
              <w:right w:val="single" w:sz="4" w:space="0" w:color="auto"/>
            </w:tcBorders>
            <w:shd w:val="clear" w:color="auto" w:fill="auto"/>
            <w:vAlign w:val="center"/>
            <w:hideMark/>
          </w:tcPr>
          <w:p w14:paraId="6543534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727</w:t>
            </w:r>
          </w:p>
        </w:tc>
      </w:tr>
      <w:tr w:rsidR="00795DD8" w:rsidRPr="001E21C9" w14:paraId="178BD7AB"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B4B6E93"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API Foils, </w:t>
            </w:r>
            <w:proofErr w:type="spellStart"/>
            <w:r w:rsidRPr="001E21C9">
              <w:rPr>
                <w:rFonts w:eastAsia="Times New Roman" w:cs="Arial"/>
                <w:color w:val="000000"/>
                <w:szCs w:val="24"/>
                <w:lang w:eastAsia="en-GB"/>
              </w:rPr>
              <w:t>Houstoun</w:t>
            </w:r>
            <w:proofErr w:type="spellEnd"/>
            <w:r w:rsidRPr="001E21C9">
              <w:rPr>
                <w:rFonts w:eastAsia="Times New Roman" w:cs="Arial"/>
                <w:color w:val="000000"/>
                <w:szCs w:val="24"/>
                <w:lang w:eastAsia="en-GB"/>
              </w:rPr>
              <w:t xml:space="preserve"> Ind Est, Livingston</w:t>
            </w:r>
          </w:p>
        </w:tc>
        <w:tc>
          <w:tcPr>
            <w:tcW w:w="1701" w:type="dxa"/>
            <w:tcBorders>
              <w:top w:val="nil"/>
              <w:left w:val="nil"/>
              <w:bottom w:val="single" w:sz="4" w:space="0" w:color="auto"/>
              <w:right w:val="single" w:sz="4" w:space="0" w:color="auto"/>
            </w:tcBorders>
            <w:shd w:val="clear" w:color="auto" w:fill="auto"/>
            <w:noWrap/>
            <w:vAlign w:val="center"/>
            <w:hideMark/>
          </w:tcPr>
          <w:p w14:paraId="47DDF69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2948C13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Nitrogen oxides, NO and NO2 as NO2</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72918B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EA63E7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BRT</w:t>
            </w:r>
          </w:p>
        </w:tc>
        <w:tc>
          <w:tcPr>
            <w:tcW w:w="1551" w:type="dxa"/>
            <w:tcBorders>
              <w:top w:val="nil"/>
              <w:left w:val="nil"/>
              <w:bottom w:val="single" w:sz="4" w:space="0" w:color="auto"/>
              <w:right w:val="single" w:sz="4" w:space="0" w:color="auto"/>
            </w:tcBorders>
            <w:shd w:val="clear" w:color="auto" w:fill="auto"/>
            <w:vAlign w:val="center"/>
            <w:hideMark/>
          </w:tcPr>
          <w:p w14:paraId="3AB6F2C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431</w:t>
            </w:r>
          </w:p>
        </w:tc>
      </w:tr>
      <w:tr w:rsidR="00795DD8" w:rsidRPr="001E21C9" w14:paraId="5EC6C109" w14:textId="77777777" w:rsidTr="4BBAF1C2">
        <w:trPr>
          <w:trHeight w:val="765"/>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ADD70C4"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lastRenderedPageBreak/>
              <w:t xml:space="preserve">API Foils, </w:t>
            </w:r>
            <w:proofErr w:type="spellStart"/>
            <w:r w:rsidRPr="001E21C9">
              <w:rPr>
                <w:rFonts w:eastAsia="Times New Roman" w:cs="Arial"/>
                <w:color w:val="000000"/>
                <w:szCs w:val="24"/>
                <w:lang w:eastAsia="en-GB"/>
              </w:rPr>
              <w:t>Houstoun</w:t>
            </w:r>
            <w:proofErr w:type="spellEnd"/>
            <w:r w:rsidRPr="001E21C9">
              <w:rPr>
                <w:rFonts w:eastAsia="Times New Roman" w:cs="Arial"/>
                <w:color w:val="000000"/>
                <w:szCs w:val="24"/>
                <w:lang w:eastAsia="en-GB"/>
              </w:rPr>
              <w:t xml:space="preserve"> Ind Est, Livingston</w:t>
            </w:r>
          </w:p>
        </w:tc>
        <w:tc>
          <w:tcPr>
            <w:tcW w:w="1701" w:type="dxa"/>
            <w:tcBorders>
              <w:top w:val="nil"/>
              <w:left w:val="nil"/>
              <w:bottom w:val="single" w:sz="4" w:space="0" w:color="auto"/>
              <w:right w:val="single" w:sz="4" w:space="0" w:color="auto"/>
            </w:tcBorders>
            <w:shd w:val="clear" w:color="auto" w:fill="auto"/>
            <w:noWrap/>
            <w:vAlign w:val="center"/>
            <w:hideMark/>
          </w:tcPr>
          <w:p w14:paraId="4C3C118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77856E8"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Non-methane volatile organic compounds (NMVOCs)</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1EAAE25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1CB9F83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33,421</w:t>
            </w:r>
          </w:p>
        </w:tc>
        <w:tc>
          <w:tcPr>
            <w:tcW w:w="1551" w:type="dxa"/>
            <w:tcBorders>
              <w:top w:val="nil"/>
              <w:left w:val="nil"/>
              <w:bottom w:val="single" w:sz="4" w:space="0" w:color="auto"/>
              <w:right w:val="single" w:sz="4" w:space="0" w:color="auto"/>
            </w:tcBorders>
            <w:shd w:val="clear" w:color="auto" w:fill="auto"/>
            <w:vAlign w:val="center"/>
            <w:hideMark/>
          </w:tcPr>
          <w:p w14:paraId="25739924"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17,440</w:t>
            </w:r>
          </w:p>
        </w:tc>
      </w:tr>
      <w:tr w:rsidR="00795DD8" w:rsidRPr="001E21C9" w14:paraId="1F0025D3"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9E850A3"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API Foils, </w:t>
            </w:r>
            <w:proofErr w:type="spellStart"/>
            <w:r w:rsidRPr="001E21C9">
              <w:rPr>
                <w:rFonts w:eastAsia="Times New Roman" w:cs="Arial"/>
                <w:color w:val="000000"/>
                <w:szCs w:val="24"/>
                <w:lang w:eastAsia="en-GB"/>
              </w:rPr>
              <w:t>Houstoun</w:t>
            </w:r>
            <w:proofErr w:type="spellEnd"/>
            <w:r w:rsidRPr="001E21C9">
              <w:rPr>
                <w:rFonts w:eastAsia="Times New Roman" w:cs="Arial"/>
                <w:color w:val="000000"/>
                <w:szCs w:val="24"/>
                <w:lang w:eastAsia="en-GB"/>
              </w:rPr>
              <w:t xml:space="preserve"> Ind Est, Livingston</w:t>
            </w:r>
          </w:p>
        </w:tc>
        <w:tc>
          <w:tcPr>
            <w:tcW w:w="1701" w:type="dxa"/>
            <w:tcBorders>
              <w:top w:val="nil"/>
              <w:left w:val="nil"/>
              <w:bottom w:val="single" w:sz="4" w:space="0" w:color="auto"/>
              <w:right w:val="single" w:sz="4" w:space="0" w:color="auto"/>
            </w:tcBorders>
            <w:shd w:val="clear" w:color="auto" w:fill="auto"/>
            <w:noWrap/>
            <w:vAlign w:val="center"/>
            <w:hideMark/>
          </w:tcPr>
          <w:p w14:paraId="306A32F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7531041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Particulate matter - total</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476DD9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F1EDD3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BRT</w:t>
            </w:r>
          </w:p>
        </w:tc>
        <w:tc>
          <w:tcPr>
            <w:tcW w:w="1551" w:type="dxa"/>
            <w:tcBorders>
              <w:top w:val="nil"/>
              <w:left w:val="nil"/>
              <w:bottom w:val="single" w:sz="4" w:space="0" w:color="auto"/>
              <w:right w:val="single" w:sz="4" w:space="0" w:color="auto"/>
            </w:tcBorders>
            <w:shd w:val="clear" w:color="auto" w:fill="auto"/>
            <w:vAlign w:val="center"/>
            <w:hideMark/>
          </w:tcPr>
          <w:p w14:paraId="2E196338"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54.2</w:t>
            </w:r>
          </w:p>
        </w:tc>
      </w:tr>
      <w:tr w:rsidR="00795DD8" w:rsidRPr="001E21C9" w14:paraId="7A787931"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3B7D842"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API Foils, </w:t>
            </w:r>
            <w:proofErr w:type="spellStart"/>
            <w:r w:rsidRPr="001E21C9">
              <w:rPr>
                <w:rFonts w:eastAsia="Times New Roman" w:cs="Arial"/>
                <w:color w:val="000000"/>
                <w:szCs w:val="24"/>
                <w:lang w:eastAsia="en-GB"/>
              </w:rPr>
              <w:t>Houstoun</w:t>
            </w:r>
            <w:proofErr w:type="spellEnd"/>
            <w:r w:rsidRPr="001E21C9">
              <w:rPr>
                <w:rFonts w:eastAsia="Times New Roman" w:cs="Arial"/>
                <w:color w:val="000000"/>
                <w:szCs w:val="24"/>
                <w:lang w:eastAsia="en-GB"/>
              </w:rPr>
              <w:t xml:space="preserve"> Ind Est, Livingston</w:t>
            </w:r>
          </w:p>
        </w:tc>
        <w:tc>
          <w:tcPr>
            <w:tcW w:w="1701" w:type="dxa"/>
            <w:tcBorders>
              <w:top w:val="nil"/>
              <w:left w:val="nil"/>
              <w:bottom w:val="single" w:sz="4" w:space="0" w:color="auto"/>
              <w:right w:val="single" w:sz="4" w:space="0" w:color="auto"/>
            </w:tcBorders>
            <w:shd w:val="clear" w:color="auto" w:fill="auto"/>
            <w:noWrap/>
            <w:vAlign w:val="center"/>
            <w:hideMark/>
          </w:tcPr>
          <w:p w14:paraId="1EF0363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05BC3F5"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Toluene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5B792C6C"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52AA21B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BRT</w:t>
            </w:r>
          </w:p>
        </w:tc>
        <w:tc>
          <w:tcPr>
            <w:tcW w:w="1551" w:type="dxa"/>
            <w:tcBorders>
              <w:top w:val="nil"/>
              <w:left w:val="nil"/>
              <w:bottom w:val="single" w:sz="4" w:space="0" w:color="auto"/>
              <w:right w:val="single" w:sz="4" w:space="0" w:color="auto"/>
            </w:tcBorders>
            <w:shd w:val="clear" w:color="auto" w:fill="auto"/>
            <w:vAlign w:val="center"/>
            <w:hideMark/>
          </w:tcPr>
          <w:p w14:paraId="63DB988E"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4,358</w:t>
            </w:r>
          </w:p>
        </w:tc>
      </w:tr>
      <w:tr w:rsidR="00795DD8" w:rsidRPr="001E21C9" w14:paraId="1E4ECADF"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ACE456F" w14:textId="77777777" w:rsidR="000A02A5" w:rsidRPr="001E21C9" w:rsidRDefault="000A02A5" w:rsidP="0045202E">
            <w:pPr>
              <w:spacing w:after="0" w:line="240" w:lineRule="auto"/>
              <w:rPr>
                <w:rFonts w:eastAsia="Times New Roman" w:cs="Arial"/>
                <w:color w:val="000000"/>
                <w:szCs w:val="24"/>
                <w:lang w:eastAsia="en-GB"/>
              </w:rPr>
            </w:pPr>
            <w:proofErr w:type="spellStart"/>
            <w:r w:rsidRPr="001E21C9">
              <w:rPr>
                <w:rFonts w:eastAsia="Times New Roman" w:cs="Arial"/>
                <w:color w:val="000000"/>
                <w:szCs w:val="24"/>
                <w:lang w:eastAsia="en-GB"/>
              </w:rPr>
              <w:t>Cameronbridge</w:t>
            </w:r>
            <w:proofErr w:type="spellEnd"/>
            <w:r w:rsidRPr="001E21C9">
              <w:rPr>
                <w:rFonts w:eastAsia="Times New Roman" w:cs="Arial"/>
                <w:color w:val="000000"/>
                <w:szCs w:val="24"/>
                <w:lang w:eastAsia="en-GB"/>
              </w:rPr>
              <w:t xml:space="preserve"> Distillery, </w:t>
            </w:r>
            <w:proofErr w:type="spellStart"/>
            <w:r w:rsidRPr="001E21C9">
              <w:rPr>
                <w:rFonts w:eastAsia="Times New Roman" w:cs="Arial"/>
                <w:color w:val="000000"/>
                <w:szCs w:val="24"/>
                <w:lang w:eastAsia="en-GB"/>
              </w:rPr>
              <w:t>Windygates</w:t>
            </w:r>
            <w:proofErr w:type="spellEnd"/>
            <w:r w:rsidRPr="001E21C9">
              <w:rPr>
                <w:rFonts w:eastAsia="Times New Roman" w:cs="Arial"/>
                <w:color w:val="000000"/>
                <w:szCs w:val="24"/>
                <w:lang w:eastAsia="en-GB"/>
              </w:rPr>
              <w:t>, Leven</w:t>
            </w:r>
          </w:p>
        </w:tc>
        <w:tc>
          <w:tcPr>
            <w:tcW w:w="1701" w:type="dxa"/>
            <w:tcBorders>
              <w:top w:val="nil"/>
              <w:left w:val="nil"/>
              <w:bottom w:val="single" w:sz="4" w:space="0" w:color="auto"/>
              <w:right w:val="single" w:sz="4" w:space="0" w:color="auto"/>
            </w:tcBorders>
            <w:shd w:val="clear" w:color="auto" w:fill="auto"/>
            <w:noWrap/>
            <w:vAlign w:val="center"/>
            <w:hideMark/>
          </w:tcPr>
          <w:p w14:paraId="564A9E3F"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07A5B886"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Ammonia</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7BA493C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Water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73C6A58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17,113</w:t>
            </w:r>
          </w:p>
        </w:tc>
        <w:tc>
          <w:tcPr>
            <w:tcW w:w="1551" w:type="dxa"/>
            <w:tcBorders>
              <w:top w:val="nil"/>
              <w:left w:val="nil"/>
              <w:bottom w:val="single" w:sz="4" w:space="0" w:color="auto"/>
              <w:right w:val="single" w:sz="4" w:space="0" w:color="auto"/>
            </w:tcBorders>
            <w:shd w:val="clear" w:color="auto" w:fill="auto"/>
            <w:vAlign w:val="center"/>
            <w:hideMark/>
          </w:tcPr>
          <w:p w14:paraId="26C99466"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4.00</w:t>
            </w:r>
          </w:p>
        </w:tc>
      </w:tr>
      <w:tr w:rsidR="00795DD8" w:rsidRPr="001E21C9" w14:paraId="264327F4"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FC9A13B"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Dundas Chemical Co, </w:t>
            </w:r>
            <w:proofErr w:type="spellStart"/>
            <w:r w:rsidRPr="001E21C9">
              <w:rPr>
                <w:rFonts w:eastAsia="Times New Roman" w:cs="Arial"/>
                <w:color w:val="000000"/>
                <w:szCs w:val="24"/>
                <w:lang w:eastAsia="en-GB"/>
              </w:rPr>
              <w:t>Mosspark</w:t>
            </w:r>
            <w:proofErr w:type="spellEnd"/>
            <w:r w:rsidRPr="001E21C9">
              <w:rPr>
                <w:rFonts w:eastAsia="Times New Roman" w:cs="Arial"/>
                <w:color w:val="000000"/>
                <w:szCs w:val="24"/>
                <w:lang w:eastAsia="en-GB"/>
              </w:rPr>
              <w:t>, Dumfries</w:t>
            </w:r>
          </w:p>
        </w:tc>
        <w:tc>
          <w:tcPr>
            <w:tcW w:w="1701" w:type="dxa"/>
            <w:tcBorders>
              <w:top w:val="nil"/>
              <w:left w:val="nil"/>
              <w:bottom w:val="single" w:sz="4" w:space="0" w:color="auto"/>
              <w:right w:val="single" w:sz="4" w:space="0" w:color="auto"/>
            </w:tcBorders>
            <w:shd w:val="clear" w:color="auto" w:fill="auto"/>
            <w:noWrap/>
            <w:vAlign w:val="center"/>
            <w:hideMark/>
          </w:tcPr>
          <w:p w14:paraId="053B3492"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4B5C7A3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Carbon dioxide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35CA4EA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2D382400"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13,580,220</w:t>
            </w:r>
          </w:p>
        </w:tc>
        <w:tc>
          <w:tcPr>
            <w:tcW w:w="1551" w:type="dxa"/>
            <w:tcBorders>
              <w:top w:val="nil"/>
              <w:left w:val="nil"/>
              <w:bottom w:val="single" w:sz="4" w:space="0" w:color="auto"/>
              <w:right w:val="single" w:sz="4" w:space="0" w:color="auto"/>
            </w:tcBorders>
            <w:shd w:val="clear" w:color="auto" w:fill="auto"/>
            <w:vAlign w:val="center"/>
            <w:hideMark/>
          </w:tcPr>
          <w:p w14:paraId="5DC9EAD7"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13,611,634</w:t>
            </w:r>
          </w:p>
        </w:tc>
      </w:tr>
      <w:tr w:rsidR="00795DD8" w:rsidRPr="001E21C9" w14:paraId="34F4B899"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9607A0D"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 xml:space="preserve">Caledonian Proteins, Biggar Rd, </w:t>
            </w:r>
            <w:proofErr w:type="spellStart"/>
            <w:r w:rsidRPr="001E21C9">
              <w:rPr>
                <w:rFonts w:eastAsia="Times New Roman" w:cs="Arial"/>
                <w:color w:val="000000"/>
                <w:szCs w:val="24"/>
                <w:lang w:eastAsia="en-GB"/>
              </w:rPr>
              <w:t>Newarthill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53750B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2022</w:t>
            </w:r>
          </w:p>
        </w:tc>
        <w:tc>
          <w:tcPr>
            <w:tcW w:w="3329" w:type="dxa"/>
            <w:tcBorders>
              <w:top w:val="nil"/>
              <w:left w:val="nil"/>
              <w:bottom w:val="single" w:sz="4" w:space="0" w:color="auto"/>
              <w:right w:val="single" w:sz="4" w:space="0" w:color="auto"/>
            </w:tcBorders>
            <w:shd w:val="clear" w:color="auto" w:fill="FFFFFF" w:themeFill="background1"/>
            <w:vAlign w:val="center"/>
            <w:hideMark/>
          </w:tcPr>
          <w:p w14:paraId="361F5577" w14:textId="77777777" w:rsidR="000A02A5" w:rsidRPr="001E21C9" w:rsidRDefault="000A02A5" w:rsidP="0045202E">
            <w:pPr>
              <w:spacing w:after="0" w:line="240" w:lineRule="auto"/>
              <w:rPr>
                <w:rFonts w:eastAsia="Times New Roman" w:cs="Arial"/>
                <w:color w:val="000000"/>
                <w:szCs w:val="24"/>
                <w:lang w:eastAsia="en-GB"/>
              </w:rPr>
            </w:pPr>
            <w:r w:rsidRPr="001E21C9">
              <w:rPr>
                <w:rFonts w:eastAsia="Times New Roman" w:cs="Arial"/>
                <w:color w:val="000000"/>
                <w:szCs w:val="24"/>
                <w:lang w:eastAsia="en-GB"/>
              </w:rPr>
              <w:t>Carbon dioxide</w:t>
            </w:r>
          </w:p>
        </w:tc>
        <w:tc>
          <w:tcPr>
            <w:tcW w:w="1123" w:type="dxa"/>
            <w:tcBorders>
              <w:top w:val="nil"/>
              <w:left w:val="nil"/>
              <w:bottom w:val="single" w:sz="4" w:space="0" w:color="auto"/>
              <w:right w:val="single" w:sz="4" w:space="0" w:color="auto"/>
            </w:tcBorders>
            <w:shd w:val="clear" w:color="auto" w:fill="FFFFFF" w:themeFill="background1"/>
            <w:noWrap/>
            <w:vAlign w:val="center"/>
            <w:hideMark/>
          </w:tcPr>
          <w:p w14:paraId="6B1E94CA"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Air</w:t>
            </w:r>
          </w:p>
        </w:tc>
        <w:tc>
          <w:tcPr>
            <w:tcW w:w="1662" w:type="dxa"/>
            <w:tcBorders>
              <w:top w:val="nil"/>
              <w:left w:val="nil"/>
              <w:bottom w:val="single" w:sz="4" w:space="0" w:color="auto"/>
              <w:right w:val="single" w:sz="4" w:space="0" w:color="auto"/>
            </w:tcBorders>
            <w:shd w:val="clear" w:color="auto" w:fill="FFFFFF" w:themeFill="background1"/>
            <w:noWrap/>
            <w:vAlign w:val="center"/>
            <w:hideMark/>
          </w:tcPr>
          <w:p w14:paraId="0F3EEC1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7,877,700</w:t>
            </w:r>
          </w:p>
        </w:tc>
        <w:tc>
          <w:tcPr>
            <w:tcW w:w="1551" w:type="dxa"/>
            <w:tcBorders>
              <w:top w:val="nil"/>
              <w:left w:val="nil"/>
              <w:bottom w:val="single" w:sz="4" w:space="0" w:color="auto"/>
              <w:right w:val="single" w:sz="4" w:space="0" w:color="auto"/>
            </w:tcBorders>
            <w:shd w:val="clear" w:color="auto" w:fill="auto"/>
            <w:vAlign w:val="center"/>
            <w:hideMark/>
          </w:tcPr>
          <w:p w14:paraId="7BF30431" w14:textId="77777777" w:rsidR="000A02A5" w:rsidRPr="001E21C9" w:rsidRDefault="000A02A5" w:rsidP="000A02A5">
            <w:pPr>
              <w:spacing w:after="0" w:line="240" w:lineRule="auto"/>
              <w:jc w:val="center"/>
              <w:rPr>
                <w:rFonts w:eastAsia="Times New Roman" w:cs="Arial"/>
                <w:color w:val="000000"/>
                <w:szCs w:val="24"/>
                <w:lang w:eastAsia="en-GB"/>
              </w:rPr>
            </w:pPr>
            <w:r w:rsidRPr="001E21C9">
              <w:rPr>
                <w:rFonts w:eastAsia="Times New Roman" w:cs="Arial"/>
                <w:color w:val="000000"/>
                <w:szCs w:val="24"/>
                <w:lang w:eastAsia="en-GB"/>
              </w:rPr>
              <w:t>8,574,700</w:t>
            </w:r>
          </w:p>
        </w:tc>
      </w:tr>
    </w:tbl>
    <w:p w14:paraId="7FBD706E" w14:textId="77777777" w:rsidR="00EA647D" w:rsidRDefault="00EA647D">
      <w:pPr>
        <w:rPr>
          <w:i/>
        </w:rPr>
      </w:pPr>
    </w:p>
    <w:p w14:paraId="6C374887" w14:textId="77777777" w:rsidR="006C2D8E" w:rsidRDefault="006C2D8E">
      <w:pPr>
        <w:rPr>
          <w:rFonts w:cs="Arial"/>
          <w:i/>
          <w:szCs w:val="24"/>
        </w:rPr>
      </w:pPr>
    </w:p>
    <w:p w14:paraId="7A27E4EB" w14:textId="77777777" w:rsidR="006C2D8E" w:rsidRDefault="006C2D8E">
      <w:pPr>
        <w:rPr>
          <w:rFonts w:cs="Arial"/>
          <w:i/>
          <w:szCs w:val="24"/>
        </w:rPr>
      </w:pPr>
    </w:p>
    <w:p w14:paraId="18B1039B" w14:textId="77777777" w:rsidR="006C2D8E" w:rsidRDefault="006C2D8E">
      <w:pPr>
        <w:rPr>
          <w:rFonts w:cs="Arial"/>
          <w:i/>
          <w:szCs w:val="24"/>
        </w:rPr>
      </w:pPr>
    </w:p>
    <w:p w14:paraId="1D1C733C" w14:textId="77777777" w:rsidR="006C2D8E" w:rsidRDefault="006C2D8E">
      <w:pPr>
        <w:rPr>
          <w:rFonts w:cs="Arial"/>
          <w:i/>
          <w:szCs w:val="24"/>
        </w:rPr>
      </w:pPr>
    </w:p>
    <w:p w14:paraId="5647A6E6" w14:textId="77777777" w:rsidR="006C2D8E" w:rsidRDefault="006C2D8E">
      <w:pPr>
        <w:rPr>
          <w:rFonts w:cs="Arial"/>
          <w:i/>
          <w:szCs w:val="24"/>
        </w:rPr>
      </w:pPr>
    </w:p>
    <w:p w14:paraId="00834776" w14:textId="77777777" w:rsidR="006C2D8E" w:rsidRDefault="006C2D8E">
      <w:pPr>
        <w:rPr>
          <w:rFonts w:cs="Arial"/>
          <w:i/>
          <w:szCs w:val="24"/>
        </w:rPr>
      </w:pPr>
    </w:p>
    <w:p w14:paraId="41E2C984" w14:textId="77777777" w:rsidR="006C2D8E" w:rsidRDefault="006C2D8E">
      <w:pPr>
        <w:rPr>
          <w:rFonts w:cs="Arial"/>
          <w:i/>
          <w:szCs w:val="24"/>
        </w:rPr>
      </w:pPr>
    </w:p>
    <w:p w14:paraId="220665BC" w14:textId="20350B02" w:rsidR="001E459B" w:rsidRPr="001E21C9" w:rsidRDefault="00D91C44" w:rsidP="00E315FE">
      <w:pPr>
        <w:pStyle w:val="Heading4"/>
        <w:spacing w:line="360" w:lineRule="auto"/>
        <w:rPr>
          <w:rFonts w:cs="Arial"/>
          <w:szCs w:val="24"/>
        </w:rPr>
      </w:pPr>
      <w:r w:rsidRPr="001E21C9">
        <w:rPr>
          <w:rFonts w:cs="Arial"/>
          <w:szCs w:val="24"/>
        </w:rPr>
        <w:lastRenderedPageBreak/>
        <w:t>T</w:t>
      </w:r>
      <w:r w:rsidR="36153AF7" w:rsidRPr="001E21C9">
        <w:rPr>
          <w:rFonts w:cs="Arial"/>
          <w:szCs w:val="24"/>
        </w:rPr>
        <w:t xml:space="preserve">able 8: Revisions to historic SPRI waste data since last publication </w:t>
      </w:r>
      <w:r w:rsidR="1C47098F" w:rsidRPr="001E21C9">
        <w:rPr>
          <w:rFonts w:cs="Arial"/>
          <w:szCs w:val="24"/>
        </w:rPr>
        <w:t>(all values are tonnes)</w:t>
      </w:r>
    </w:p>
    <w:tbl>
      <w:tblPr>
        <w:tblW w:w="15168" w:type="dxa"/>
        <w:jc w:val="center"/>
        <w:tblLook w:val="04A0" w:firstRow="1" w:lastRow="0" w:firstColumn="1" w:lastColumn="0" w:noHBand="0" w:noVBand="1"/>
        <w:tblCaption w:val="Table 8: Revisions to historic SPRI waste data since last publication (all values are tonnes)"/>
        <w:tblDescription w:val="The table presents updates to previously reported waste data, including the following columns: Site Name, identifying the reporting site; Dataset Year, specifying the relevant dataset year; Waste Type, describing the type of waste involved; Recovery or Disposal, indicating the method used; and two columns comparing the Original Mass and New Mass (both in tonnes) to reflect any adjustments."/>
      </w:tblPr>
      <w:tblGrid>
        <w:gridCol w:w="5807"/>
        <w:gridCol w:w="1701"/>
        <w:gridCol w:w="3201"/>
        <w:gridCol w:w="1486"/>
        <w:gridCol w:w="1701"/>
        <w:gridCol w:w="1272"/>
      </w:tblGrid>
      <w:tr w:rsidR="00693710" w:rsidRPr="008E0DF5" w14:paraId="38C2F190" w14:textId="77777777" w:rsidTr="4BBAF1C2">
        <w:trPr>
          <w:trHeight w:val="765"/>
          <w:tblHeader/>
          <w:jc w:val="center"/>
        </w:trPr>
        <w:tc>
          <w:tcPr>
            <w:tcW w:w="5807" w:type="dxa"/>
            <w:tcBorders>
              <w:top w:val="single" w:sz="4" w:space="0" w:color="auto"/>
              <w:left w:val="single" w:sz="4" w:space="0" w:color="auto"/>
              <w:bottom w:val="single" w:sz="4" w:space="0" w:color="auto"/>
              <w:right w:val="single" w:sz="4" w:space="0" w:color="auto"/>
            </w:tcBorders>
            <w:shd w:val="clear" w:color="auto" w:fill="016574"/>
            <w:vAlign w:val="center"/>
            <w:hideMark/>
          </w:tcPr>
          <w:p w14:paraId="6102094E" w14:textId="77777777" w:rsidR="00B302C9" w:rsidRPr="008E0DF5" w:rsidRDefault="00B302C9" w:rsidP="00B302C9">
            <w:pPr>
              <w:spacing w:after="0" w:line="240" w:lineRule="auto"/>
              <w:jc w:val="center"/>
              <w:rPr>
                <w:rFonts w:eastAsia="Times New Roman" w:cs="Arial"/>
                <w:b/>
                <w:bCs/>
                <w:color w:val="FFFFFF"/>
                <w:szCs w:val="24"/>
                <w:lang w:eastAsia="en-GB"/>
              </w:rPr>
            </w:pPr>
            <w:r w:rsidRPr="008E0DF5">
              <w:rPr>
                <w:rFonts w:eastAsia="Times New Roman" w:cs="Arial"/>
                <w:b/>
                <w:bCs/>
                <w:color w:val="FFFFFF"/>
                <w:szCs w:val="24"/>
                <w:lang w:eastAsia="en-GB"/>
              </w:rPr>
              <w:t>Site name</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262BF16B" w14:textId="77777777" w:rsidR="00B302C9" w:rsidRPr="008E0DF5" w:rsidRDefault="00B302C9" w:rsidP="00B302C9">
            <w:pPr>
              <w:spacing w:after="0" w:line="240" w:lineRule="auto"/>
              <w:jc w:val="center"/>
              <w:rPr>
                <w:rFonts w:eastAsia="Times New Roman" w:cs="Arial"/>
                <w:b/>
                <w:bCs/>
                <w:color w:val="FFFFFF"/>
                <w:szCs w:val="24"/>
                <w:lang w:eastAsia="en-GB"/>
              </w:rPr>
            </w:pPr>
            <w:r w:rsidRPr="008E0DF5">
              <w:rPr>
                <w:rFonts w:eastAsia="Times New Roman" w:cs="Arial"/>
                <w:b/>
                <w:bCs/>
                <w:color w:val="FFFFFF"/>
                <w:szCs w:val="24"/>
                <w:lang w:eastAsia="en-GB"/>
              </w:rPr>
              <w:t>Dataset year</w:t>
            </w:r>
          </w:p>
        </w:tc>
        <w:tc>
          <w:tcPr>
            <w:tcW w:w="3201" w:type="dxa"/>
            <w:tcBorders>
              <w:top w:val="single" w:sz="4" w:space="0" w:color="auto"/>
              <w:left w:val="nil"/>
              <w:bottom w:val="single" w:sz="4" w:space="0" w:color="auto"/>
              <w:right w:val="single" w:sz="4" w:space="0" w:color="auto"/>
            </w:tcBorders>
            <w:shd w:val="clear" w:color="auto" w:fill="016574"/>
            <w:vAlign w:val="center"/>
            <w:hideMark/>
          </w:tcPr>
          <w:p w14:paraId="7ED967EA" w14:textId="77777777" w:rsidR="00B302C9" w:rsidRPr="008E0DF5" w:rsidRDefault="00B302C9" w:rsidP="00B302C9">
            <w:pPr>
              <w:spacing w:after="0" w:line="240" w:lineRule="auto"/>
              <w:jc w:val="center"/>
              <w:rPr>
                <w:rFonts w:eastAsia="Times New Roman" w:cs="Arial"/>
                <w:b/>
                <w:bCs/>
                <w:color w:val="FFFFFF"/>
                <w:szCs w:val="24"/>
                <w:lang w:eastAsia="en-GB"/>
              </w:rPr>
            </w:pPr>
            <w:r w:rsidRPr="008E0DF5">
              <w:rPr>
                <w:rFonts w:eastAsia="Times New Roman" w:cs="Arial"/>
                <w:b/>
                <w:bCs/>
                <w:color w:val="FFFFFF"/>
                <w:szCs w:val="24"/>
                <w:lang w:eastAsia="en-GB"/>
              </w:rPr>
              <w:t>Waste type</w:t>
            </w:r>
          </w:p>
        </w:tc>
        <w:tc>
          <w:tcPr>
            <w:tcW w:w="1486" w:type="dxa"/>
            <w:tcBorders>
              <w:top w:val="single" w:sz="4" w:space="0" w:color="auto"/>
              <w:left w:val="nil"/>
              <w:bottom w:val="single" w:sz="4" w:space="0" w:color="auto"/>
              <w:right w:val="single" w:sz="4" w:space="0" w:color="auto"/>
            </w:tcBorders>
            <w:shd w:val="clear" w:color="auto" w:fill="016574"/>
            <w:vAlign w:val="center"/>
            <w:hideMark/>
          </w:tcPr>
          <w:p w14:paraId="7574783C" w14:textId="77777777" w:rsidR="00B302C9" w:rsidRPr="008E0DF5" w:rsidRDefault="00B302C9" w:rsidP="00B302C9">
            <w:pPr>
              <w:spacing w:after="0" w:line="240" w:lineRule="auto"/>
              <w:jc w:val="center"/>
              <w:rPr>
                <w:rFonts w:eastAsia="Times New Roman" w:cs="Arial"/>
                <w:b/>
                <w:bCs/>
                <w:color w:val="FFFFFF"/>
                <w:szCs w:val="24"/>
                <w:lang w:eastAsia="en-GB"/>
              </w:rPr>
            </w:pPr>
            <w:r w:rsidRPr="008E0DF5">
              <w:rPr>
                <w:rFonts w:eastAsia="Times New Roman" w:cs="Arial"/>
                <w:b/>
                <w:bCs/>
                <w:color w:val="FFFFFF"/>
                <w:szCs w:val="24"/>
                <w:lang w:eastAsia="en-GB"/>
              </w:rPr>
              <w:t>Recovery or Disposal</w:t>
            </w:r>
          </w:p>
        </w:tc>
        <w:tc>
          <w:tcPr>
            <w:tcW w:w="1701" w:type="dxa"/>
            <w:tcBorders>
              <w:top w:val="single" w:sz="4" w:space="0" w:color="auto"/>
              <w:left w:val="nil"/>
              <w:bottom w:val="single" w:sz="4" w:space="0" w:color="auto"/>
              <w:right w:val="single" w:sz="4" w:space="0" w:color="auto"/>
            </w:tcBorders>
            <w:shd w:val="clear" w:color="auto" w:fill="016574"/>
            <w:vAlign w:val="center"/>
            <w:hideMark/>
          </w:tcPr>
          <w:p w14:paraId="10359C4C" w14:textId="77777777" w:rsidR="00B302C9" w:rsidRPr="008E0DF5" w:rsidRDefault="00B302C9" w:rsidP="00B302C9">
            <w:pPr>
              <w:spacing w:after="0" w:line="240" w:lineRule="auto"/>
              <w:jc w:val="center"/>
              <w:rPr>
                <w:rFonts w:eastAsia="Times New Roman" w:cs="Arial"/>
                <w:b/>
                <w:bCs/>
                <w:color w:val="FFFFFF"/>
                <w:szCs w:val="24"/>
                <w:lang w:eastAsia="en-GB"/>
              </w:rPr>
            </w:pPr>
            <w:r w:rsidRPr="008E0DF5">
              <w:rPr>
                <w:rFonts w:eastAsia="Times New Roman" w:cs="Arial"/>
                <w:b/>
                <w:bCs/>
                <w:color w:val="FFFFFF"/>
                <w:szCs w:val="24"/>
                <w:lang w:eastAsia="en-GB"/>
              </w:rPr>
              <w:t>Original Mass (Tonnes)</w:t>
            </w:r>
          </w:p>
        </w:tc>
        <w:tc>
          <w:tcPr>
            <w:tcW w:w="1272" w:type="dxa"/>
            <w:tcBorders>
              <w:top w:val="single" w:sz="4" w:space="0" w:color="auto"/>
              <w:left w:val="nil"/>
              <w:bottom w:val="single" w:sz="4" w:space="0" w:color="auto"/>
              <w:right w:val="single" w:sz="4" w:space="0" w:color="auto"/>
            </w:tcBorders>
            <w:shd w:val="clear" w:color="auto" w:fill="016574"/>
            <w:vAlign w:val="center"/>
            <w:hideMark/>
          </w:tcPr>
          <w:p w14:paraId="73B9C4E1" w14:textId="77777777" w:rsidR="00B302C9" w:rsidRPr="008E0DF5" w:rsidRDefault="00B302C9" w:rsidP="00B302C9">
            <w:pPr>
              <w:spacing w:after="0" w:line="240" w:lineRule="auto"/>
              <w:jc w:val="center"/>
              <w:rPr>
                <w:rFonts w:eastAsia="Times New Roman" w:cs="Arial"/>
                <w:b/>
                <w:bCs/>
                <w:color w:val="FFFFFF"/>
                <w:szCs w:val="24"/>
                <w:lang w:eastAsia="en-GB"/>
              </w:rPr>
            </w:pPr>
            <w:r w:rsidRPr="008E0DF5">
              <w:rPr>
                <w:rFonts w:eastAsia="Times New Roman" w:cs="Arial"/>
                <w:b/>
                <w:bCs/>
                <w:color w:val="FFFFFF"/>
                <w:szCs w:val="24"/>
                <w:lang w:eastAsia="en-GB"/>
              </w:rPr>
              <w:t>New Mass (Tonnes)</w:t>
            </w:r>
          </w:p>
        </w:tc>
      </w:tr>
      <w:tr w:rsidR="00693710" w:rsidRPr="008E0DF5" w14:paraId="2DFE10B8"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9B9E4A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Thornton Feed Mill, Thornton, Fife</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B867FA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1DB724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6ABC9E8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11AA7D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56A5B42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12.1 </w:t>
            </w:r>
          </w:p>
        </w:tc>
      </w:tr>
      <w:tr w:rsidR="00693710" w:rsidRPr="008E0DF5" w14:paraId="1F5FC247"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6D42BA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Thornton Feed Mill, Thornton, Fife</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49C549B"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4C66801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34D04F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CC549C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07AD534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40.4 </w:t>
            </w:r>
          </w:p>
        </w:tc>
      </w:tr>
      <w:tr w:rsidR="00693710" w:rsidRPr="008E0DF5" w14:paraId="3E021BF2"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7ACD338" w14:textId="397C1CF8" w:rsidR="00B302C9" w:rsidRPr="008E0DF5" w:rsidRDefault="7C5EB3AD"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2 Sisters</w:t>
            </w:r>
            <w:r w:rsidR="4F1C4BA7"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Food Group</w:t>
            </w:r>
            <w:r w:rsidR="268A8B3F"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Limited, Coupar Angus</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C2FD25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1A68E35"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7DAA5F4B"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C16AA7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48,625 </w:t>
            </w:r>
          </w:p>
        </w:tc>
        <w:tc>
          <w:tcPr>
            <w:tcW w:w="1272" w:type="dxa"/>
            <w:tcBorders>
              <w:top w:val="nil"/>
              <w:left w:val="nil"/>
              <w:bottom w:val="single" w:sz="4" w:space="0" w:color="auto"/>
              <w:right w:val="single" w:sz="4" w:space="0" w:color="auto"/>
            </w:tcBorders>
            <w:shd w:val="clear" w:color="auto" w:fill="auto"/>
            <w:vAlign w:val="center"/>
            <w:hideMark/>
          </w:tcPr>
          <w:p w14:paraId="5C97937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r>
      <w:tr w:rsidR="00693710" w:rsidRPr="008E0DF5" w14:paraId="50652CE9"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1F6DE37" w14:textId="41CECE07" w:rsidR="00B302C9" w:rsidRPr="008E0DF5" w:rsidRDefault="7C5EB3AD" w:rsidP="4BBAF1C2">
            <w:pPr>
              <w:spacing w:after="0" w:line="240" w:lineRule="auto"/>
              <w:rPr>
                <w:rFonts w:eastAsia="Times New Roman" w:cs="Arial"/>
                <w:color w:val="000000"/>
                <w:lang w:eastAsia="en-GB"/>
              </w:rPr>
            </w:pPr>
            <w:r w:rsidRPr="4BBAF1C2">
              <w:rPr>
                <w:rFonts w:eastAsia="Times New Roman" w:cs="Arial"/>
                <w:color w:val="000000" w:themeColor="text1"/>
                <w:lang w:eastAsia="en-GB"/>
              </w:rPr>
              <w:t>2 Sisters</w:t>
            </w:r>
            <w:r w:rsidR="4FBC8D4F"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Food Group</w:t>
            </w:r>
            <w:r w:rsidR="08B31DF2" w:rsidRPr="4BBAF1C2">
              <w:rPr>
                <w:rFonts w:eastAsia="Times New Roman" w:cs="Arial"/>
                <w:color w:val="000000" w:themeColor="text1"/>
                <w:lang w:eastAsia="en-GB"/>
              </w:rPr>
              <w:t xml:space="preserve"> </w:t>
            </w:r>
            <w:r w:rsidRPr="4BBAF1C2">
              <w:rPr>
                <w:rFonts w:eastAsia="Times New Roman" w:cs="Arial"/>
                <w:color w:val="000000" w:themeColor="text1"/>
                <w:lang w:eastAsia="en-GB"/>
              </w:rPr>
              <w:t>Limited, Coupar Angus</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6B7D2E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7521AE9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2834DC09"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EEA09D5"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4387EB9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48,625 </w:t>
            </w:r>
          </w:p>
        </w:tc>
      </w:tr>
      <w:tr w:rsidR="00693710" w:rsidRPr="008E0DF5" w14:paraId="18454E55"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478BD8F" w14:textId="77777777" w:rsidR="00B302C9" w:rsidRPr="008E0DF5" w:rsidRDefault="00B302C9" w:rsidP="0045202E">
            <w:pPr>
              <w:spacing w:after="0" w:line="240" w:lineRule="auto"/>
              <w:rPr>
                <w:rFonts w:eastAsia="Times New Roman" w:cs="Arial"/>
                <w:color w:val="000000"/>
                <w:szCs w:val="24"/>
                <w:lang w:eastAsia="en-GB"/>
              </w:rPr>
            </w:pPr>
            <w:proofErr w:type="spellStart"/>
            <w:r w:rsidRPr="008E0DF5">
              <w:rPr>
                <w:rFonts w:eastAsia="Times New Roman" w:cs="Arial"/>
                <w:color w:val="000000"/>
                <w:szCs w:val="24"/>
                <w:lang w:eastAsia="en-GB"/>
              </w:rPr>
              <w:t>Millerhill</w:t>
            </w:r>
            <w:proofErr w:type="spellEnd"/>
            <w:r w:rsidRPr="008E0DF5">
              <w:rPr>
                <w:rFonts w:eastAsia="Times New Roman" w:cs="Arial"/>
                <w:color w:val="000000"/>
                <w:szCs w:val="24"/>
                <w:lang w:eastAsia="en-GB"/>
              </w:rPr>
              <w:t xml:space="preserve"> Recycling &amp; Energy Recovery Centre</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70D0BC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0A891880"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487DA61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175A888B"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39,154 </w:t>
            </w:r>
          </w:p>
        </w:tc>
        <w:tc>
          <w:tcPr>
            <w:tcW w:w="1272" w:type="dxa"/>
            <w:tcBorders>
              <w:top w:val="nil"/>
              <w:left w:val="nil"/>
              <w:bottom w:val="single" w:sz="4" w:space="0" w:color="auto"/>
              <w:right w:val="single" w:sz="4" w:space="0" w:color="auto"/>
            </w:tcBorders>
            <w:shd w:val="clear" w:color="auto" w:fill="auto"/>
            <w:vAlign w:val="center"/>
            <w:hideMark/>
          </w:tcPr>
          <w:p w14:paraId="07350674"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2,463 </w:t>
            </w:r>
          </w:p>
        </w:tc>
      </w:tr>
      <w:tr w:rsidR="00693710" w:rsidRPr="008E0DF5" w14:paraId="423E135F"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5DAE394" w14:textId="77777777" w:rsidR="00B302C9" w:rsidRPr="008E0DF5" w:rsidRDefault="00B302C9" w:rsidP="0045202E">
            <w:pPr>
              <w:spacing w:after="0" w:line="240" w:lineRule="auto"/>
              <w:rPr>
                <w:rFonts w:eastAsia="Times New Roman" w:cs="Arial"/>
                <w:color w:val="000000"/>
                <w:szCs w:val="24"/>
                <w:lang w:eastAsia="en-GB"/>
              </w:rPr>
            </w:pPr>
            <w:proofErr w:type="spellStart"/>
            <w:r w:rsidRPr="008E0DF5">
              <w:rPr>
                <w:rFonts w:eastAsia="Times New Roman" w:cs="Arial"/>
                <w:color w:val="000000"/>
                <w:szCs w:val="24"/>
                <w:lang w:eastAsia="en-GB"/>
              </w:rPr>
              <w:t>Millerhill</w:t>
            </w:r>
            <w:proofErr w:type="spellEnd"/>
            <w:r w:rsidRPr="008E0DF5">
              <w:rPr>
                <w:rFonts w:eastAsia="Times New Roman" w:cs="Arial"/>
                <w:color w:val="000000"/>
                <w:szCs w:val="24"/>
                <w:lang w:eastAsia="en-GB"/>
              </w:rPr>
              <w:t xml:space="preserve"> Recycling &amp; Energy Recovery Centre</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959704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6735CAA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5AD6276"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7A6F5E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1B3458C4"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36,691 </w:t>
            </w:r>
          </w:p>
        </w:tc>
      </w:tr>
      <w:tr w:rsidR="00693710" w:rsidRPr="008E0DF5" w14:paraId="266D1AD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279F7E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The </w:t>
            </w:r>
            <w:proofErr w:type="spellStart"/>
            <w:r w:rsidRPr="008E0DF5">
              <w:rPr>
                <w:rFonts w:eastAsia="Times New Roman" w:cs="Arial"/>
                <w:color w:val="000000"/>
                <w:szCs w:val="24"/>
                <w:lang w:eastAsia="en-GB"/>
              </w:rPr>
              <w:t>Moredun</w:t>
            </w:r>
            <w:proofErr w:type="spellEnd"/>
            <w:r w:rsidRPr="008E0DF5">
              <w:rPr>
                <w:rFonts w:eastAsia="Times New Roman" w:cs="Arial"/>
                <w:color w:val="000000"/>
                <w:szCs w:val="24"/>
                <w:lang w:eastAsia="en-GB"/>
              </w:rPr>
              <w:t xml:space="preserve"> Foundation, Penicuik</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C2760C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0DB9B886"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28E89F8F"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F3DF13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065C8529"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3.30 </w:t>
            </w:r>
          </w:p>
        </w:tc>
      </w:tr>
      <w:tr w:rsidR="00693710" w:rsidRPr="008E0DF5" w14:paraId="238E4202"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2AB4C46"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Caledon Green Exemplar Plant, Earls Gate Park, Grangemouth, FK3 8TR</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099ECA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6C197B1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289518A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AE0522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0ABD846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13,053 </w:t>
            </w:r>
          </w:p>
        </w:tc>
      </w:tr>
      <w:tr w:rsidR="00693710" w:rsidRPr="008E0DF5" w14:paraId="6A843E38"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3871C99"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East Coast Viners Grain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160D334"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4A933F8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0DF88BB0"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1313A58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73C1BD3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54.7 </w:t>
            </w:r>
          </w:p>
        </w:tc>
      </w:tr>
      <w:tr w:rsidR="00693710" w:rsidRPr="008E0DF5" w14:paraId="7368F22E"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E53CB60" w14:textId="77777777" w:rsidR="00B302C9" w:rsidRPr="008E0DF5" w:rsidRDefault="00B302C9" w:rsidP="0045202E">
            <w:pPr>
              <w:spacing w:after="0" w:line="240" w:lineRule="auto"/>
              <w:rPr>
                <w:rFonts w:eastAsia="Times New Roman" w:cs="Arial"/>
                <w:color w:val="000000"/>
                <w:szCs w:val="24"/>
                <w:lang w:eastAsia="en-GB"/>
              </w:rPr>
            </w:pPr>
            <w:proofErr w:type="spellStart"/>
            <w:r w:rsidRPr="008E0DF5">
              <w:rPr>
                <w:rFonts w:eastAsia="Times New Roman" w:cs="Arial"/>
                <w:color w:val="000000"/>
                <w:szCs w:val="24"/>
                <w:lang w:eastAsia="en-GB"/>
              </w:rPr>
              <w:t>Cameronbridge</w:t>
            </w:r>
            <w:proofErr w:type="spellEnd"/>
            <w:r w:rsidRPr="008E0DF5">
              <w:rPr>
                <w:rFonts w:eastAsia="Times New Roman" w:cs="Arial"/>
                <w:color w:val="000000"/>
                <w:szCs w:val="24"/>
                <w:lang w:eastAsia="en-GB"/>
              </w:rPr>
              <w:t xml:space="preserve"> Distillery, </w:t>
            </w:r>
            <w:proofErr w:type="spellStart"/>
            <w:r w:rsidRPr="008E0DF5">
              <w:rPr>
                <w:rFonts w:eastAsia="Times New Roman" w:cs="Arial"/>
                <w:color w:val="000000"/>
                <w:szCs w:val="24"/>
                <w:lang w:eastAsia="en-GB"/>
              </w:rPr>
              <w:t>Windygates</w:t>
            </w:r>
            <w:proofErr w:type="spellEnd"/>
            <w:r w:rsidRPr="008E0DF5">
              <w:rPr>
                <w:rFonts w:eastAsia="Times New Roman" w:cs="Arial"/>
                <w:color w:val="000000"/>
                <w:szCs w:val="24"/>
                <w:lang w:eastAsia="en-GB"/>
              </w:rPr>
              <w:t>, Leven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FAE0455"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71E8FE6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2759BB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4E3F96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122,239 </w:t>
            </w:r>
          </w:p>
        </w:tc>
        <w:tc>
          <w:tcPr>
            <w:tcW w:w="1272" w:type="dxa"/>
            <w:tcBorders>
              <w:top w:val="nil"/>
              <w:left w:val="nil"/>
              <w:bottom w:val="single" w:sz="4" w:space="0" w:color="auto"/>
              <w:right w:val="single" w:sz="4" w:space="0" w:color="auto"/>
            </w:tcBorders>
            <w:shd w:val="clear" w:color="auto" w:fill="auto"/>
            <w:vAlign w:val="center"/>
            <w:hideMark/>
          </w:tcPr>
          <w:p w14:paraId="78E48FA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24,614 </w:t>
            </w:r>
          </w:p>
        </w:tc>
      </w:tr>
      <w:tr w:rsidR="00693710" w:rsidRPr="008E0DF5" w14:paraId="027B1764"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C1FC52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Fraserburgh STW, </w:t>
            </w:r>
            <w:proofErr w:type="spellStart"/>
            <w:r w:rsidRPr="008E0DF5">
              <w:rPr>
                <w:rFonts w:eastAsia="Times New Roman" w:cs="Arial"/>
                <w:color w:val="000000"/>
                <w:szCs w:val="24"/>
                <w:lang w:eastAsia="en-GB"/>
              </w:rPr>
              <w:t>Phingask</w:t>
            </w:r>
            <w:proofErr w:type="spellEnd"/>
            <w:r w:rsidRPr="008E0DF5">
              <w:rPr>
                <w:rFonts w:eastAsia="Times New Roman" w:cs="Arial"/>
                <w:color w:val="000000"/>
                <w:szCs w:val="24"/>
                <w:lang w:eastAsia="en-GB"/>
              </w:rPr>
              <w:t>, Fraserburgh</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DC099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967DEAF"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00D6C5B5"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A6B53F8"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88.4 </w:t>
            </w:r>
          </w:p>
        </w:tc>
        <w:tc>
          <w:tcPr>
            <w:tcW w:w="1272" w:type="dxa"/>
            <w:tcBorders>
              <w:top w:val="nil"/>
              <w:left w:val="nil"/>
              <w:bottom w:val="single" w:sz="4" w:space="0" w:color="auto"/>
              <w:right w:val="single" w:sz="4" w:space="0" w:color="auto"/>
            </w:tcBorders>
            <w:shd w:val="clear" w:color="auto" w:fill="auto"/>
            <w:vAlign w:val="center"/>
            <w:hideMark/>
          </w:tcPr>
          <w:p w14:paraId="1281392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24.0 </w:t>
            </w:r>
          </w:p>
        </w:tc>
      </w:tr>
      <w:tr w:rsidR="00693710" w:rsidRPr="008E0DF5" w14:paraId="4FCD79B5"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73D18F7"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Fraserburgh STW, </w:t>
            </w:r>
            <w:proofErr w:type="spellStart"/>
            <w:r w:rsidRPr="008E0DF5">
              <w:rPr>
                <w:rFonts w:eastAsia="Times New Roman" w:cs="Arial"/>
                <w:color w:val="000000"/>
                <w:szCs w:val="24"/>
                <w:lang w:eastAsia="en-GB"/>
              </w:rPr>
              <w:t>Phingask</w:t>
            </w:r>
            <w:proofErr w:type="spellEnd"/>
            <w:r w:rsidRPr="008E0DF5">
              <w:rPr>
                <w:rFonts w:eastAsia="Times New Roman" w:cs="Arial"/>
                <w:color w:val="000000"/>
                <w:szCs w:val="24"/>
                <w:lang w:eastAsia="en-GB"/>
              </w:rPr>
              <w:t>, Fraserburgh</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DF39A1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56A62F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6D63103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C73000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2,078 </w:t>
            </w:r>
          </w:p>
        </w:tc>
        <w:tc>
          <w:tcPr>
            <w:tcW w:w="1272" w:type="dxa"/>
            <w:tcBorders>
              <w:top w:val="nil"/>
              <w:left w:val="nil"/>
              <w:bottom w:val="single" w:sz="4" w:space="0" w:color="auto"/>
              <w:right w:val="single" w:sz="4" w:space="0" w:color="auto"/>
            </w:tcBorders>
            <w:shd w:val="clear" w:color="auto" w:fill="auto"/>
            <w:vAlign w:val="center"/>
            <w:hideMark/>
          </w:tcPr>
          <w:p w14:paraId="32D5D15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2,142 </w:t>
            </w:r>
          </w:p>
        </w:tc>
      </w:tr>
      <w:tr w:rsidR="00693710" w:rsidRPr="008E0DF5" w14:paraId="70635E0C"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8C2F2F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Nigg WWTW,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EEC765"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286417E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22F4D055"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4E90C3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2,040 </w:t>
            </w:r>
          </w:p>
        </w:tc>
        <w:tc>
          <w:tcPr>
            <w:tcW w:w="1272" w:type="dxa"/>
            <w:tcBorders>
              <w:top w:val="nil"/>
              <w:left w:val="nil"/>
              <w:bottom w:val="single" w:sz="4" w:space="0" w:color="auto"/>
              <w:right w:val="single" w:sz="4" w:space="0" w:color="auto"/>
            </w:tcBorders>
            <w:shd w:val="clear" w:color="auto" w:fill="auto"/>
            <w:vAlign w:val="center"/>
            <w:hideMark/>
          </w:tcPr>
          <w:p w14:paraId="1B85A04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641 </w:t>
            </w:r>
          </w:p>
        </w:tc>
      </w:tr>
      <w:tr w:rsidR="00693710" w:rsidRPr="008E0DF5" w14:paraId="49B74209"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F1BD56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Nigg WWTW,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9D72271"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2D512836"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D806D52"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2EEA42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18,093 </w:t>
            </w:r>
          </w:p>
        </w:tc>
        <w:tc>
          <w:tcPr>
            <w:tcW w:w="1272" w:type="dxa"/>
            <w:tcBorders>
              <w:top w:val="nil"/>
              <w:left w:val="nil"/>
              <w:bottom w:val="single" w:sz="4" w:space="0" w:color="auto"/>
              <w:right w:val="single" w:sz="4" w:space="0" w:color="auto"/>
            </w:tcBorders>
            <w:shd w:val="clear" w:color="auto" w:fill="auto"/>
            <w:vAlign w:val="center"/>
            <w:hideMark/>
          </w:tcPr>
          <w:p w14:paraId="781B487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19,493 </w:t>
            </w:r>
          </w:p>
        </w:tc>
      </w:tr>
      <w:tr w:rsidR="00693710" w:rsidRPr="008E0DF5" w14:paraId="550EA857"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66D409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Persley STW, Persley,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853BB37"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3F422F6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692271F0"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97A025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436 </w:t>
            </w:r>
          </w:p>
        </w:tc>
        <w:tc>
          <w:tcPr>
            <w:tcW w:w="1272" w:type="dxa"/>
            <w:tcBorders>
              <w:top w:val="nil"/>
              <w:left w:val="nil"/>
              <w:bottom w:val="single" w:sz="4" w:space="0" w:color="auto"/>
              <w:right w:val="single" w:sz="4" w:space="0" w:color="auto"/>
            </w:tcBorders>
            <w:shd w:val="clear" w:color="auto" w:fill="auto"/>
            <w:vAlign w:val="center"/>
            <w:hideMark/>
          </w:tcPr>
          <w:p w14:paraId="08B9A57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107 </w:t>
            </w:r>
          </w:p>
        </w:tc>
      </w:tr>
      <w:tr w:rsidR="00693710" w:rsidRPr="008E0DF5" w14:paraId="186B48AC"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E5CFC1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Persley STW, Persley,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03F696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BBA671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91271D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3A628A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6,744 </w:t>
            </w:r>
          </w:p>
        </w:tc>
        <w:tc>
          <w:tcPr>
            <w:tcW w:w="1272" w:type="dxa"/>
            <w:tcBorders>
              <w:top w:val="nil"/>
              <w:left w:val="nil"/>
              <w:bottom w:val="single" w:sz="4" w:space="0" w:color="auto"/>
              <w:right w:val="single" w:sz="4" w:space="0" w:color="auto"/>
            </w:tcBorders>
            <w:shd w:val="clear" w:color="auto" w:fill="auto"/>
            <w:vAlign w:val="center"/>
            <w:hideMark/>
          </w:tcPr>
          <w:p w14:paraId="4873AAC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7,073 </w:t>
            </w:r>
          </w:p>
        </w:tc>
      </w:tr>
      <w:tr w:rsidR="00693710" w:rsidRPr="008E0DF5" w14:paraId="6A1EF6B7"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66CFA0AF"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Peterhead STW, </w:t>
            </w:r>
            <w:proofErr w:type="spellStart"/>
            <w:r w:rsidRPr="008E0DF5">
              <w:rPr>
                <w:rFonts w:eastAsia="Times New Roman" w:cs="Arial"/>
                <w:color w:val="000000"/>
                <w:szCs w:val="24"/>
                <w:lang w:eastAsia="en-GB"/>
              </w:rPr>
              <w:t>Burnhaven</w:t>
            </w:r>
            <w:proofErr w:type="spellEnd"/>
            <w:r w:rsidRPr="008E0DF5">
              <w:rPr>
                <w:rFonts w:eastAsia="Times New Roman" w:cs="Arial"/>
                <w:color w:val="000000"/>
                <w:szCs w:val="24"/>
                <w:lang w:eastAsia="en-GB"/>
              </w:rPr>
              <w:t>, Peterhead</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6544E3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2B4A4CE2"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5C7441F5"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313354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329 </w:t>
            </w:r>
          </w:p>
        </w:tc>
        <w:tc>
          <w:tcPr>
            <w:tcW w:w="1272" w:type="dxa"/>
            <w:tcBorders>
              <w:top w:val="nil"/>
              <w:left w:val="nil"/>
              <w:bottom w:val="single" w:sz="4" w:space="0" w:color="auto"/>
              <w:right w:val="single" w:sz="4" w:space="0" w:color="auto"/>
            </w:tcBorders>
            <w:shd w:val="clear" w:color="auto" w:fill="auto"/>
            <w:vAlign w:val="center"/>
            <w:hideMark/>
          </w:tcPr>
          <w:p w14:paraId="42EF1C5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99.4 </w:t>
            </w:r>
          </w:p>
        </w:tc>
      </w:tr>
      <w:tr w:rsidR="00693710" w:rsidRPr="008E0DF5" w14:paraId="4B52210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0EBC4C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Peterhead STW, </w:t>
            </w:r>
            <w:proofErr w:type="spellStart"/>
            <w:r w:rsidRPr="008E0DF5">
              <w:rPr>
                <w:rFonts w:eastAsia="Times New Roman" w:cs="Arial"/>
                <w:color w:val="000000"/>
                <w:szCs w:val="24"/>
                <w:lang w:eastAsia="en-GB"/>
              </w:rPr>
              <w:t>Burnhaven</w:t>
            </w:r>
            <w:proofErr w:type="spellEnd"/>
            <w:r w:rsidRPr="008E0DF5">
              <w:rPr>
                <w:rFonts w:eastAsia="Times New Roman" w:cs="Arial"/>
                <w:color w:val="000000"/>
                <w:szCs w:val="24"/>
                <w:lang w:eastAsia="en-GB"/>
              </w:rPr>
              <w:t>, Peterhead</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FE85777"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7F7035E9"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0ED1290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91EBA7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5,291 </w:t>
            </w:r>
          </w:p>
        </w:tc>
        <w:tc>
          <w:tcPr>
            <w:tcW w:w="1272" w:type="dxa"/>
            <w:tcBorders>
              <w:top w:val="nil"/>
              <w:left w:val="nil"/>
              <w:bottom w:val="single" w:sz="4" w:space="0" w:color="auto"/>
              <w:right w:val="single" w:sz="4" w:space="0" w:color="auto"/>
            </w:tcBorders>
            <w:shd w:val="clear" w:color="auto" w:fill="auto"/>
            <w:vAlign w:val="center"/>
            <w:hideMark/>
          </w:tcPr>
          <w:p w14:paraId="7AE5574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5,520 </w:t>
            </w:r>
          </w:p>
        </w:tc>
      </w:tr>
      <w:tr w:rsidR="00693710" w:rsidRPr="008E0DF5" w14:paraId="72369862"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8C9C21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lastRenderedPageBreak/>
              <w:t xml:space="preserve">Fraserburgh STW, </w:t>
            </w:r>
            <w:proofErr w:type="spellStart"/>
            <w:r w:rsidRPr="008E0DF5">
              <w:rPr>
                <w:rFonts w:eastAsia="Times New Roman" w:cs="Arial"/>
                <w:color w:val="000000"/>
                <w:szCs w:val="24"/>
                <w:lang w:eastAsia="en-GB"/>
              </w:rPr>
              <w:t>Phingask</w:t>
            </w:r>
            <w:proofErr w:type="spellEnd"/>
            <w:r w:rsidRPr="008E0DF5">
              <w:rPr>
                <w:rFonts w:eastAsia="Times New Roman" w:cs="Arial"/>
                <w:color w:val="000000"/>
                <w:szCs w:val="24"/>
                <w:lang w:eastAsia="en-GB"/>
              </w:rPr>
              <w:t>, Fraserburgh</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F28B1B1"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3735C75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252E227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5EDD7D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77.5 </w:t>
            </w:r>
          </w:p>
        </w:tc>
        <w:tc>
          <w:tcPr>
            <w:tcW w:w="1272" w:type="dxa"/>
            <w:tcBorders>
              <w:top w:val="nil"/>
              <w:left w:val="nil"/>
              <w:bottom w:val="single" w:sz="4" w:space="0" w:color="auto"/>
              <w:right w:val="single" w:sz="4" w:space="0" w:color="auto"/>
            </w:tcBorders>
            <w:shd w:val="clear" w:color="auto" w:fill="auto"/>
            <w:vAlign w:val="center"/>
            <w:hideMark/>
          </w:tcPr>
          <w:p w14:paraId="407F644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17.4 </w:t>
            </w:r>
          </w:p>
        </w:tc>
      </w:tr>
      <w:tr w:rsidR="00693710" w:rsidRPr="008E0DF5" w14:paraId="6903DCB3"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380E85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Fraserburgh STW, </w:t>
            </w:r>
            <w:proofErr w:type="spellStart"/>
            <w:r w:rsidRPr="008E0DF5">
              <w:rPr>
                <w:rFonts w:eastAsia="Times New Roman" w:cs="Arial"/>
                <w:color w:val="000000"/>
                <w:szCs w:val="24"/>
                <w:lang w:eastAsia="en-GB"/>
              </w:rPr>
              <w:t>Phingask</w:t>
            </w:r>
            <w:proofErr w:type="spellEnd"/>
            <w:r w:rsidRPr="008E0DF5">
              <w:rPr>
                <w:rFonts w:eastAsia="Times New Roman" w:cs="Arial"/>
                <w:color w:val="000000"/>
                <w:szCs w:val="24"/>
                <w:lang w:eastAsia="en-GB"/>
              </w:rPr>
              <w:t>, Fraserburgh</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35DBAC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6DD24897"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3737B7F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F99B3A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2,172 </w:t>
            </w:r>
          </w:p>
        </w:tc>
        <w:tc>
          <w:tcPr>
            <w:tcW w:w="1272" w:type="dxa"/>
            <w:tcBorders>
              <w:top w:val="nil"/>
              <w:left w:val="nil"/>
              <w:bottom w:val="single" w:sz="4" w:space="0" w:color="auto"/>
              <w:right w:val="single" w:sz="4" w:space="0" w:color="auto"/>
            </w:tcBorders>
            <w:shd w:val="clear" w:color="auto" w:fill="auto"/>
            <w:vAlign w:val="center"/>
            <w:hideMark/>
          </w:tcPr>
          <w:p w14:paraId="768F0D7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2,232 </w:t>
            </w:r>
          </w:p>
        </w:tc>
      </w:tr>
      <w:tr w:rsidR="00693710" w:rsidRPr="008E0DF5" w14:paraId="5B9AA010"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436BCD5"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Nigg WWTW,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2F7103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6B3704B2"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38BC094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0BC3F0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1,121 </w:t>
            </w:r>
          </w:p>
        </w:tc>
        <w:tc>
          <w:tcPr>
            <w:tcW w:w="1272" w:type="dxa"/>
            <w:tcBorders>
              <w:top w:val="nil"/>
              <w:left w:val="nil"/>
              <w:bottom w:val="single" w:sz="4" w:space="0" w:color="auto"/>
              <w:right w:val="single" w:sz="4" w:space="0" w:color="auto"/>
            </w:tcBorders>
            <w:shd w:val="clear" w:color="auto" w:fill="auto"/>
            <w:vAlign w:val="center"/>
            <w:hideMark/>
          </w:tcPr>
          <w:p w14:paraId="70CBF59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455 </w:t>
            </w:r>
          </w:p>
        </w:tc>
      </w:tr>
      <w:tr w:rsidR="00693710" w:rsidRPr="008E0DF5" w14:paraId="29B5BB1D"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5FB74C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Nigg WWTW,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ABBF6D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07FA972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3385EB0B"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396D518"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20,849 </w:t>
            </w:r>
          </w:p>
        </w:tc>
        <w:tc>
          <w:tcPr>
            <w:tcW w:w="1272" w:type="dxa"/>
            <w:tcBorders>
              <w:top w:val="nil"/>
              <w:left w:val="nil"/>
              <w:bottom w:val="single" w:sz="4" w:space="0" w:color="auto"/>
              <w:right w:val="single" w:sz="4" w:space="0" w:color="auto"/>
            </w:tcBorders>
            <w:shd w:val="clear" w:color="auto" w:fill="auto"/>
            <w:vAlign w:val="center"/>
            <w:hideMark/>
          </w:tcPr>
          <w:p w14:paraId="3C79DA3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21,531 </w:t>
            </w:r>
          </w:p>
        </w:tc>
      </w:tr>
      <w:tr w:rsidR="00693710" w:rsidRPr="008E0DF5" w14:paraId="0572C742"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BD80B6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Persley STW, Persley,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A3AF77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73336F4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741171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71EAF08"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269 </w:t>
            </w:r>
          </w:p>
        </w:tc>
        <w:tc>
          <w:tcPr>
            <w:tcW w:w="1272" w:type="dxa"/>
            <w:tcBorders>
              <w:top w:val="nil"/>
              <w:left w:val="nil"/>
              <w:bottom w:val="single" w:sz="4" w:space="0" w:color="auto"/>
              <w:right w:val="single" w:sz="4" w:space="0" w:color="auto"/>
            </w:tcBorders>
            <w:shd w:val="clear" w:color="auto" w:fill="auto"/>
            <w:vAlign w:val="center"/>
            <w:hideMark/>
          </w:tcPr>
          <w:p w14:paraId="2F2DA72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88.6 </w:t>
            </w:r>
          </w:p>
        </w:tc>
      </w:tr>
      <w:tr w:rsidR="00693710" w:rsidRPr="008E0DF5" w14:paraId="2ED94188"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F52F00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Persley STW, Persley, Aberdeen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CE9667"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4F6CDC29"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E46FC92"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4542131"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5,989 </w:t>
            </w:r>
          </w:p>
        </w:tc>
        <w:tc>
          <w:tcPr>
            <w:tcW w:w="1272" w:type="dxa"/>
            <w:tcBorders>
              <w:top w:val="nil"/>
              <w:left w:val="nil"/>
              <w:bottom w:val="single" w:sz="4" w:space="0" w:color="auto"/>
              <w:right w:val="single" w:sz="4" w:space="0" w:color="auto"/>
            </w:tcBorders>
            <w:shd w:val="clear" w:color="auto" w:fill="auto"/>
            <w:vAlign w:val="center"/>
            <w:hideMark/>
          </w:tcPr>
          <w:p w14:paraId="4A8A187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6,171 </w:t>
            </w:r>
          </w:p>
        </w:tc>
      </w:tr>
      <w:tr w:rsidR="00693710" w:rsidRPr="008E0DF5" w14:paraId="2A767910"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FB3D000"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Peterhead STW, </w:t>
            </w:r>
            <w:proofErr w:type="spellStart"/>
            <w:r w:rsidRPr="008E0DF5">
              <w:rPr>
                <w:rFonts w:eastAsia="Times New Roman" w:cs="Arial"/>
                <w:color w:val="000000"/>
                <w:szCs w:val="24"/>
                <w:lang w:eastAsia="en-GB"/>
              </w:rPr>
              <w:t>Burnhaven</w:t>
            </w:r>
            <w:proofErr w:type="spellEnd"/>
            <w:r w:rsidRPr="008E0DF5">
              <w:rPr>
                <w:rFonts w:eastAsia="Times New Roman" w:cs="Arial"/>
                <w:color w:val="000000"/>
                <w:szCs w:val="24"/>
                <w:lang w:eastAsia="en-GB"/>
              </w:rPr>
              <w:t>, Peterhead</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03F88C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706F595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7AC43686"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46CA8B1"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211 </w:t>
            </w:r>
          </w:p>
        </w:tc>
        <w:tc>
          <w:tcPr>
            <w:tcW w:w="1272" w:type="dxa"/>
            <w:tcBorders>
              <w:top w:val="nil"/>
              <w:left w:val="nil"/>
              <w:bottom w:val="single" w:sz="4" w:space="0" w:color="auto"/>
              <w:right w:val="single" w:sz="4" w:space="0" w:color="auto"/>
            </w:tcBorders>
            <w:shd w:val="clear" w:color="auto" w:fill="auto"/>
            <w:vAlign w:val="center"/>
            <w:hideMark/>
          </w:tcPr>
          <w:p w14:paraId="67906B6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98.8 </w:t>
            </w:r>
          </w:p>
        </w:tc>
      </w:tr>
      <w:tr w:rsidR="00693710" w:rsidRPr="008E0DF5" w14:paraId="2836222C"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E0F1855"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Peterhead STW, </w:t>
            </w:r>
            <w:proofErr w:type="spellStart"/>
            <w:r w:rsidRPr="008E0DF5">
              <w:rPr>
                <w:rFonts w:eastAsia="Times New Roman" w:cs="Arial"/>
                <w:color w:val="000000"/>
                <w:szCs w:val="24"/>
                <w:lang w:eastAsia="en-GB"/>
              </w:rPr>
              <w:t>Burnhaven</w:t>
            </w:r>
            <w:proofErr w:type="spellEnd"/>
            <w:r w:rsidRPr="008E0DF5">
              <w:rPr>
                <w:rFonts w:eastAsia="Times New Roman" w:cs="Arial"/>
                <w:color w:val="000000"/>
                <w:szCs w:val="24"/>
                <w:lang w:eastAsia="en-GB"/>
              </w:rPr>
              <w:t>, Peterhead</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4252D3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6144D453"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28924E3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FCF7A9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5,123 </w:t>
            </w:r>
          </w:p>
        </w:tc>
        <w:tc>
          <w:tcPr>
            <w:tcW w:w="1272" w:type="dxa"/>
            <w:tcBorders>
              <w:top w:val="nil"/>
              <w:left w:val="nil"/>
              <w:bottom w:val="single" w:sz="4" w:space="0" w:color="auto"/>
              <w:right w:val="single" w:sz="4" w:space="0" w:color="auto"/>
            </w:tcBorders>
            <w:shd w:val="clear" w:color="auto" w:fill="auto"/>
            <w:vAlign w:val="center"/>
            <w:hideMark/>
          </w:tcPr>
          <w:p w14:paraId="259D8CF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5,235 </w:t>
            </w:r>
          </w:p>
        </w:tc>
      </w:tr>
      <w:tr w:rsidR="00693710" w:rsidRPr="008E0DF5" w14:paraId="37176D09"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FC9B32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MAHLE Engine Systems Ltd</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7EB79E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FAF4683"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 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6230FC02"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C40D29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78,025 </w:t>
            </w:r>
          </w:p>
        </w:tc>
        <w:tc>
          <w:tcPr>
            <w:tcW w:w="1272" w:type="dxa"/>
            <w:tcBorders>
              <w:top w:val="nil"/>
              <w:left w:val="nil"/>
              <w:bottom w:val="single" w:sz="4" w:space="0" w:color="auto"/>
              <w:right w:val="single" w:sz="4" w:space="0" w:color="auto"/>
            </w:tcBorders>
            <w:shd w:val="clear" w:color="auto" w:fill="auto"/>
            <w:vAlign w:val="center"/>
            <w:hideMark/>
          </w:tcPr>
          <w:p w14:paraId="2DDA9F20"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1,122 </w:t>
            </w:r>
          </w:p>
        </w:tc>
      </w:tr>
      <w:tr w:rsidR="00693710" w:rsidRPr="008E0DF5" w14:paraId="4554AC7A"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8BEC70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MacFarlan Smith Ltd, Wheatfield Rd, Edinburgh</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9E5A8A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2A835A4B"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0C2BCA5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06FF0078"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4,276 </w:t>
            </w:r>
          </w:p>
        </w:tc>
        <w:tc>
          <w:tcPr>
            <w:tcW w:w="1272" w:type="dxa"/>
            <w:tcBorders>
              <w:top w:val="nil"/>
              <w:left w:val="nil"/>
              <w:bottom w:val="single" w:sz="4" w:space="0" w:color="auto"/>
              <w:right w:val="single" w:sz="4" w:space="0" w:color="auto"/>
            </w:tcBorders>
            <w:shd w:val="clear" w:color="auto" w:fill="auto"/>
            <w:vAlign w:val="center"/>
            <w:hideMark/>
          </w:tcPr>
          <w:p w14:paraId="7FC1B549"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152 </w:t>
            </w:r>
          </w:p>
        </w:tc>
      </w:tr>
      <w:tr w:rsidR="00693710" w:rsidRPr="008E0DF5" w14:paraId="23556B7C" w14:textId="77777777" w:rsidTr="4BBAF1C2">
        <w:trPr>
          <w:trHeight w:val="57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C69A10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Sage Gas Terminal, St Fergus, Peterhead</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B5297A7"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0A90B7E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6CEC421B"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2973" w:type="dxa"/>
            <w:gridSpan w:val="2"/>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3EB0E531"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Removed country name - waste is not going outside UK</w:t>
            </w:r>
          </w:p>
        </w:tc>
      </w:tr>
      <w:tr w:rsidR="00693710" w:rsidRPr="008E0DF5" w14:paraId="489B95C9"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F092FF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INEOS Chemicals Grangemouth Ltd, Grangemouth</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E82E2B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3E4140BB"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685D182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6738DCB"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408 </w:t>
            </w:r>
          </w:p>
        </w:tc>
        <w:tc>
          <w:tcPr>
            <w:tcW w:w="1272" w:type="dxa"/>
            <w:tcBorders>
              <w:top w:val="nil"/>
              <w:left w:val="nil"/>
              <w:bottom w:val="single" w:sz="4" w:space="0" w:color="auto"/>
              <w:right w:val="single" w:sz="4" w:space="0" w:color="auto"/>
            </w:tcBorders>
            <w:shd w:val="clear" w:color="auto" w:fill="auto"/>
            <w:vAlign w:val="center"/>
            <w:hideMark/>
          </w:tcPr>
          <w:p w14:paraId="2A137C7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0.01 </w:t>
            </w:r>
          </w:p>
        </w:tc>
      </w:tr>
      <w:tr w:rsidR="00693710" w:rsidRPr="008E0DF5" w14:paraId="5918CE6B"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3CE19B6"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Bathgate Compressor Station (Site 2)</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4BD1ED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2021</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465572D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5722FC7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43D4091"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Omitted</w:t>
            </w:r>
          </w:p>
        </w:tc>
        <w:tc>
          <w:tcPr>
            <w:tcW w:w="1272" w:type="dxa"/>
            <w:tcBorders>
              <w:top w:val="nil"/>
              <w:left w:val="nil"/>
              <w:bottom w:val="single" w:sz="4" w:space="0" w:color="auto"/>
              <w:right w:val="single" w:sz="4" w:space="0" w:color="auto"/>
            </w:tcBorders>
            <w:shd w:val="clear" w:color="auto" w:fill="auto"/>
            <w:vAlign w:val="center"/>
            <w:hideMark/>
          </w:tcPr>
          <w:p w14:paraId="6CE2EFD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0.23 </w:t>
            </w:r>
          </w:p>
        </w:tc>
      </w:tr>
      <w:tr w:rsidR="00693710" w:rsidRPr="008E0DF5" w14:paraId="61710FAC"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7B3D6AF"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Bathgate Compressor Station (Site 2)</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93FBC0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D1E6609"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723D5842"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66FD8E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Omitted</w:t>
            </w:r>
          </w:p>
        </w:tc>
        <w:tc>
          <w:tcPr>
            <w:tcW w:w="1272" w:type="dxa"/>
            <w:tcBorders>
              <w:top w:val="nil"/>
              <w:left w:val="nil"/>
              <w:bottom w:val="single" w:sz="4" w:space="0" w:color="auto"/>
              <w:right w:val="single" w:sz="4" w:space="0" w:color="auto"/>
            </w:tcBorders>
            <w:shd w:val="clear" w:color="auto" w:fill="auto"/>
            <w:vAlign w:val="center"/>
            <w:hideMark/>
          </w:tcPr>
          <w:p w14:paraId="7BE02825"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3.80 </w:t>
            </w:r>
          </w:p>
        </w:tc>
      </w:tr>
      <w:tr w:rsidR="00693710" w:rsidRPr="008E0DF5" w14:paraId="68B16879"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973199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Nestle, </w:t>
            </w:r>
            <w:proofErr w:type="spellStart"/>
            <w:r w:rsidRPr="008E0DF5">
              <w:rPr>
                <w:rFonts w:eastAsia="Times New Roman" w:cs="Arial"/>
                <w:color w:val="000000"/>
                <w:szCs w:val="24"/>
                <w:lang w:eastAsia="en-GB"/>
              </w:rPr>
              <w:t>Grangestone</w:t>
            </w:r>
            <w:proofErr w:type="spellEnd"/>
            <w:r w:rsidRPr="008E0DF5">
              <w:rPr>
                <w:rFonts w:eastAsia="Times New Roman" w:cs="Arial"/>
                <w:color w:val="000000"/>
                <w:szCs w:val="24"/>
                <w:lang w:eastAsia="en-GB"/>
              </w:rPr>
              <w:t xml:space="preserve"> Ind Estate, Girvan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FAA9DF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2F7ABED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2F8C542"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CB42574"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Omitted</w:t>
            </w:r>
          </w:p>
        </w:tc>
        <w:tc>
          <w:tcPr>
            <w:tcW w:w="1272" w:type="dxa"/>
            <w:tcBorders>
              <w:top w:val="nil"/>
              <w:left w:val="nil"/>
              <w:bottom w:val="single" w:sz="4" w:space="0" w:color="auto"/>
              <w:right w:val="single" w:sz="4" w:space="0" w:color="auto"/>
            </w:tcBorders>
            <w:shd w:val="clear" w:color="auto" w:fill="auto"/>
            <w:vAlign w:val="center"/>
            <w:hideMark/>
          </w:tcPr>
          <w:p w14:paraId="560DC0F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3.48 </w:t>
            </w:r>
          </w:p>
        </w:tc>
      </w:tr>
      <w:tr w:rsidR="00693710" w:rsidRPr="008E0DF5" w14:paraId="2482137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7901DD7E"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The </w:t>
            </w:r>
            <w:proofErr w:type="spellStart"/>
            <w:r w:rsidRPr="008E0DF5">
              <w:rPr>
                <w:rFonts w:eastAsia="Times New Roman" w:cs="Arial"/>
                <w:color w:val="000000"/>
                <w:szCs w:val="24"/>
                <w:lang w:eastAsia="en-GB"/>
              </w:rPr>
              <w:t>Moredun</w:t>
            </w:r>
            <w:proofErr w:type="spellEnd"/>
            <w:r w:rsidRPr="008E0DF5">
              <w:rPr>
                <w:rFonts w:eastAsia="Times New Roman" w:cs="Arial"/>
                <w:color w:val="000000"/>
                <w:szCs w:val="24"/>
                <w:lang w:eastAsia="en-GB"/>
              </w:rPr>
              <w:t xml:space="preserve"> Foundation, Penicuik</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9B2E6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7750C49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Hazardous </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7093C400"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FD335B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14BFFE0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49.00 </w:t>
            </w:r>
          </w:p>
        </w:tc>
      </w:tr>
      <w:tr w:rsidR="00693710" w:rsidRPr="008E0DF5" w14:paraId="59123E4B"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D316E6F"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Caledon Green Exemplar Plant, Earls Gate Park, Grangemouth, FK3 8TR</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C66669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5F7BDAD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2D877EB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214073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13,053 </w:t>
            </w:r>
          </w:p>
        </w:tc>
        <w:tc>
          <w:tcPr>
            <w:tcW w:w="1272" w:type="dxa"/>
            <w:tcBorders>
              <w:top w:val="nil"/>
              <w:left w:val="nil"/>
              <w:bottom w:val="single" w:sz="4" w:space="0" w:color="auto"/>
              <w:right w:val="single" w:sz="4" w:space="0" w:color="auto"/>
            </w:tcBorders>
            <w:shd w:val="clear" w:color="auto" w:fill="auto"/>
            <w:vAlign w:val="center"/>
            <w:hideMark/>
          </w:tcPr>
          <w:p w14:paraId="1564DA2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r>
      <w:tr w:rsidR="00693710" w:rsidRPr="008E0DF5" w14:paraId="519053C8"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BECB690"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East Coast Viners Grain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3247AB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1983C3F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6F0201F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B12711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14:paraId="4D8A66A3"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0.62 </w:t>
            </w:r>
          </w:p>
        </w:tc>
      </w:tr>
      <w:tr w:rsidR="00693710" w:rsidRPr="008E0DF5" w14:paraId="5DFBFDDC"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8EAEDF5" w14:textId="77777777" w:rsidR="00B302C9" w:rsidRPr="008E0DF5" w:rsidRDefault="00B302C9" w:rsidP="0045202E">
            <w:pPr>
              <w:spacing w:after="0" w:line="240" w:lineRule="auto"/>
              <w:rPr>
                <w:rFonts w:eastAsia="Times New Roman" w:cs="Arial"/>
                <w:color w:val="000000"/>
                <w:szCs w:val="24"/>
                <w:lang w:eastAsia="en-GB"/>
              </w:rPr>
            </w:pPr>
            <w:proofErr w:type="spellStart"/>
            <w:r w:rsidRPr="008E0DF5">
              <w:rPr>
                <w:rFonts w:eastAsia="Times New Roman" w:cs="Arial"/>
                <w:color w:val="000000"/>
                <w:szCs w:val="24"/>
                <w:lang w:eastAsia="en-GB"/>
              </w:rPr>
              <w:t>Cameronbridge</w:t>
            </w:r>
            <w:proofErr w:type="spellEnd"/>
            <w:r w:rsidRPr="008E0DF5">
              <w:rPr>
                <w:rFonts w:eastAsia="Times New Roman" w:cs="Arial"/>
                <w:color w:val="000000"/>
                <w:szCs w:val="24"/>
                <w:lang w:eastAsia="en-GB"/>
              </w:rPr>
              <w:t xml:space="preserve"> Distillery, </w:t>
            </w:r>
            <w:proofErr w:type="spellStart"/>
            <w:r w:rsidRPr="008E0DF5">
              <w:rPr>
                <w:rFonts w:eastAsia="Times New Roman" w:cs="Arial"/>
                <w:color w:val="000000"/>
                <w:szCs w:val="24"/>
                <w:lang w:eastAsia="en-GB"/>
              </w:rPr>
              <w:t>Windygates</w:t>
            </w:r>
            <w:proofErr w:type="spellEnd"/>
            <w:r w:rsidRPr="008E0DF5">
              <w:rPr>
                <w:rFonts w:eastAsia="Times New Roman" w:cs="Arial"/>
                <w:color w:val="000000"/>
                <w:szCs w:val="24"/>
                <w:lang w:eastAsia="en-GB"/>
              </w:rPr>
              <w:t>, Leven</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B7A2B9"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3AEA816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517413DB"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Recovery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D2A898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3.96 </w:t>
            </w:r>
          </w:p>
        </w:tc>
        <w:tc>
          <w:tcPr>
            <w:tcW w:w="1272" w:type="dxa"/>
            <w:tcBorders>
              <w:top w:val="nil"/>
              <w:left w:val="nil"/>
              <w:bottom w:val="single" w:sz="4" w:space="0" w:color="auto"/>
              <w:right w:val="single" w:sz="4" w:space="0" w:color="auto"/>
            </w:tcBorders>
            <w:shd w:val="clear" w:color="auto" w:fill="auto"/>
            <w:vAlign w:val="center"/>
            <w:hideMark/>
          </w:tcPr>
          <w:p w14:paraId="13EBF3F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18.4 </w:t>
            </w:r>
          </w:p>
        </w:tc>
      </w:tr>
      <w:tr w:rsidR="00693710" w:rsidRPr="008E0DF5" w14:paraId="08662063"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746CFAB"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lastRenderedPageBreak/>
              <w:t>13 Winchester Avenue, Denny</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299986E"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39798E7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075BA1F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161F4D8"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4,453 </w:t>
            </w:r>
          </w:p>
        </w:tc>
        <w:tc>
          <w:tcPr>
            <w:tcW w:w="1272" w:type="dxa"/>
            <w:tcBorders>
              <w:top w:val="nil"/>
              <w:left w:val="nil"/>
              <w:bottom w:val="single" w:sz="4" w:space="0" w:color="auto"/>
              <w:right w:val="single" w:sz="4" w:space="0" w:color="auto"/>
            </w:tcBorders>
            <w:shd w:val="clear" w:color="auto" w:fill="auto"/>
            <w:vAlign w:val="center"/>
            <w:hideMark/>
          </w:tcPr>
          <w:p w14:paraId="05FAFA6F"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4,463 </w:t>
            </w:r>
          </w:p>
        </w:tc>
      </w:tr>
      <w:tr w:rsidR="00693710" w:rsidRPr="008E0DF5" w14:paraId="4509D4D6" w14:textId="77777777" w:rsidTr="4BBAF1C2">
        <w:trPr>
          <w:trHeight w:val="42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0F521F2" w14:textId="7CFCB985" w:rsidR="00B302C9" w:rsidRPr="008E0DF5" w:rsidRDefault="00FF5323" w:rsidP="4BBAF1C2">
            <w:pPr>
              <w:spacing w:after="0" w:line="240" w:lineRule="auto"/>
              <w:rPr>
                <w:rFonts w:eastAsia="Times New Roman" w:cs="Arial"/>
                <w:color w:val="000000"/>
                <w:lang w:eastAsia="en-GB"/>
              </w:rPr>
            </w:pPr>
            <w:r>
              <w:rPr>
                <w:rFonts w:eastAsia="Times New Roman" w:cs="Arial"/>
                <w:color w:val="000000" w:themeColor="text1"/>
                <w:lang w:eastAsia="en-GB"/>
              </w:rPr>
              <w:t>125 Balmore Road</w:t>
            </w:r>
            <w:r w:rsidR="00FB44FD">
              <w:rPr>
                <w:rFonts w:eastAsia="Times New Roman" w:cs="Arial"/>
                <w:color w:val="000000" w:themeColor="text1"/>
                <w:lang w:eastAsia="en-GB"/>
              </w:rPr>
              <w:t xml:space="preserve">, </w:t>
            </w:r>
            <w:r w:rsidR="7C5EB3AD" w:rsidRPr="4BBAF1C2">
              <w:rPr>
                <w:rFonts w:eastAsia="Times New Roman" w:cs="Arial"/>
                <w:color w:val="000000" w:themeColor="text1"/>
                <w:lang w:eastAsia="en-GB"/>
              </w:rPr>
              <w:t>Torra</w:t>
            </w:r>
            <w:r w:rsidR="00BE4F61">
              <w:rPr>
                <w:rFonts w:eastAsia="Times New Roman" w:cs="Arial"/>
                <w:color w:val="000000" w:themeColor="text1"/>
                <w:lang w:eastAsia="en-GB"/>
              </w:rPr>
              <w:t>n</w:t>
            </w:r>
            <w:r w:rsidR="7C5EB3AD" w:rsidRPr="4BBAF1C2">
              <w:rPr>
                <w:rFonts w:eastAsia="Times New Roman" w:cs="Arial"/>
                <w:color w:val="000000" w:themeColor="text1"/>
                <w:lang w:eastAsia="en-GB"/>
              </w:rPr>
              <w:t>ce</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72432A7"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72B82687"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DAAFE88"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3F37A0D"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3.61 </w:t>
            </w:r>
          </w:p>
        </w:tc>
        <w:tc>
          <w:tcPr>
            <w:tcW w:w="1272" w:type="dxa"/>
            <w:tcBorders>
              <w:top w:val="nil"/>
              <w:left w:val="nil"/>
              <w:bottom w:val="single" w:sz="4" w:space="0" w:color="auto"/>
              <w:right w:val="single" w:sz="4" w:space="0" w:color="auto"/>
            </w:tcBorders>
            <w:shd w:val="clear" w:color="auto" w:fill="auto"/>
            <w:vAlign w:val="center"/>
            <w:hideMark/>
          </w:tcPr>
          <w:p w14:paraId="6E9E2BF9"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540 </w:t>
            </w:r>
          </w:p>
        </w:tc>
      </w:tr>
      <w:tr w:rsidR="00693710" w:rsidRPr="008E0DF5" w14:paraId="7D5EEAF3"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536E67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W H Malcolm Ltd, 865 South Street, Glasgow</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6334894"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38743334"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5CDD18C5"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290C3754"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67.2 </w:t>
            </w:r>
          </w:p>
        </w:tc>
        <w:tc>
          <w:tcPr>
            <w:tcW w:w="1272" w:type="dxa"/>
            <w:tcBorders>
              <w:top w:val="nil"/>
              <w:left w:val="nil"/>
              <w:bottom w:val="single" w:sz="4" w:space="0" w:color="auto"/>
              <w:right w:val="single" w:sz="4" w:space="0" w:color="auto"/>
            </w:tcBorders>
            <w:shd w:val="clear" w:color="auto" w:fill="auto"/>
            <w:vAlign w:val="center"/>
            <w:hideMark/>
          </w:tcPr>
          <w:p w14:paraId="54B34B5C"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59.8 </w:t>
            </w:r>
          </w:p>
        </w:tc>
      </w:tr>
      <w:tr w:rsidR="00693710" w:rsidRPr="008E0DF5" w14:paraId="5AF24ACB"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D686703"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W H Malcolm Ltd, 865 South Street, Glasgow</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944A5F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099F162D"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372266F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Disposal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DD59296"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8,791 </w:t>
            </w:r>
          </w:p>
        </w:tc>
        <w:tc>
          <w:tcPr>
            <w:tcW w:w="1272" w:type="dxa"/>
            <w:tcBorders>
              <w:top w:val="nil"/>
              <w:left w:val="nil"/>
              <w:bottom w:val="single" w:sz="4" w:space="0" w:color="auto"/>
              <w:right w:val="single" w:sz="4" w:space="0" w:color="auto"/>
            </w:tcBorders>
            <w:shd w:val="clear" w:color="auto" w:fill="auto"/>
            <w:vAlign w:val="center"/>
            <w:hideMark/>
          </w:tcPr>
          <w:p w14:paraId="4565517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11,002 </w:t>
            </w:r>
          </w:p>
        </w:tc>
      </w:tr>
      <w:tr w:rsidR="00693710" w:rsidRPr="008E0DF5" w14:paraId="52856AA7" w14:textId="77777777" w:rsidTr="4BBAF1C2">
        <w:trPr>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C2C396C"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 xml:space="preserve">W H Malcolm Ltd, 865 South Street, Glasgow </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7A39862"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2022</w:t>
            </w:r>
          </w:p>
        </w:tc>
        <w:tc>
          <w:tcPr>
            <w:tcW w:w="3201" w:type="dxa"/>
            <w:tcBorders>
              <w:top w:val="nil"/>
              <w:left w:val="nil"/>
              <w:bottom w:val="single" w:sz="4" w:space="0" w:color="auto"/>
              <w:right w:val="single" w:sz="4" w:space="0" w:color="auto"/>
            </w:tcBorders>
            <w:shd w:val="clear" w:color="auto" w:fill="FFFFFF" w:themeFill="background1"/>
            <w:vAlign w:val="center"/>
            <w:hideMark/>
          </w:tcPr>
          <w:p w14:paraId="0A19D1A1"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Non-hazardous</w:t>
            </w:r>
          </w:p>
        </w:tc>
        <w:tc>
          <w:tcPr>
            <w:tcW w:w="1486" w:type="dxa"/>
            <w:tcBorders>
              <w:top w:val="nil"/>
              <w:left w:val="nil"/>
              <w:bottom w:val="single" w:sz="4" w:space="0" w:color="auto"/>
              <w:right w:val="single" w:sz="4" w:space="0" w:color="auto"/>
            </w:tcBorders>
            <w:shd w:val="clear" w:color="auto" w:fill="FFFFFF" w:themeFill="background1"/>
            <w:noWrap/>
            <w:vAlign w:val="center"/>
            <w:hideMark/>
          </w:tcPr>
          <w:p w14:paraId="1B8BC1CA" w14:textId="77777777" w:rsidR="00B302C9" w:rsidRPr="008E0DF5" w:rsidRDefault="00B302C9" w:rsidP="0045202E">
            <w:pPr>
              <w:spacing w:after="0" w:line="240" w:lineRule="auto"/>
              <w:rPr>
                <w:rFonts w:eastAsia="Times New Roman" w:cs="Arial"/>
                <w:color w:val="000000"/>
                <w:szCs w:val="24"/>
                <w:lang w:eastAsia="en-GB"/>
              </w:rPr>
            </w:pPr>
            <w:r w:rsidRPr="008E0DF5">
              <w:rPr>
                <w:rFonts w:eastAsia="Times New Roman" w:cs="Arial"/>
                <w:color w:val="000000"/>
                <w:szCs w:val="24"/>
                <w:lang w:eastAsia="en-GB"/>
              </w:rPr>
              <w:t>Recovery</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B9633FA"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17,726 </w:t>
            </w:r>
          </w:p>
        </w:tc>
        <w:tc>
          <w:tcPr>
            <w:tcW w:w="1272" w:type="dxa"/>
            <w:tcBorders>
              <w:top w:val="nil"/>
              <w:left w:val="nil"/>
              <w:bottom w:val="single" w:sz="4" w:space="0" w:color="auto"/>
              <w:right w:val="single" w:sz="4" w:space="0" w:color="auto"/>
            </w:tcBorders>
            <w:shd w:val="clear" w:color="auto" w:fill="auto"/>
            <w:vAlign w:val="center"/>
            <w:hideMark/>
          </w:tcPr>
          <w:p w14:paraId="2C54F69B" w14:textId="77777777" w:rsidR="00B302C9" w:rsidRPr="008E0DF5" w:rsidRDefault="00B302C9" w:rsidP="00B302C9">
            <w:pPr>
              <w:spacing w:after="0" w:line="240" w:lineRule="auto"/>
              <w:jc w:val="center"/>
              <w:rPr>
                <w:rFonts w:eastAsia="Times New Roman" w:cs="Arial"/>
                <w:color w:val="000000"/>
                <w:szCs w:val="24"/>
                <w:lang w:eastAsia="en-GB"/>
              </w:rPr>
            </w:pPr>
            <w:r w:rsidRPr="008E0DF5">
              <w:rPr>
                <w:rFonts w:eastAsia="Times New Roman" w:cs="Arial"/>
                <w:color w:val="000000"/>
                <w:szCs w:val="24"/>
                <w:lang w:eastAsia="en-GB"/>
              </w:rPr>
              <w:t xml:space="preserve">31,136 </w:t>
            </w:r>
          </w:p>
        </w:tc>
      </w:tr>
    </w:tbl>
    <w:p w14:paraId="38C3430D" w14:textId="77777777" w:rsidR="00B302C9" w:rsidRDefault="00B302C9" w:rsidP="00B302C9"/>
    <w:p w14:paraId="036E2BD3" w14:textId="77777777" w:rsidR="00F4089E" w:rsidRDefault="00F4089E" w:rsidP="00B302C9">
      <w:pPr>
        <w:sectPr w:rsidR="00F4089E" w:rsidSect="001E21C9">
          <w:pgSz w:w="16839" w:h="11907" w:orient="landscape"/>
          <w:pgMar w:top="993" w:right="720" w:bottom="850" w:left="720" w:header="0" w:footer="709" w:gutter="0"/>
          <w:cols w:space="708"/>
          <w:docGrid w:linePitch="360"/>
        </w:sectPr>
      </w:pPr>
    </w:p>
    <w:p w14:paraId="48AE0BE3" w14:textId="5C6EE5C4" w:rsidR="00B03717" w:rsidRPr="00B03717" w:rsidRDefault="27ED159A" w:rsidP="00BA2FD2">
      <w:pPr>
        <w:pStyle w:val="Heading2"/>
      </w:pPr>
      <w:bookmarkStart w:id="63" w:name="_Toc145669183"/>
      <w:bookmarkStart w:id="64" w:name="_Toc178590073"/>
      <w:bookmarkStart w:id="65" w:name="_Toc178590773"/>
      <w:bookmarkStart w:id="66" w:name="_Toc178608191"/>
      <w:r>
        <w:lastRenderedPageBreak/>
        <w:t>2.</w:t>
      </w:r>
      <w:r w:rsidR="4C4669DC">
        <w:t>4</w:t>
      </w:r>
      <w:r>
        <w:t xml:space="preserve"> </w:t>
      </w:r>
      <w:r w:rsidR="42E0B779">
        <w:t>Release</w:t>
      </w:r>
      <w:bookmarkEnd w:id="63"/>
      <w:bookmarkEnd w:id="64"/>
      <w:bookmarkEnd w:id="65"/>
      <w:bookmarkEnd w:id="66"/>
    </w:p>
    <w:p w14:paraId="48AE0BE4" w14:textId="2B38F0A6" w:rsidR="00D03D6B" w:rsidRPr="00B03717" w:rsidRDefault="00D03D6B" w:rsidP="00BA2FD2">
      <w:pPr>
        <w:spacing w:after="0"/>
      </w:pPr>
      <w:r w:rsidRPr="00B03717">
        <w:t xml:space="preserve">The release of this publication is in line with practices specified in the Code of Practice for Official Statistics. The statistics are released at the standard time of 9.30 am on a preannounced weekday date. Pre-release access to the statistics in their final form is provided to Scottish </w:t>
      </w:r>
      <w:r w:rsidR="00B56161">
        <w:t>M</w:t>
      </w:r>
      <w:r w:rsidRPr="00B03717">
        <w:t xml:space="preserve">inisters and those on a list of named officials advising them </w:t>
      </w:r>
      <w:r w:rsidR="00083F13">
        <w:t>five</w:t>
      </w:r>
      <w:r w:rsidRPr="00B03717">
        <w:t xml:space="preserve"> working days before the public release. This is to ensure that at the time of release Scottish </w:t>
      </w:r>
      <w:r w:rsidR="00192C79">
        <w:t>M</w:t>
      </w:r>
      <w:r w:rsidRPr="00B03717">
        <w:t xml:space="preserve">inisters </w:t>
      </w:r>
      <w:proofErr w:type="gramStart"/>
      <w:r w:rsidRPr="00B03717">
        <w:t>are</w:t>
      </w:r>
      <w:r w:rsidR="00AA5100">
        <w:t xml:space="preserve"> </w:t>
      </w:r>
      <w:r w:rsidRPr="00B03717">
        <w:t>able to</w:t>
      </w:r>
      <w:proofErr w:type="gramEnd"/>
      <w:r w:rsidRPr="00B03717">
        <w:t xml:space="preserve"> comment publicly on the statistics based on a correct understanding of them.</w:t>
      </w:r>
      <w:r w:rsidR="00D15A84">
        <w:t xml:space="preserve">  </w:t>
      </w:r>
    </w:p>
    <w:p w14:paraId="42D0510B" w14:textId="194BF80C" w:rsidR="00D35FDB" w:rsidRDefault="00D35FDB">
      <w:pPr>
        <w:spacing w:after="160" w:line="259" w:lineRule="auto"/>
        <w:rPr>
          <w:rStyle w:val="Heading2Char"/>
        </w:rPr>
      </w:pPr>
      <w:r>
        <w:rPr>
          <w:rStyle w:val="Heading2Char"/>
          <w:b w:val="0"/>
        </w:rPr>
        <w:br w:type="page"/>
      </w:r>
    </w:p>
    <w:p w14:paraId="48AE0BE9" w14:textId="5F6161B8" w:rsidR="002A0C35" w:rsidRDefault="12DB6254" w:rsidP="00D37B18">
      <w:pPr>
        <w:pStyle w:val="Heading1"/>
      </w:pPr>
      <w:bookmarkStart w:id="67" w:name="_3._About_the"/>
      <w:bookmarkStart w:id="68" w:name="_Toc145669184"/>
      <w:bookmarkStart w:id="69" w:name="_Toc178590074"/>
      <w:bookmarkStart w:id="70" w:name="_Toc178590774"/>
      <w:bookmarkStart w:id="71" w:name="_Toc178608192"/>
      <w:r w:rsidRPr="00D37B18">
        <w:rPr>
          <w:rStyle w:val="Heading2Char"/>
          <w:b/>
          <w:sz w:val="40"/>
          <w:szCs w:val="32"/>
        </w:rPr>
        <w:lastRenderedPageBreak/>
        <w:t>3.</w:t>
      </w:r>
      <w:r w:rsidR="7685DC40" w:rsidRPr="00D37B18">
        <w:rPr>
          <w:rStyle w:val="Heading2Char"/>
          <w:b/>
          <w:sz w:val="40"/>
          <w:szCs w:val="32"/>
        </w:rPr>
        <w:t xml:space="preserve"> </w:t>
      </w:r>
      <w:r w:rsidR="1B95BD7B" w:rsidRPr="00D37B18">
        <w:rPr>
          <w:rStyle w:val="Heading2Char"/>
          <w:b/>
          <w:sz w:val="40"/>
          <w:szCs w:val="32"/>
        </w:rPr>
        <w:t>About</w:t>
      </w:r>
      <w:r w:rsidR="0815478B" w:rsidRPr="00D37B18">
        <w:rPr>
          <w:rStyle w:val="Heading2Char"/>
          <w:b/>
          <w:sz w:val="40"/>
          <w:szCs w:val="32"/>
        </w:rPr>
        <w:t xml:space="preserve"> </w:t>
      </w:r>
      <w:r w:rsidR="1B95BD7B" w:rsidRPr="00D37B18">
        <w:rPr>
          <w:rStyle w:val="Heading2Char"/>
          <w:b/>
          <w:sz w:val="40"/>
          <w:szCs w:val="32"/>
        </w:rPr>
        <w:t>the Scottish Pollutant Release Inventory</w:t>
      </w:r>
      <w:bookmarkEnd w:id="67"/>
      <w:bookmarkEnd w:id="68"/>
      <w:bookmarkEnd w:id="69"/>
      <w:bookmarkEnd w:id="70"/>
      <w:bookmarkEnd w:id="71"/>
    </w:p>
    <w:p w14:paraId="48AE0BEB" w14:textId="35EEC6C2" w:rsidR="00E6197A" w:rsidRPr="004D63CA" w:rsidRDefault="12DB6254" w:rsidP="00D37B18">
      <w:pPr>
        <w:pStyle w:val="Heading2"/>
      </w:pPr>
      <w:bookmarkStart w:id="72" w:name="_Toc145669185"/>
      <w:bookmarkStart w:id="73" w:name="_Toc178590075"/>
      <w:bookmarkStart w:id="74" w:name="_Toc178590775"/>
      <w:bookmarkStart w:id="75" w:name="_Toc178608193"/>
      <w:r w:rsidRPr="00D37B18">
        <w:rPr>
          <w:rStyle w:val="Heading3Char"/>
          <w:b/>
          <w:sz w:val="32"/>
          <w:szCs w:val="26"/>
        </w:rPr>
        <w:t xml:space="preserve">3.1 </w:t>
      </w:r>
      <w:r w:rsidR="3C31598D" w:rsidRPr="00D37B18">
        <w:rPr>
          <w:rStyle w:val="Heading3Char"/>
          <w:b/>
          <w:sz w:val="32"/>
          <w:szCs w:val="26"/>
        </w:rPr>
        <w:t>What is the Scottish Pollutant Release Inventory?</w:t>
      </w:r>
      <w:bookmarkEnd w:id="72"/>
      <w:bookmarkEnd w:id="73"/>
      <w:bookmarkEnd w:id="74"/>
      <w:bookmarkEnd w:id="75"/>
      <w:r w:rsidR="0F799244" w:rsidRPr="00D37B18">
        <w:rPr>
          <w:rStyle w:val="Heading3Char"/>
          <w:b/>
          <w:sz w:val="32"/>
          <w:szCs w:val="26"/>
        </w:rPr>
        <w:t xml:space="preserve"> </w:t>
      </w:r>
    </w:p>
    <w:p w14:paraId="48AE0BEC" w14:textId="0C39F027" w:rsidR="00134326" w:rsidRPr="004D63CA" w:rsidRDefault="7060B9FD" w:rsidP="00D37B18">
      <w:r>
        <w:t>The SPRI is a Pollutant Release and Transfer Register (PRTR) and has the pr</w:t>
      </w:r>
      <w:r w:rsidR="6CA6F0AC">
        <w:t>imary purpose of making public</w:t>
      </w:r>
      <w:r>
        <w:t>ly available officially reported annual releases</w:t>
      </w:r>
      <w:r w:rsidR="113E293E">
        <w:t xml:space="preserve"> of specified pollutants to air and</w:t>
      </w:r>
      <w:r>
        <w:t xml:space="preserve"> water </w:t>
      </w:r>
      <w:r w:rsidR="59B70C07">
        <w:t>from</w:t>
      </w:r>
      <w:r>
        <w:t xml:space="preserve"> </w:t>
      </w:r>
      <w:r w:rsidR="0095430D">
        <w:t xml:space="preserve">certain </w:t>
      </w:r>
      <w:r w:rsidR="113E293E">
        <w:t xml:space="preserve">SEPA-regulated </w:t>
      </w:r>
      <w:r>
        <w:t>industrial facilities.</w:t>
      </w:r>
      <w:r w:rsidR="00D37B18">
        <w:t xml:space="preserve"> </w:t>
      </w:r>
      <w:r>
        <w:t xml:space="preserve">It also provides information on </w:t>
      </w:r>
      <w:r w:rsidR="7C1D1453">
        <w:t>offsite</w:t>
      </w:r>
      <w:r>
        <w:t xml:space="preserve"> transfers of waste </w:t>
      </w:r>
      <w:r w:rsidR="007FB3A5">
        <w:t xml:space="preserve">and </w:t>
      </w:r>
      <w:r w:rsidR="6BD4436A">
        <w:t>wastewater</w:t>
      </w:r>
      <w:r w:rsidR="007FB3A5">
        <w:t xml:space="preserve"> </w:t>
      </w:r>
      <w:r>
        <w:t xml:space="preserve">from these facilities. </w:t>
      </w:r>
    </w:p>
    <w:p w14:paraId="48AE0BED" w14:textId="77777777" w:rsidR="005542DE" w:rsidRPr="004D63CA" w:rsidRDefault="00134326" w:rsidP="00D37B18">
      <w:bookmarkStart w:id="76" w:name="_Int_ZjF6Sgov"/>
      <w:r>
        <w:t>The SPRI data is collected, quality assured and made public under the requirements of Freedom of Information and can be compared with P</w:t>
      </w:r>
      <w:r w:rsidR="009C74B5">
        <w:t xml:space="preserve">RTR </w:t>
      </w:r>
      <w:r w:rsidR="00372DA3">
        <w:t>information from</w:t>
      </w:r>
      <w:r w:rsidR="009C74B5">
        <w:t xml:space="preserve"> other countries. </w:t>
      </w:r>
      <w:r w:rsidR="005542DE">
        <w:t>SPRI data</w:t>
      </w:r>
      <w:r w:rsidR="00372DA3">
        <w:t>sets</w:t>
      </w:r>
      <w:r w:rsidR="005542DE">
        <w:t xml:space="preserve"> from 2002 to the present year (except 2003) </w:t>
      </w:r>
      <w:r w:rsidR="00372DA3">
        <w:t>are</w:t>
      </w:r>
      <w:r w:rsidR="005542DE">
        <w:t xml:space="preserve"> available and reported annually.</w:t>
      </w:r>
      <w:bookmarkEnd w:id="76"/>
    </w:p>
    <w:p w14:paraId="48AE0BEF" w14:textId="12BB40F6" w:rsidR="008F5EF9" w:rsidRDefault="009C74B5" w:rsidP="00D37B18">
      <w:r w:rsidRPr="00C13274">
        <w:t>A full list of the pollutants whose emissions must be reported can be found on the SPRI Schedule</w:t>
      </w:r>
      <w:r w:rsidR="00D37B18">
        <w:t>,</w:t>
      </w:r>
      <w:r w:rsidR="005D35B6">
        <w:rPr>
          <w:rStyle w:val="FootnoteReference"/>
        </w:rPr>
        <w:footnoteReference w:id="15"/>
      </w:r>
      <w:r w:rsidR="005D35B6">
        <w:t xml:space="preserve"> </w:t>
      </w:r>
      <w:r w:rsidRPr="00C13274">
        <w:t>which</w:t>
      </w:r>
      <w:r w:rsidRPr="004D63CA">
        <w:t xml:space="preserve"> is updated annually. </w:t>
      </w:r>
      <w:r w:rsidR="00E6197A" w:rsidRPr="004D63CA">
        <w:t>SPRI pollutants are substances considered to be environmentally significant and of interest to the public.</w:t>
      </w:r>
    </w:p>
    <w:p w14:paraId="48AE0BF1" w14:textId="34B7D424" w:rsidR="00E6197A" w:rsidRPr="00E6197A" w:rsidRDefault="12DB6254" w:rsidP="00D37B18">
      <w:pPr>
        <w:pStyle w:val="Heading2"/>
      </w:pPr>
      <w:bookmarkStart w:id="77" w:name="_Toc145669186"/>
      <w:bookmarkStart w:id="78" w:name="_Toc178590076"/>
      <w:bookmarkStart w:id="79" w:name="_Toc178590776"/>
      <w:bookmarkStart w:id="80" w:name="_Toc178608194"/>
      <w:r w:rsidRPr="00D37B18">
        <w:rPr>
          <w:rStyle w:val="Heading3Char"/>
          <w:b/>
          <w:sz w:val="32"/>
          <w:szCs w:val="26"/>
        </w:rPr>
        <w:t xml:space="preserve">3.2 </w:t>
      </w:r>
      <w:r w:rsidR="09816DD2" w:rsidRPr="00D37B18">
        <w:rPr>
          <w:rStyle w:val="Heading3Char"/>
          <w:b/>
          <w:sz w:val="32"/>
          <w:szCs w:val="26"/>
        </w:rPr>
        <w:t>Who reports</w:t>
      </w:r>
      <w:r w:rsidR="0F799244" w:rsidRPr="00D37B18">
        <w:rPr>
          <w:rStyle w:val="Heading3Char"/>
          <w:b/>
          <w:sz w:val="32"/>
          <w:szCs w:val="26"/>
        </w:rPr>
        <w:t>?</w:t>
      </w:r>
      <w:bookmarkEnd w:id="77"/>
      <w:bookmarkEnd w:id="78"/>
      <w:bookmarkEnd w:id="79"/>
      <w:bookmarkEnd w:id="80"/>
      <w:r w:rsidR="09816DD2" w:rsidRPr="00D37B18">
        <w:t xml:space="preserve"> </w:t>
      </w:r>
    </w:p>
    <w:p w14:paraId="58AEE4A5" w14:textId="4C12D8BD" w:rsidR="000E0CC8" w:rsidRDefault="005542DE" w:rsidP="00D37B18">
      <w:pPr>
        <w:rPr>
          <w:highlight w:val="yellow"/>
        </w:rPr>
      </w:pPr>
      <w:r>
        <w:t xml:space="preserve">Operators of </w:t>
      </w:r>
      <w:r w:rsidR="00E6197A">
        <w:t>sites carrying out specific</w:t>
      </w:r>
      <w:r>
        <w:t xml:space="preserve"> activities </w:t>
      </w:r>
      <w:r w:rsidRPr="00987E61">
        <w:t>(67 activities</w:t>
      </w:r>
      <w:r>
        <w:t xml:space="preserve"> covering 10 major sectors) above </w:t>
      </w:r>
      <w:r w:rsidR="00E6197A">
        <w:t>defined</w:t>
      </w:r>
      <w:r>
        <w:t xml:space="preserve"> capacity thresholds are obliged to report to SPRI on an annual basis. The activities and </w:t>
      </w:r>
      <w:r w:rsidR="00AB7E42">
        <w:t xml:space="preserve">their </w:t>
      </w:r>
      <w:r>
        <w:t>thresholds are largely determined by</w:t>
      </w:r>
      <w:r w:rsidR="00603627">
        <w:t xml:space="preserve"> previous</w:t>
      </w:r>
      <w:r>
        <w:t xml:space="preserve"> European </w:t>
      </w:r>
      <w:r w:rsidR="00603627">
        <w:t xml:space="preserve">Union (EU) </w:t>
      </w:r>
      <w:r>
        <w:t xml:space="preserve">reporting </w:t>
      </w:r>
      <w:r w:rsidR="00D37B18">
        <w:t>requirements,</w:t>
      </w:r>
      <w:r>
        <w:t xml:space="preserve"> but some </w:t>
      </w:r>
      <w:r w:rsidR="00AB7E42">
        <w:t xml:space="preserve">activity </w:t>
      </w:r>
      <w:r>
        <w:t xml:space="preserve">thresholds have been lowered </w:t>
      </w:r>
      <w:r w:rsidR="004B7415">
        <w:t xml:space="preserve">so more </w:t>
      </w:r>
      <w:r w:rsidR="00F02D66">
        <w:t>Scottish</w:t>
      </w:r>
      <w:r w:rsidR="004B7415">
        <w:t xml:space="preserve"> sites </w:t>
      </w:r>
      <w:r w:rsidR="001F18C2">
        <w:t>are included.</w:t>
      </w:r>
    </w:p>
    <w:p w14:paraId="48AE0BF2" w14:textId="011D05AD" w:rsidR="005542DE" w:rsidRPr="004D63CA" w:rsidRDefault="005542DE" w:rsidP="00D55CB4">
      <w:pPr>
        <w:jc w:val="both"/>
      </w:pPr>
      <w:r w:rsidRPr="004D63CA">
        <w:t xml:space="preserve">Below is </w:t>
      </w:r>
      <w:proofErr w:type="gramStart"/>
      <w:r w:rsidRPr="004D63CA">
        <w:t>a brief summary</w:t>
      </w:r>
      <w:proofErr w:type="gramEnd"/>
      <w:r w:rsidRPr="004D63CA">
        <w:t xml:space="preserve"> of the SPRI activities and thresholds:</w:t>
      </w:r>
    </w:p>
    <w:p w14:paraId="48AE0BF3" w14:textId="2E21B022" w:rsidR="00661F7D" w:rsidRPr="004D63CA" w:rsidRDefault="00661F7D" w:rsidP="00D37B18">
      <w:pPr>
        <w:pStyle w:val="ListParagraph"/>
        <w:numPr>
          <w:ilvl w:val="0"/>
          <w:numId w:val="15"/>
        </w:numPr>
        <w:ind w:left="714" w:hanging="357"/>
        <w:contextualSpacing w:val="0"/>
      </w:pPr>
      <w:r w:rsidRPr="004D63CA">
        <w:t>Most Part A processes defined in the Pollution Prevention and Control (Scotland) Regulations 2012 (as amended), together with any directly associated activities. These are the bigger industrial activities covering the energy, mineral, metal, chemical, waste management, food and drink, paper and pulp and intensive agricultural sectors</w:t>
      </w:r>
      <w:r w:rsidR="005847D2">
        <w:t>.</w:t>
      </w:r>
    </w:p>
    <w:p w14:paraId="48AE0BF4" w14:textId="418C2D27" w:rsidR="00661F7D" w:rsidRPr="004D63CA" w:rsidRDefault="45707FFC" w:rsidP="00D37B18">
      <w:pPr>
        <w:pStyle w:val="ListParagraph"/>
        <w:numPr>
          <w:ilvl w:val="0"/>
          <w:numId w:val="15"/>
        </w:numPr>
        <w:ind w:left="714" w:hanging="357"/>
        <w:contextualSpacing w:val="0"/>
      </w:pPr>
      <w:r>
        <w:t xml:space="preserve">Municipal sewage treatment works with a design population equivalent of &gt;15,000 population equivalent (where population equivalent has the meaning given in the Urban </w:t>
      </w:r>
      <w:r w:rsidR="766EA841">
        <w:t>Wastewater</w:t>
      </w:r>
      <w:r>
        <w:t xml:space="preserve"> Treatment (Scotland) Regulations (UWWTR)</w:t>
      </w:r>
      <w:r w:rsidR="008D2FD4">
        <w:t>)</w:t>
      </w:r>
      <w:r w:rsidR="005847D2">
        <w:t>.</w:t>
      </w:r>
    </w:p>
    <w:p w14:paraId="48AE0BF5" w14:textId="7356EC25" w:rsidR="00661F7D" w:rsidRPr="004D63CA" w:rsidRDefault="00661F7D" w:rsidP="00D37B18">
      <w:pPr>
        <w:pStyle w:val="ListParagraph"/>
        <w:numPr>
          <w:ilvl w:val="0"/>
          <w:numId w:val="15"/>
        </w:numPr>
        <w:ind w:left="714" w:hanging="357"/>
        <w:contextualSpacing w:val="0"/>
      </w:pPr>
      <w:r w:rsidRPr="004D63CA">
        <w:lastRenderedPageBreak/>
        <w:t>All industrial wastewater treatment plants with a capacity to treat at least 10,000 m3/d (cubic metres per day)</w:t>
      </w:r>
      <w:r w:rsidR="005847D2">
        <w:t>.</w:t>
      </w:r>
    </w:p>
    <w:p w14:paraId="48AE0BF6" w14:textId="5DCC1CF2" w:rsidR="005542DE" w:rsidRPr="004D63CA" w:rsidRDefault="005542DE" w:rsidP="00D37B18">
      <w:pPr>
        <w:pStyle w:val="ListParagraph"/>
        <w:numPr>
          <w:ilvl w:val="0"/>
          <w:numId w:val="15"/>
        </w:numPr>
        <w:ind w:left="714" w:hanging="357"/>
        <w:contextualSpacing w:val="0"/>
      </w:pPr>
      <w:r w:rsidRPr="004D63CA">
        <w:t>All marine-caged fish farms (no capacity limit)</w:t>
      </w:r>
      <w:r w:rsidR="005847D2">
        <w:t>.</w:t>
      </w:r>
    </w:p>
    <w:p w14:paraId="48AE0BF7" w14:textId="4B72181D" w:rsidR="005542DE" w:rsidRPr="004D63CA" w:rsidRDefault="005542DE" w:rsidP="00FF2327">
      <w:pPr>
        <w:pStyle w:val="ListParagraph"/>
        <w:numPr>
          <w:ilvl w:val="0"/>
          <w:numId w:val="15"/>
        </w:numPr>
        <w:ind w:left="714" w:hanging="357"/>
        <w:contextualSpacing w:val="0"/>
      </w:pPr>
      <w:r w:rsidRPr="004D63CA">
        <w:t>All opencast mining and quarrying sites where the surface area of the area effectively under extractive operation equals 25 hectares and above and includes all underground mining</w:t>
      </w:r>
      <w:r w:rsidR="005847D2">
        <w:t>.</w:t>
      </w:r>
    </w:p>
    <w:p w14:paraId="48AE0BF8" w14:textId="1586ADE0" w:rsidR="00E6197A" w:rsidRPr="004D63CA" w:rsidRDefault="005542DE" w:rsidP="00FF2327">
      <w:pPr>
        <w:pStyle w:val="ListParagraph"/>
        <w:numPr>
          <w:ilvl w:val="0"/>
          <w:numId w:val="15"/>
        </w:numPr>
        <w:ind w:left="714" w:hanging="357"/>
        <w:contextualSpacing w:val="0"/>
      </w:pPr>
      <w:r w:rsidRPr="004D63CA">
        <w:t>All sites having a waste management licence (WML) with a capacity to accept at least 50 tonnes/day for the disposal of non-hazardous waste and sites with a capacity of receiving 10 tonnes/day for the recovery and disposal of hazardous waste</w:t>
      </w:r>
      <w:r w:rsidR="002D601C">
        <w:t>.</w:t>
      </w:r>
    </w:p>
    <w:p w14:paraId="48AE0BF9" w14:textId="5E3CD58B" w:rsidR="005542DE" w:rsidRPr="004D63CA" w:rsidRDefault="11DC5EDA" w:rsidP="00FF2327">
      <w:pPr>
        <w:pStyle w:val="ListParagraph"/>
        <w:numPr>
          <w:ilvl w:val="0"/>
          <w:numId w:val="15"/>
        </w:numPr>
        <w:ind w:left="714" w:hanging="357"/>
        <w:contextualSpacing w:val="0"/>
      </w:pPr>
      <w:r>
        <w:t xml:space="preserve">All nuclear installations (including plants undergoing decommissioning) and all non-nuclear installations holding authorisation for air, water and </w:t>
      </w:r>
      <w:r w:rsidR="766EA841">
        <w:t>wastewater</w:t>
      </w:r>
      <w:r>
        <w:t xml:space="preserve"> releases.</w:t>
      </w:r>
    </w:p>
    <w:p w14:paraId="48AE0BFA" w14:textId="328A6D35" w:rsidR="00C606C7" w:rsidRDefault="2F02C71D" w:rsidP="00FF2327">
      <w:bookmarkStart w:id="81" w:name="_Int_de8EIaSV"/>
      <w:r>
        <w:t>Most s</w:t>
      </w:r>
      <w:r w:rsidR="74F4F74F">
        <w:t xml:space="preserve">ites which are required to report to SPRI will have been notified by SEPA </w:t>
      </w:r>
      <w:r w:rsidR="45707FFC">
        <w:t>by either a</w:t>
      </w:r>
      <w:r w:rsidR="74F4F74F">
        <w:t xml:space="preserve"> Pollution Prevention and Control (PPC) Regulation 63(2) Notice or a notification letter.</w:t>
      </w:r>
      <w:bookmarkEnd w:id="81"/>
      <w:r w:rsidR="74F4F74F">
        <w:t xml:space="preserve"> </w:t>
      </w:r>
      <w:r>
        <w:t xml:space="preserve">Sites with only Waste Management Licences (WML) report their </w:t>
      </w:r>
      <w:r w:rsidR="7C1D1453">
        <w:t>offsite</w:t>
      </w:r>
      <w:r>
        <w:t xml:space="preserve"> waste transfers quarterly to </w:t>
      </w:r>
      <w:r w:rsidR="642773F9">
        <w:t>SEPA and</w:t>
      </w:r>
      <w:r w:rsidR="2B7A940F">
        <w:t xml:space="preserve"> </w:t>
      </w:r>
      <w:r>
        <w:t>are notified that SEPA will use this data to fulfil their reporting obligations.</w:t>
      </w:r>
    </w:p>
    <w:p w14:paraId="48AE0BFD" w14:textId="36D0F6E3" w:rsidR="00F45C21" w:rsidRPr="001A47DB" w:rsidRDefault="00661F7D" w:rsidP="00FF2327">
      <w:r>
        <w:t xml:space="preserve">Sites which have not operated and have no emissions must still submit a return while they retain an active authorisation or permit. </w:t>
      </w:r>
      <w:r w:rsidR="005542DE">
        <w:t>Reports must be submitted annually</w:t>
      </w:r>
      <w:r>
        <w:t xml:space="preserve"> for the previous calendar year</w:t>
      </w:r>
      <w:r w:rsidR="005542DE">
        <w:t xml:space="preserve">; for most sites by </w:t>
      </w:r>
      <w:r w:rsidR="00FF2327">
        <w:t xml:space="preserve">28 </w:t>
      </w:r>
      <w:r w:rsidR="005542DE">
        <w:t xml:space="preserve">February </w:t>
      </w:r>
      <w:r w:rsidR="0F6F51D6">
        <w:t xml:space="preserve">of </w:t>
      </w:r>
      <w:r w:rsidR="005542DE">
        <w:t>each year.</w:t>
      </w:r>
    </w:p>
    <w:p w14:paraId="48AE0BFF" w14:textId="188D1E7D" w:rsidR="00F45C21" w:rsidRDefault="12DB6254" w:rsidP="00FF2327">
      <w:pPr>
        <w:pStyle w:val="Heading2"/>
      </w:pPr>
      <w:bookmarkStart w:id="82" w:name="_Toc145669187"/>
      <w:bookmarkStart w:id="83" w:name="_Toc178590077"/>
      <w:bookmarkStart w:id="84" w:name="_Toc178590777"/>
      <w:bookmarkStart w:id="85" w:name="_Toc178608195"/>
      <w:r>
        <w:t xml:space="preserve">3.3 </w:t>
      </w:r>
      <w:r w:rsidR="31644F8C">
        <w:t>SEPA’s role</w:t>
      </w:r>
      <w:bookmarkEnd w:id="82"/>
      <w:bookmarkEnd w:id="83"/>
      <w:bookmarkEnd w:id="84"/>
      <w:bookmarkEnd w:id="85"/>
      <w:r w:rsidR="1A07B037">
        <w:t xml:space="preserve"> </w:t>
      </w:r>
    </w:p>
    <w:p w14:paraId="48AE0C00" w14:textId="77777777" w:rsidR="00F45C21" w:rsidRPr="004D63CA" w:rsidRDefault="00F45C21" w:rsidP="00FF2327">
      <w:r w:rsidRPr="004D63CA">
        <w:t>We collect and quality assure (QA) the</w:t>
      </w:r>
      <w:r w:rsidR="00F160E6" w:rsidRPr="004D63CA">
        <w:t xml:space="preserve"> SPRI</w:t>
      </w:r>
      <w:r w:rsidR="00A80A63">
        <w:t xml:space="preserve"> data, and then make it public</w:t>
      </w:r>
      <w:r w:rsidRPr="004D63CA">
        <w:t>ly available.</w:t>
      </w:r>
    </w:p>
    <w:p w14:paraId="48AE0C01" w14:textId="61250D67" w:rsidR="004018A2" w:rsidRPr="004D63CA" w:rsidRDefault="00926977" w:rsidP="00FF2327">
      <w:r w:rsidRPr="004D63CA">
        <w:t>SPRI</w:t>
      </w:r>
      <w:r w:rsidR="00F45C21" w:rsidRPr="004D63CA">
        <w:t xml:space="preserve"> data remains the </w:t>
      </w:r>
      <w:proofErr w:type="gramStart"/>
      <w:r w:rsidR="00F45C21" w:rsidRPr="004D63CA">
        <w:t>operator’s</w:t>
      </w:r>
      <w:proofErr w:type="gramEnd"/>
      <w:r w:rsidR="00F45C21" w:rsidRPr="004D63CA">
        <w:t xml:space="preserve"> and it is their legal responsibility to supply accurate information. </w:t>
      </w:r>
      <w:r w:rsidRPr="004D63CA">
        <w:t>Our QA process is there to check that the data is complete, coherent and</w:t>
      </w:r>
      <w:r w:rsidR="005C4458">
        <w:t xml:space="preserve"> suitable </w:t>
      </w:r>
      <w:r w:rsidR="00E46687">
        <w:t xml:space="preserve">for publication. </w:t>
      </w:r>
      <w:r w:rsidR="004018A2" w:rsidRPr="004D63CA">
        <w:t>In outline:</w:t>
      </w:r>
    </w:p>
    <w:p w14:paraId="48AE0C02" w14:textId="77777777" w:rsidR="00415C5A" w:rsidRPr="004D63CA" w:rsidRDefault="5FC8090C" w:rsidP="00FF2327">
      <w:pPr>
        <w:pStyle w:val="ListParagraph"/>
        <w:numPr>
          <w:ilvl w:val="0"/>
          <w:numId w:val="16"/>
        </w:numPr>
        <w:ind w:left="714" w:hanging="357"/>
        <w:contextualSpacing w:val="0"/>
      </w:pPr>
      <w:r>
        <w:t xml:space="preserve">We carry out </w:t>
      </w:r>
      <w:r w:rsidR="23D03AC5">
        <w:t>data</w:t>
      </w:r>
      <w:r>
        <w:t xml:space="preserve"> checks using historic data from the site and similar sites. </w:t>
      </w:r>
    </w:p>
    <w:p w14:paraId="48AE0C03" w14:textId="689ECBC3" w:rsidR="00F45C21" w:rsidRPr="004D63CA" w:rsidRDefault="5FC8090C" w:rsidP="00FF2327">
      <w:pPr>
        <w:pStyle w:val="ListParagraph"/>
        <w:numPr>
          <w:ilvl w:val="0"/>
          <w:numId w:val="16"/>
        </w:numPr>
        <w:ind w:left="714" w:hanging="357"/>
        <w:contextualSpacing w:val="0"/>
      </w:pPr>
      <w:r>
        <w:t xml:space="preserve">Where data </w:t>
      </w:r>
      <w:r w:rsidR="56316C4B">
        <w:t>are</w:t>
      </w:r>
      <w:r>
        <w:t xml:space="preserve"> </w:t>
      </w:r>
      <w:r w:rsidR="0F378349">
        <w:t>flagged in our checking process</w:t>
      </w:r>
      <w:r>
        <w:t xml:space="preserve">, </w:t>
      </w:r>
      <w:r w:rsidR="2BB5D8E3">
        <w:t>we may ask the operator to confirm their figures and provide more detail on the reasons for any variations. W</w:t>
      </w:r>
      <w:r>
        <w:t xml:space="preserve">e </w:t>
      </w:r>
      <w:r w:rsidR="2BB5D8E3">
        <w:t xml:space="preserve">also </w:t>
      </w:r>
      <w:r>
        <w:t xml:space="preserve">ask Site Officers to cross reference against other available data and to use their knowledge of the site to assess whether information is credible. </w:t>
      </w:r>
    </w:p>
    <w:p w14:paraId="48AE0C04" w14:textId="086AD5E7" w:rsidR="004018A2" w:rsidRPr="004D63CA" w:rsidRDefault="004018A2" w:rsidP="00FF2327">
      <w:pPr>
        <w:pStyle w:val="ListParagraph"/>
        <w:numPr>
          <w:ilvl w:val="0"/>
          <w:numId w:val="16"/>
        </w:numPr>
        <w:ind w:left="714" w:hanging="357"/>
        <w:contextualSpacing w:val="0"/>
      </w:pPr>
      <w:r w:rsidRPr="004D63CA">
        <w:lastRenderedPageBreak/>
        <w:t>We carry out a set of crosschecks against other SEPA data sources – for example the Emissions Trading S</w:t>
      </w:r>
      <w:r w:rsidR="00B56161">
        <w:t>ystem</w:t>
      </w:r>
      <w:r w:rsidRPr="004D63CA">
        <w:t xml:space="preserve"> data on carbon dioxide emissions.</w:t>
      </w:r>
      <w:r w:rsidR="00415C5A" w:rsidRPr="004D63CA">
        <w:t xml:space="preserve"> We check that accidental releases have been notified to SEPA where appropriate.</w:t>
      </w:r>
    </w:p>
    <w:p w14:paraId="48AE0C05" w14:textId="43DDBC7E" w:rsidR="004018A2" w:rsidRPr="004D63CA" w:rsidRDefault="00415C5A" w:rsidP="00FF2327">
      <w:pPr>
        <w:pStyle w:val="ListParagraph"/>
        <w:numPr>
          <w:ilvl w:val="0"/>
          <w:numId w:val="16"/>
        </w:numPr>
        <w:ind w:left="714" w:hanging="357"/>
        <w:contextualSpacing w:val="0"/>
      </w:pPr>
      <w:r w:rsidRPr="004D63CA">
        <w:t>The overall data for each industry sector is reviewed by colleagues who have substantial knowledge of the sites and the processes they use, to help us understand each individual return</w:t>
      </w:r>
      <w:r w:rsidR="00103835">
        <w:t>’s</w:t>
      </w:r>
      <w:r w:rsidRPr="004D63CA">
        <w:t xml:space="preserve"> place in the sector.</w:t>
      </w:r>
    </w:p>
    <w:p w14:paraId="48AE0C06" w14:textId="1BC76FB2" w:rsidR="00415C5A" w:rsidRDefault="005E60D6" w:rsidP="00FF2327">
      <w:pPr>
        <w:pStyle w:val="ListParagraph"/>
        <w:numPr>
          <w:ilvl w:val="0"/>
          <w:numId w:val="16"/>
        </w:numPr>
        <w:ind w:left="714" w:hanging="357"/>
        <w:contextualSpacing w:val="0"/>
      </w:pPr>
      <w:bookmarkStart w:id="86" w:name="_Hlk97279364"/>
      <w:r w:rsidRPr="005E60D6">
        <w:t>Once data has been through QA, we will submit the required sub-set to Defra, who will use it in the UK</w:t>
      </w:r>
      <w:r>
        <w:t>-</w:t>
      </w:r>
      <w:r w:rsidRPr="005E60D6">
        <w:t xml:space="preserve">PRTR. Defra will carry out further checks and inform us of any issues they identify.  </w:t>
      </w:r>
    </w:p>
    <w:p w14:paraId="6D345D55" w14:textId="22642DBD" w:rsidR="009422D4" w:rsidRDefault="48973767" w:rsidP="00FF2327">
      <w:pPr>
        <w:pStyle w:val="ListParagraph"/>
        <w:numPr>
          <w:ilvl w:val="0"/>
          <w:numId w:val="16"/>
        </w:numPr>
        <w:ind w:left="714" w:hanging="357"/>
        <w:contextualSpacing w:val="0"/>
      </w:pPr>
      <w:r>
        <w:t>Sub</w:t>
      </w:r>
      <w:r w:rsidR="17E12443">
        <w:t xml:space="preserve">-sets of SPRI data are </w:t>
      </w:r>
      <w:r w:rsidR="27A826F9">
        <w:t xml:space="preserve">used to fulfil national and international reporting obligations </w:t>
      </w:r>
      <w:r w:rsidR="0EC9807B">
        <w:t>(e.g. UK National Atmospheric Emissions Inventory)</w:t>
      </w:r>
      <w:r w:rsidR="2DB98D96">
        <w:t>, and</w:t>
      </w:r>
      <w:r w:rsidR="00BD1ED1">
        <w:t xml:space="preserve"> these will often have their own quality assurance processes which provide us with feedback.</w:t>
      </w:r>
      <w:bookmarkEnd w:id="86"/>
    </w:p>
    <w:p w14:paraId="44E00874" w14:textId="2A207A1E" w:rsidR="009422D4" w:rsidRDefault="64132EEF" w:rsidP="403859FA">
      <w:r>
        <w:t>Note that we do not use SPRI data to assess regulatory compliance.</w:t>
      </w:r>
    </w:p>
    <w:p w14:paraId="48AE0C0A" w14:textId="5CC8FC10" w:rsidR="00A370CD" w:rsidRDefault="12DB6254" w:rsidP="00FF2327">
      <w:pPr>
        <w:pStyle w:val="Heading2"/>
      </w:pPr>
      <w:bookmarkStart w:id="87" w:name="_Toc145669188"/>
      <w:bookmarkStart w:id="88" w:name="_Toc178590078"/>
      <w:bookmarkStart w:id="89" w:name="_Toc178590778"/>
      <w:bookmarkStart w:id="90" w:name="_Toc178608196"/>
      <w:r>
        <w:t xml:space="preserve">3.4 </w:t>
      </w:r>
      <w:r w:rsidR="64132EEF">
        <w:t>Information to consider when using SPRI data</w:t>
      </w:r>
      <w:r w:rsidR="700C32C5">
        <w:t xml:space="preserve"> and technical notes</w:t>
      </w:r>
      <w:bookmarkEnd w:id="87"/>
      <w:bookmarkEnd w:id="88"/>
      <w:bookmarkEnd w:id="89"/>
      <w:bookmarkEnd w:id="90"/>
      <w:r w:rsidR="64132EEF">
        <w:t xml:space="preserve"> </w:t>
      </w:r>
    </w:p>
    <w:p w14:paraId="48AE0C0C" w14:textId="257AE654" w:rsidR="0040188F" w:rsidRPr="00FF2327" w:rsidRDefault="00F21EEE" w:rsidP="00985EFA">
      <w:pPr>
        <w:pStyle w:val="Heading4"/>
      </w:pPr>
      <w:bookmarkStart w:id="91" w:name="_Toc145937962"/>
      <w:r w:rsidRPr="005A3A60">
        <w:t xml:space="preserve">Regulatory </w:t>
      </w:r>
      <w:r>
        <w:t>a</w:t>
      </w:r>
      <w:r w:rsidRPr="005A3A60">
        <w:t>nd environmental impact</w:t>
      </w:r>
      <w:bookmarkEnd w:id="91"/>
      <w:r w:rsidRPr="005A3A60">
        <w:t xml:space="preserve"> </w:t>
      </w:r>
    </w:p>
    <w:p w14:paraId="48AE0C0D" w14:textId="77777777" w:rsidR="00F21EEE" w:rsidRPr="004D63CA" w:rsidRDefault="00F21EEE" w:rsidP="00FF2327">
      <w:r w:rsidRPr="004D63CA">
        <w:t xml:space="preserve">SPRI data can be used to broadly compare facilities or </w:t>
      </w:r>
      <w:proofErr w:type="gramStart"/>
      <w:r w:rsidRPr="004D63CA">
        <w:t>sectors</w:t>
      </w:r>
      <w:proofErr w:type="gramEnd"/>
      <w:r w:rsidRPr="004D63CA">
        <w:t xml:space="preserve"> and it provides a general overview of the total amounts of pollutants released or waste transferred. However, direct, detailed comparisons between sites are only possible where significant further information is available about </w:t>
      </w:r>
      <w:proofErr w:type="gramStart"/>
      <w:r w:rsidRPr="004D63CA">
        <w:t>all of</w:t>
      </w:r>
      <w:proofErr w:type="gramEnd"/>
      <w:r w:rsidRPr="004D63CA">
        <w:t xml:space="preserve"> the processes carried out on site; even where this is possible, few sites have direct equivalents.</w:t>
      </w:r>
    </w:p>
    <w:p w14:paraId="48AE0C0E" w14:textId="7A1CFF11" w:rsidR="00F21EEE" w:rsidRPr="004D63CA" w:rsidRDefault="00F21EEE" w:rsidP="00FF2327">
      <w:r w:rsidRPr="004D63CA">
        <w:t xml:space="preserve">SPRI data cannot provide assessments of the regulatory compliance of the facilities or the health or environmental impact of their releases. Compliance information can be found on </w:t>
      </w:r>
      <w:r w:rsidRPr="00CD0063">
        <w:t>SEPA’s website</w:t>
      </w:r>
      <w:r w:rsidR="00FF2327">
        <w:t>.</w:t>
      </w:r>
      <w:r w:rsidR="00294335">
        <w:rPr>
          <w:rStyle w:val="FootnoteReference"/>
        </w:rPr>
        <w:footnoteReference w:id="16"/>
      </w:r>
    </w:p>
    <w:p w14:paraId="48AE0C0F" w14:textId="0F0A80C8" w:rsidR="00F21EEE" w:rsidRPr="004D63CA" w:rsidRDefault="00F21EEE" w:rsidP="00FF2327">
      <w:r w:rsidRPr="004D63CA">
        <w:rPr>
          <w:lang w:val="en"/>
        </w:rPr>
        <w:t xml:space="preserve">Annual mass emissions alone are not necessarily directly related to concentrations being emitted at any </w:t>
      </w:r>
      <w:proofErr w:type="gramStart"/>
      <w:r w:rsidRPr="004D63CA">
        <w:rPr>
          <w:lang w:val="en"/>
        </w:rPr>
        <w:t>particular time</w:t>
      </w:r>
      <w:proofErr w:type="gramEnd"/>
      <w:r w:rsidRPr="004D63CA">
        <w:rPr>
          <w:lang w:val="en"/>
        </w:rPr>
        <w:t xml:space="preserve"> and cannot be used to directly predict the resulting concentrations in the environment. High annual mass emissions are often due to the large size of the industrial process, where relatively low concentrations are released in very large flows of air or water.</w:t>
      </w:r>
      <w:r w:rsidR="005B2620" w:rsidRPr="005B2620">
        <w:t xml:space="preserve"> </w:t>
      </w:r>
      <w:r w:rsidR="005B2620">
        <w:t>T</w:t>
      </w:r>
      <w:r w:rsidR="005B2620" w:rsidRPr="005B2620">
        <w:rPr>
          <w:lang w:val="en"/>
        </w:rPr>
        <w:t>he efficiency of the</w:t>
      </w:r>
      <w:r w:rsidR="005B2620">
        <w:rPr>
          <w:lang w:val="en"/>
        </w:rPr>
        <w:t xml:space="preserve"> site’s</w:t>
      </w:r>
      <w:r w:rsidR="005B2620" w:rsidRPr="005B2620">
        <w:rPr>
          <w:lang w:val="en"/>
        </w:rPr>
        <w:t xml:space="preserve"> industrial abatement and treatment processes </w:t>
      </w:r>
      <w:r w:rsidR="005B2620">
        <w:rPr>
          <w:lang w:val="en"/>
        </w:rPr>
        <w:t xml:space="preserve">will have </w:t>
      </w:r>
      <w:r w:rsidR="005B2620">
        <w:rPr>
          <w:lang w:val="en"/>
        </w:rPr>
        <w:lastRenderedPageBreak/>
        <w:t>a significant impact on emissions. These</w:t>
      </w:r>
      <w:r w:rsidR="005B2620" w:rsidRPr="005B2620">
        <w:rPr>
          <w:lang w:val="en"/>
        </w:rPr>
        <w:t xml:space="preserve"> are guided by </w:t>
      </w:r>
      <w:r w:rsidR="005B2620" w:rsidRPr="00DE3ABB">
        <w:rPr>
          <w:lang w:val="en"/>
        </w:rPr>
        <w:t xml:space="preserve">relevant </w:t>
      </w:r>
      <w:r w:rsidR="00C90490" w:rsidRPr="00DE3ABB">
        <w:rPr>
          <w:lang w:val="en"/>
        </w:rPr>
        <w:t>UK</w:t>
      </w:r>
      <w:r w:rsidR="005B2620" w:rsidRPr="00DE3ABB">
        <w:rPr>
          <w:lang w:val="en"/>
        </w:rPr>
        <w:t xml:space="preserve"> legislation </w:t>
      </w:r>
      <w:r w:rsidR="005B2620" w:rsidRPr="005B2620">
        <w:rPr>
          <w:lang w:val="en"/>
        </w:rPr>
        <w:t xml:space="preserve">and Scottish </w:t>
      </w:r>
      <w:r w:rsidR="00E46687">
        <w:rPr>
          <w:lang w:val="en"/>
        </w:rPr>
        <w:t>legislation</w:t>
      </w:r>
      <w:r w:rsidR="005B2620">
        <w:rPr>
          <w:lang w:val="en"/>
        </w:rPr>
        <w:t>.</w:t>
      </w:r>
    </w:p>
    <w:p w14:paraId="48AE0C11" w14:textId="217116E1" w:rsidR="005A3A60" w:rsidRPr="00FF2327" w:rsidRDefault="00F21EEE" w:rsidP="00FF2327">
      <w:pPr>
        <w:rPr>
          <w:lang w:val="en"/>
        </w:rPr>
      </w:pPr>
      <w:r w:rsidRPr="004D63CA">
        <w:t>Annual mass releases are not directly comparable with air or water quality standards.</w:t>
      </w:r>
      <w:r w:rsidRPr="004D63CA">
        <w:rPr>
          <w:lang w:val="en"/>
        </w:rPr>
        <w:t xml:space="preserve"> Reporting </w:t>
      </w:r>
      <w:r w:rsidR="00B56161">
        <w:rPr>
          <w:lang w:val="en"/>
        </w:rPr>
        <w:t>thresholds for each pollutant a</w:t>
      </w:r>
      <w:r w:rsidRPr="004D63CA">
        <w:rPr>
          <w:lang w:val="en"/>
        </w:rPr>
        <w:t>re set based on characteristics of the pollutant (</w:t>
      </w:r>
      <w:r w:rsidR="005D1253">
        <w:rPr>
          <w:lang w:val="en"/>
        </w:rPr>
        <w:t xml:space="preserve">such as </w:t>
      </w:r>
      <w:r w:rsidR="001003A2">
        <w:rPr>
          <w:lang w:val="en"/>
        </w:rPr>
        <w:t>its</w:t>
      </w:r>
      <w:r w:rsidRPr="004D63CA">
        <w:rPr>
          <w:lang w:val="en"/>
        </w:rPr>
        <w:t xml:space="preserve"> toxicity, transport and persistence in the environment) to indicate what mass emission may give rise to 'significant' environmental concentrations.</w:t>
      </w:r>
    </w:p>
    <w:p w14:paraId="48AE0C13" w14:textId="0A877E0C" w:rsidR="0040188F" w:rsidRPr="00FF2327" w:rsidRDefault="004A4383" w:rsidP="00985EFA">
      <w:pPr>
        <w:pStyle w:val="Heading4"/>
      </w:pPr>
      <w:bookmarkStart w:id="92" w:name="_Toc145937963"/>
      <w:r w:rsidRPr="00FF2327">
        <w:t xml:space="preserve">Technical </w:t>
      </w:r>
      <w:r w:rsidR="00F21EEE" w:rsidRPr="00FF2327">
        <w:t>notes on data</w:t>
      </w:r>
      <w:r w:rsidR="0040188F" w:rsidRPr="00FF2327">
        <w:t>:</w:t>
      </w:r>
      <w:bookmarkEnd w:id="92"/>
    </w:p>
    <w:p w14:paraId="48AE0C14" w14:textId="77777777" w:rsidR="00F21EEE" w:rsidRPr="005B2620" w:rsidRDefault="00F21EEE" w:rsidP="00FF2327">
      <w:pPr>
        <w:pStyle w:val="Heading4"/>
      </w:pPr>
      <w:r w:rsidRPr="005B2620">
        <w:t>Annual variability</w:t>
      </w:r>
    </w:p>
    <w:p w14:paraId="48AE0C15" w14:textId="76FBCE57" w:rsidR="00F21EEE" w:rsidRPr="004D63CA" w:rsidRDefault="00F21EEE" w:rsidP="00FF2327">
      <w:r w:rsidRPr="004D63CA">
        <w:t>Caution should be used when comparing one year’s data to the previous year’s, particularly on a site</w:t>
      </w:r>
      <w:r w:rsidR="005D1253">
        <w:t>-</w:t>
      </w:r>
      <w:r w:rsidRPr="004D63CA">
        <w:t>by</w:t>
      </w:r>
      <w:r w:rsidR="005D1253">
        <w:t>-</w:t>
      </w:r>
      <w:r w:rsidRPr="004D63CA">
        <w:t xml:space="preserve">site basis. Substantial year to year variability is expected within some sections of the SPRI data, and we allow for this in our QA process. </w:t>
      </w:r>
    </w:p>
    <w:p w14:paraId="48AE0C16" w14:textId="77777777" w:rsidR="00F21EEE" w:rsidRPr="004D63CA" w:rsidRDefault="5E42DF9D" w:rsidP="00FF2327">
      <w:r>
        <w:t>For example, within the industry sector 7 – Intensive livestock production and agriculture we would expect emissions from poultry farms to be some of the most consistent in SPRI, because operators will tend to stock to similar levels across the whole year, every year. Marine fish farms, on the other hand, have clearly defined production cycles which include fallow periods, so emissions are expected to vary accordingly.</w:t>
      </w:r>
    </w:p>
    <w:p w14:paraId="48AE0C17" w14:textId="77777777" w:rsidR="00F21EEE" w:rsidRPr="004D63CA" w:rsidRDefault="00F21EEE" w:rsidP="00FF2327">
      <w:r w:rsidRPr="004D63CA">
        <w:t xml:space="preserve">Many sites will base their emission values on spot testing which has happened at different points throughout the year and again, in some industry sectors we can expect these to be quite variable. </w:t>
      </w:r>
    </w:p>
    <w:p w14:paraId="48AE0C18" w14:textId="77777777" w:rsidR="009A1F74" w:rsidRPr="008F5EF9" w:rsidRDefault="009A1F74" w:rsidP="00FF2327">
      <w:pPr>
        <w:pStyle w:val="Heading4"/>
      </w:pPr>
      <w:r w:rsidRPr="008F5EF9">
        <w:t>Methods</w:t>
      </w:r>
    </w:p>
    <w:p w14:paraId="40C91936" w14:textId="71966C99" w:rsidR="0053615B" w:rsidRPr="0053615B" w:rsidRDefault="380B5F0A" w:rsidP="0053615B">
      <w:r>
        <w:t>There are three broad ways operators can produce their SPRI figures: measuring, calculating or estimating. Guidance on the SPRI webpage</w:t>
      </w:r>
      <w:r w:rsidR="0007557D">
        <w:rPr>
          <w:rStyle w:val="FootnoteReference"/>
        </w:rPr>
        <w:footnoteReference w:id="17"/>
      </w:r>
      <w:r>
        <w:t xml:space="preserve"> explains where and when each should be used in detail, but we expect the operator to use the best available </w:t>
      </w:r>
      <w:r w:rsidR="4B89E09F">
        <w:t xml:space="preserve">data and </w:t>
      </w:r>
      <w:r>
        <w:t xml:space="preserve">method to </w:t>
      </w:r>
      <w:r w:rsidR="002B2B49">
        <w:t>produce</w:t>
      </w:r>
      <w:r>
        <w:t xml:space="preserve"> their figure. </w:t>
      </w:r>
      <w:r w:rsidR="4B89E09F">
        <w:t>In many cases this will be to use the methodologies described under</w:t>
      </w:r>
      <w:r w:rsidR="0023377B">
        <w:t xml:space="preserve"> the terms of</w:t>
      </w:r>
      <w:r w:rsidR="4B89E09F">
        <w:t xml:space="preserve"> their SEPA authorisations. </w:t>
      </w:r>
      <w:r>
        <w:t xml:space="preserve">In some </w:t>
      </w:r>
      <w:r w:rsidR="355A707E">
        <w:t>cases,</w:t>
      </w:r>
      <w:r>
        <w:t xml:space="preserve"> </w:t>
      </w:r>
      <w:r w:rsidR="00C67543">
        <w:t>data</w:t>
      </w:r>
      <w:r>
        <w:t xml:space="preserve"> may be modelled (</w:t>
      </w:r>
      <w:r w:rsidR="12E0AF78">
        <w:t>e.g.,</w:t>
      </w:r>
      <w:r>
        <w:t xml:space="preserve"> many of the pollutants from landfills and </w:t>
      </w:r>
      <w:r w:rsidR="766EA841">
        <w:t>wastewater</w:t>
      </w:r>
      <w:r>
        <w:t xml:space="preserve"> treatment works), or we ask the operator to use an emission factor (</w:t>
      </w:r>
      <w:r w:rsidR="481490CC">
        <w:t>e.g.,</w:t>
      </w:r>
      <w:r>
        <w:t xml:space="preserve"> poultry farmers’ ammonia emissions). </w:t>
      </w:r>
      <w:r w:rsidR="002C129D">
        <w:t xml:space="preserve"> </w:t>
      </w:r>
      <w:r w:rsidR="001D3955">
        <w:t xml:space="preserve">In 2023, </w:t>
      </w:r>
      <w:r w:rsidR="00E7318B">
        <w:t xml:space="preserve">several operators </w:t>
      </w:r>
      <w:r w:rsidR="00897D6F">
        <w:t xml:space="preserve">changed </w:t>
      </w:r>
      <w:r w:rsidR="00CB4B22">
        <w:t xml:space="preserve">or improved </w:t>
      </w:r>
      <w:r w:rsidR="00897D6F">
        <w:t xml:space="preserve">their </w:t>
      </w:r>
      <w:r w:rsidR="00CB4B22">
        <w:t xml:space="preserve">methodologies which means </w:t>
      </w:r>
      <w:r w:rsidR="00D51495">
        <w:t xml:space="preserve">that </w:t>
      </w:r>
      <w:r w:rsidR="007B3ED2">
        <w:t>the data for these sites are not comparable to the previous years.</w:t>
      </w:r>
      <w:r w:rsidR="0030291D">
        <w:t xml:space="preserve"> </w:t>
      </w:r>
      <w:r w:rsidR="00124471">
        <w:t>The best available methods therefore have a wide range of both precisions and accuracies, and this should be kept in mind when data is used.</w:t>
      </w:r>
    </w:p>
    <w:p w14:paraId="48AE0C19" w14:textId="437E3714" w:rsidR="009A1F74" w:rsidRPr="004D63CA" w:rsidRDefault="009A1F74" w:rsidP="00FF2327"/>
    <w:p w14:paraId="48AE0C1A" w14:textId="77777777" w:rsidR="00F21EEE" w:rsidRPr="008F5EF9" w:rsidRDefault="00F21EEE" w:rsidP="00FF2327">
      <w:pPr>
        <w:pStyle w:val="Heading4"/>
      </w:pPr>
      <w:r w:rsidRPr="008F5EF9">
        <w:t>Figures reported</w:t>
      </w:r>
    </w:p>
    <w:p w14:paraId="48AE0C1B" w14:textId="77777777" w:rsidR="00F21EEE" w:rsidRPr="004D63CA" w:rsidRDefault="00F21EEE" w:rsidP="00FF2327">
      <w:r w:rsidRPr="00FF2327">
        <w:t>Related to the point about methods; we formally ask operators to supply data to three significant figures but, as noted in Section one, they normally provide much more than this.</w:t>
      </w:r>
      <w:r w:rsidR="007C7BA6" w:rsidRPr="00FF2327">
        <w:t xml:space="preserve"> We do not</w:t>
      </w:r>
      <w:r w:rsidR="007C7BA6" w:rsidRPr="004D63CA">
        <w:t xml:space="preserve"> receive information on confidence intervals; be aware that a figure which provides high precision may have lower accuracy.</w:t>
      </w:r>
    </w:p>
    <w:p w14:paraId="48AE0C1C" w14:textId="77777777" w:rsidR="008B095E" w:rsidRPr="004D63CA" w:rsidRDefault="008B095E" w:rsidP="00FF2327">
      <w:r w:rsidRPr="004D63CA">
        <w:t>Note that:</w:t>
      </w:r>
    </w:p>
    <w:p w14:paraId="48AE0C1D" w14:textId="057674A1" w:rsidR="008B095E" w:rsidRPr="004D63CA" w:rsidRDefault="008B095E" w:rsidP="00FF2327">
      <w:pPr>
        <w:pStyle w:val="ListParagraph"/>
        <w:numPr>
          <w:ilvl w:val="0"/>
          <w:numId w:val="10"/>
        </w:numPr>
      </w:pPr>
      <w:r w:rsidRPr="004D63CA">
        <w:t>All non-radioactive pollutants are reported</w:t>
      </w:r>
      <w:r w:rsidR="00CE48AE">
        <w:t xml:space="preserve"> to SEPA</w:t>
      </w:r>
      <w:r w:rsidRPr="004D63CA">
        <w:t xml:space="preserve"> in kilograms (kg)</w:t>
      </w:r>
    </w:p>
    <w:p w14:paraId="48AE0C1F" w14:textId="0C008AEC" w:rsidR="008B095E" w:rsidRPr="004D63CA" w:rsidRDefault="7C1D1453" w:rsidP="00FF2327">
      <w:pPr>
        <w:pStyle w:val="ListParagraph"/>
        <w:numPr>
          <w:ilvl w:val="0"/>
          <w:numId w:val="10"/>
        </w:numPr>
      </w:pPr>
      <w:r>
        <w:t>Offsite</w:t>
      </w:r>
      <w:r w:rsidR="46A4D235">
        <w:t xml:space="preserve"> waste transfers are reported in metric tonnes (t)</w:t>
      </w:r>
    </w:p>
    <w:p w14:paraId="48AE0C20" w14:textId="6EE7EF37" w:rsidR="008B095E" w:rsidRPr="004D63CA" w:rsidRDefault="008B095E" w:rsidP="00FF2327">
      <w:r w:rsidRPr="004D63CA">
        <w:t>We may display data using different units for ease of use. Commonly, carbon dioxide and overall greenhouse gas emissions are reported i</w:t>
      </w:r>
      <w:r w:rsidR="000557EB">
        <w:t xml:space="preserve">n </w:t>
      </w:r>
      <w:proofErr w:type="spellStart"/>
      <w:r w:rsidR="000557EB">
        <w:t>kilotonnes</w:t>
      </w:r>
      <w:proofErr w:type="spellEnd"/>
      <w:r w:rsidR="000557EB">
        <w:t xml:space="preserve"> (kt – 1,000,000kg)</w:t>
      </w:r>
      <w:r w:rsidR="00874C87">
        <w:t xml:space="preserve"> </w:t>
      </w:r>
      <w:r w:rsidR="00874C87" w:rsidRPr="00DD78D1">
        <w:t xml:space="preserve">and </w:t>
      </w:r>
      <w:proofErr w:type="spellStart"/>
      <w:r w:rsidR="00874C87" w:rsidRPr="00DD78D1">
        <w:t>megatonnes</w:t>
      </w:r>
      <w:proofErr w:type="spellEnd"/>
      <w:r w:rsidR="00874C87" w:rsidRPr="00DD78D1">
        <w:t xml:space="preserve"> (Mt – 1,000,000,000kg)</w:t>
      </w:r>
      <w:r w:rsidR="000557EB" w:rsidRPr="00DD78D1">
        <w:t>.</w:t>
      </w:r>
    </w:p>
    <w:p w14:paraId="48AE0C21" w14:textId="77777777" w:rsidR="009A1F74" w:rsidRPr="008F5EF9" w:rsidRDefault="007C7BA6" w:rsidP="00FF2327">
      <w:pPr>
        <w:pStyle w:val="Heading4"/>
      </w:pPr>
      <w:r w:rsidRPr="008F5EF9">
        <w:t>Accidental releases</w:t>
      </w:r>
    </w:p>
    <w:p w14:paraId="467140E0" w14:textId="60B86967" w:rsidR="00A15939" w:rsidRPr="004D63CA" w:rsidRDefault="07A12AFB" w:rsidP="00FF2327">
      <w:r>
        <w:t xml:space="preserve">Figures for accidental releases are included within the main total. It is possible to have a quantified accidental release but for the total emission to be </w:t>
      </w:r>
      <w:r w:rsidR="18B04BB8">
        <w:t>below the reporting threshold (</w:t>
      </w:r>
      <w:r>
        <w:t>BRT</w:t>
      </w:r>
      <w:r w:rsidR="18B04BB8">
        <w:t>)</w:t>
      </w:r>
      <w:r>
        <w:t>. SPRI has very clear and specific definitions of accidental releases.</w:t>
      </w:r>
      <w:bookmarkStart w:id="93" w:name="_Hlk97279501"/>
    </w:p>
    <w:p w14:paraId="33887487" w14:textId="6CA134FB" w:rsidR="008F0412" w:rsidRPr="00D37B18" w:rsidRDefault="008F0412" w:rsidP="00FF2327">
      <w:pPr>
        <w:pStyle w:val="Heading4"/>
      </w:pPr>
      <w:r w:rsidRPr="008F0412">
        <w:t>United Kingdom Pollutant Release and Transfer Register – UK-PRTR</w:t>
      </w:r>
    </w:p>
    <w:p w14:paraId="0A5D6249" w14:textId="7152F167" w:rsidR="000C1ECF" w:rsidRPr="00DD78D1" w:rsidRDefault="00AC31EB" w:rsidP="00A62624">
      <w:pPr>
        <w:rPr>
          <w:lang w:val="en-US"/>
        </w:rPr>
      </w:pPr>
      <w:r w:rsidRPr="7A077123">
        <w:rPr>
          <w:lang w:val="en-US"/>
        </w:rPr>
        <w:t xml:space="preserve">Most </w:t>
      </w:r>
      <w:r w:rsidR="000C1ECF" w:rsidRPr="7A077123">
        <w:rPr>
          <w:lang w:val="en-US"/>
        </w:rPr>
        <w:t xml:space="preserve">SPRI waste transfer data and </w:t>
      </w:r>
      <w:r w:rsidR="005A5BD8" w:rsidRPr="7A077123">
        <w:rPr>
          <w:lang w:val="en-US"/>
        </w:rPr>
        <w:t>a sub-set of</w:t>
      </w:r>
      <w:r w:rsidRPr="7A077123">
        <w:rPr>
          <w:lang w:val="en-US"/>
        </w:rPr>
        <w:t xml:space="preserve"> pollutant</w:t>
      </w:r>
      <w:r w:rsidR="000C1ECF" w:rsidRPr="7A077123">
        <w:rPr>
          <w:lang w:val="en-US"/>
        </w:rPr>
        <w:t xml:space="preserve"> emissions data</w:t>
      </w:r>
      <w:r w:rsidR="00AC4753" w:rsidRPr="7A077123">
        <w:rPr>
          <w:lang w:val="en-US"/>
        </w:rPr>
        <w:t>,</w:t>
      </w:r>
      <w:r w:rsidR="000C1ECF" w:rsidRPr="7A077123">
        <w:rPr>
          <w:lang w:val="en-US"/>
        </w:rPr>
        <w:t xml:space="preserve"> covering roughly half of the SPRI sites, is supplied to the UK PRTR and will be published on the </w:t>
      </w:r>
      <w:hyperlink r:id="rId34">
        <w:r w:rsidR="000C1ECF" w:rsidRPr="7A077123">
          <w:rPr>
            <w:rStyle w:val="Hyperlink"/>
            <w:color w:val="016574"/>
            <w:lang w:val="en-US"/>
          </w:rPr>
          <w:t>UK’s PRTR webpage</w:t>
        </w:r>
      </w:hyperlink>
      <w:r w:rsidR="008A3DDD" w:rsidRPr="7A077123">
        <w:rPr>
          <w:lang w:val="en-US"/>
        </w:rPr>
        <w:t xml:space="preserve">. </w:t>
      </w:r>
      <w:r w:rsidR="000C1ECF" w:rsidRPr="7A077123">
        <w:rPr>
          <w:lang w:val="en-US"/>
        </w:rPr>
        <w:t xml:space="preserve">The datasets have different reporting requirements: the UK-PRTR remains focused on emissions significant </w:t>
      </w:r>
      <w:r w:rsidR="008A3DDD" w:rsidRPr="7A077123">
        <w:rPr>
          <w:lang w:val="en-US"/>
        </w:rPr>
        <w:t>at</w:t>
      </w:r>
      <w:r w:rsidR="000C1ECF" w:rsidRPr="7A077123">
        <w:rPr>
          <w:lang w:val="en-US"/>
        </w:rPr>
        <w:t xml:space="preserve"> the</w:t>
      </w:r>
      <w:r w:rsidR="000B175F" w:rsidRPr="7A077123">
        <w:rPr>
          <w:lang w:val="en-US"/>
        </w:rPr>
        <w:t xml:space="preserve"> national and</w:t>
      </w:r>
      <w:r w:rsidR="000C1ECF" w:rsidRPr="7A077123">
        <w:rPr>
          <w:lang w:val="en-US"/>
        </w:rPr>
        <w:t xml:space="preserve"> European scale, whereas SPRI is tailored to gather information which is useful from the </w:t>
      </w:r>
      <w:r w:rsidR="000B175F" w:rsidRPr="7A077123">
        <w:rPr>
          <w:lang w:val="en-US"/>
        </w:rPr>
        <w:t xml:space="preserve">Scottish </w:t>
      </w:r>
      <w:r w:rsidR="000C1ECF" w:rsidRPr="7A077123">
        <w:rPr>
          <w:lang w:val="en-US"/>
        </w:rPr>
        <w:t xml:space="preserve">national perspective. </w:t>
      </w:r>
      <w:r w:rsidR="00A9606A" w:rsidRPr="7A077123">
        <w:rPr>
          <w:lang w:val="en-US"/>
        </w:rPr>
        <w:t>Around 20% of individual report</w:t>
      </w:r>
      <w:r w:rsidR="00C375DB" w:rsidRPr="7A077123">
        <w:rPr>
          <w:lang w:val="en-US"/>
        </w:rPr>
        <w:t>ed rows of</w:t>
      </w:r>
      <w:r w:rsidR="009055A8" w:rsidRPr="7A077123">
        <w:rPr>
          <w:lang w:val="en-US"/>
        </w:rPr>
        <w:t xml:space="preserve"> SPRI</w:t>
      </w:r>
      <w:r w:rsidR="00C375DB" w:rsidRPr="7A077123">
        <w:rPr>
          <w:lang w:val="en-US"/>
        </w:rPr>
        <w:t xml:space="preserve"> pollutant data is included</w:t>
      </w:r>
      <w:r w:rsidR="008A3DDD" w:rsidRPr="7A077123">
        <w:rPr>
          <w:lang w:val="en-US"/>
        </w:rPr>
        <w:t xml:space="preserve"> in the </w:t>
      </w:r>
      <w:r w:rsidR="009055A8" w:rsidRPr="7A077123">
        <w:rPr>
          <w:lang w:val="en-US"/>
        </w:rPr>
        <w:t>UK-</w:t>
      </w:r>
      <w:r w:rsidR="008A3DDD" w:rsidRPr="7A077123">
        <w:rPr>
          <w:lang w:val="en-US"/>
        </w:rPr>
        <w:t>PRTR</w:t>
      </w:r>
      <w:r w:rsidR="00C375DB" w:rsidRPr="7A077123">
        <w:rPr>
          <w:lang w:val="en-US"/>
        </w:rPr>
        <w:t xml:space="preserve">, but </w:t>
      </w:r>
      <w:r w:rsidR="00FB663F" w:rsidRPr="7A077123">
        <w:rPr>
          <w:lang w:val="en-US"/>
        </w:rPr>
        <w:t xml:space="preserve">as it covers the largest releases, </w:t>
      </w:r>
      <w:r w:rsidR="00C375DB" w:rsidRPr="7A077123">
        <w:rPr>
          <w:lang w:val="en-US"/>
        </w:rPr>
        <w:t xml:space="preserve">it </w:t>
      </w:r>
      <w:r w:rsidR="00385807" w:rsidRPr="7A077123">
        <w:rPr>
          <w:lang w:val="en-US"/>
        </w:rPr>
        <w:t>will generally represent around 90% of SPRI’s total emission</w:t>
      </w:r>
      <w:r w:rsidR="008754B8" w:rsidRPr="7A077123">
        <w:rPr>
          <w:lang w:val="en-US"/>
        </w:rPr>
        <w:t>s</w:t>
      </w:r>
      <w:r w:rsidR="00385807" w:rsidRPr="7A077123">
        <w:rPr>
          <w:lang w:val="en-US"/>
        </w:rPr>
        <w:t xml:space="preserve"> for each pollutant.</w:t>
      </w:r>
      <w:r w:rsidR="00FB0E1D" w:rsidRPr="7A077123">
        <w:rPr>
          <w:lang w:val="en-US"/>
        </w:rPr>
        <w:t xml:space="preserve"> Around </w:t>
      </w:r>
      <w:r w:rsidR="0018571C" w:rsidRPr="7A077123">
        <w:rPr>
          <w:lang w:val="en-US"/>
        </w:rPr>
        <w:t xml:space="preserve">50% of the </w:t>
      </w:r>
      <w:r w:rsidR="002954C5" w:rsidRPr="7A077123">
        <w:rPr>
          <w:lang w:val="en-US"/>
        </w:rPr>
        <w:t xml:space="preserve">SPRI sites </w:t>
      </w:r>
      <w:r w:rsidR="0018571C" w:rsidRPr="7A077123">
        <w:rPr>
          <w:lang w:val="en-US"/>
        </w:rPr>
        <w:t>report releases and transfers above the PRTR thresholds</w:t>
      </w:r>
      <w:r w:rsidR="00C95021" w:rsidRPr="7A077123">
        <w:rPr>
          <w:lang w:val="en-US"/>
        </w:rPr>
        <w:t xml:space="preserve"> alt</w:t>
      </w:r>
      <w:r w:rsidR="00104901" w:rsidRPr="7A077123">
        <w:rPr>
          <w:lang w:val="en-US"/>
        </w:rPr>
        <w:t>h</w:t>
      </w:r>
      <w:r w:rsidR="00C95021" w:rsidRPr="7A077123">
        <w:rPr>
          <w:lang w:val="en-US"/>
        </w:rPr>
        <w:t xml:space="preserve">ough this </w:t>
      </w:r>
      <w:r w:rsidR="0097109C" w:rsidRPr="7A077123">
        <w:rPr>
          <w:lang w:val="en-US"/>
        </w:rPr>
        <w:t xml:space="preserve">varies </w:t>
      </w:r>
      <w:r w:rsidR="00C95021" w:rsidRPr="7A077123">
        <w:rPr>
          <w:lang w:val="en-US"/>
        </w:rPr>
        <w:t>from year</w:t>
      </w:r>
      <w:r w:rsidR="008754B8" w:rsidRPr="7A077123">
        <w:rPr>
          <w:lang w:val="en-US"/>
        </w:rPr>
        <w:t>-</w:t>
      </w:r>
      <w:r w:rsidR="00C95021" w:rsidRPr="7A077123">
        <w:rPr>
          <w:lang w:val="en-US"/>
        </w:rPr>
        <w:t>to</w:t>
      </w:r>
      <w:r w:rsidR="008754B8" w:rsidRPr="7A077123">
        <w:rPr>
          <w:lang w:val="en-US"/>
        </w:rPr>
        <w:t>-</w:t>
      </w:r>
      <w:r w:rsidR="00C95021" w:rsidRPr="7A077123">
        <w:rPr>
          <w:lang w:val="en-US"/>
        </w:rPr>
        <w:t>year.</w:t>
      </w:r>
    </w:p>
    <w:p w14:paraId="49F8F58F" w14:textId="404B0B2C" w:rsidR="00E47782" w:rsidRDefault="7824D9AF" w:rsidP="00A62624">
      <w:pPr>
        <w:rPr>
          <w:lang w:val="en-US"/>
        </w:rPr>
      </w:pPr>
      <w:r w:rsidRPr="4BBAF1C2">
        <w:rPr>
          <w:lang w:val="en-US"/>
        </w:rPr>
        <w:t xml:space="preserve">Various Scotland-relevant pollutants and industrial sectors are included in the SPRI but not required by the </w:t>
      </w:r>
      <w:r w:rsidR="00BF701B" w:rsidRPr="4BBAF1C2">
        <w:rPr>
          <w:lang w:val="en-US"/>
        </w:rPr>
        <w:t xml:space="preserve">legislation covering the </w:t>
      </w:r>
      <w:r w:rsidRPr="4BBAF1C2">
        <w:rPr>
          <w:lang w:val="en-US"/>
        </w:rPr>
        <w:t>UK-</w:t>
      </w:r>
      <w:proofErr w:type="gramStart"/>
      <w:r w:rsidRPr="4BBAF1C2">
        <w:rPr>
          <w:lang w:val="en-US"/>
        </w:rPr>
        <w:t>PRTR;</w:t>
      </w:r>
      <w:proofErr w:type="gramEnd"/>
      <w:r w:rsidRPr="4BBAF1C2">
        <w:rPr>
          <w:lang w:val="en-US"/>
        </w:rPr>
        <w:t xml:space="preserve"> for example</w:t>
      </w:r>
      <w:r w:rsidR="5BC8D8A8" w:rsidRPr="4BBAF1C2">
        <w:rPr>
          <w:lang w:val="en-US"/>
        </w:rPr>
        <w:t>,</w:t>
      </w:r>
      <w:r w:rsidRPr="4BBAF1C2">
        <w:rPr>
          <w:lang w:val="en-US"/>
        </w:rPr>
        <w:t xml:space="preserve"> the radioactive substances. In addition, Urban </w:t>
      </w:r>
      <w:r w:rsidR="766EA841" w:rsidRPr="4BBAF1C2">
        <w:rPr>
          <w:lang w:val="en-US"/>
        </w:rPr>
        <w:t>Wastewater</w:t>
      </w:r>
      <w:r w:rsidRPr="4BBAF1C2">
        <w:rPr>
          <w:lang w:val="en-US"/>
        </w:rPr>
        <w:t xml:space="preserve"> Treatment Plants and marine fish farms have a lower </w:t>
      </w:r>
      <w:r w:rsidR="08777DF6" w:rsidRPr="4BBAF1C2">
        <w:rPr>
          <w:lang w:val="en-US"/>
        </w:rPr>
        <w:t>activity</w:t>
      </w:r>
      <w:r w:rsidRPr="4BBAF1C2">
        <w:rPr>
          <w:lang w:val="en-US"/>
        </w:rPr>
        <w:t xml:space="preserve"> threshold</w:t>
      </w:r>
      <w:r w:rsidR="68FECA87" w:rsidRPr="4BBAF1C2">
        <w:rPr>
          <w:lang w:val="en-US"/>
        </w:rPr>
        <w:t xml:space="preserve"> in SPRI</w:t>
      </w:r>
      <w:r w:rsidRPr="4BBAF1C2">
        <w:rPr>
          <w:lang w:val="en-US"/>
        </w:rPr>
        <w:t xml:space="preserve">, so more of our sites come into reporting requirements. </w:t>
      </w:r>
      <w:r w:rsidR="2081A582" w:rsidRPr="4BBAF1C2">
        <w:rPr>
          <w:lang w:val="en-US"/>
        </w:rPr>
        <w:t>Thresholds for some pollutants are set to less than the UK thresholds.</w:t>
      </w:r>
      <w:bookmarkEnd w:id="93"/>
    </w:p>
    <w:p w14:paraId="48AE0C28" w14:textId="4D5B7DE1" w:rsidR="00807BA3" w:rsidRDefault="002971C3" w:rsidP="00A62624">
      <w:pPr>
        <w:rPr>
          <w:lang w:val="en"/>
        </w:rPr>
      </w:pPr>
      <w:r w:rsidRPr="002971C3">
        <w:rPr>
          <w:lang w:val="en"/>
        </w:rPr>
        <w:lastRenderedPageBreak/>
        <w:t xml:space="preserve">Full details of the SPRI and UK-PRTR reporting requirements are available on the </w:t>
      </w:r>
      <w:r w:rsidR="00C2253A" w:rsidRPr="00C2253A">
        <w:rPr>
          <w:lang w:val="en"/>
        </w:rPr>
        <w:t>SPRI website</w:t>
      </w:r>
      <w:r w:rsidR="00CC39EA">
        <w:rPr>
          <w:rStyle w:val="FootnoteReference"/>
          <w:lang w:val="en"/>
        </w:rPr>
        <w:footnoteReference w:id="18"/>
      </w:r>
      <w:r w:rsidR="00C2253A" w:rsidRPr="00C2253A">
        <w:rPr>
          <w:lang w:val="en"/>
        </w:rPr>
        <w:t xml:space="preserve"> </w:t>
      </w:r>
      <w:r w:rsidRPr="002971C3">
        <w:rPr>
          <w:lang w:val="en"/>
        </w:rPr>
        <w:t>and the UK-PRTR website</w:t>
      </w:r>
      <w:r w:rsidR="00A62624">
        <w:rPr>
          <w:lang w:val="en"/>
        </w:rPr>
        <w:t>.</w:t>
      </w:r>
      <w:r w:rsidR="00A57423">
        <w:rPr>
          <w:rStyle w:val="FootnoteReference"/>
          <w:lang w:val="en"/>
        </w:rPr>
        <w:footnoteReference w:id="19"/>
      </w:r>
    </w:p>
    <w:p w14:paraId="2E1BEA51" w14:textId="77777777" w:rsidR="0065249D" w:rsidRDefault="0065249D" w:rsidP="00A62624">
      <w:pPr>
        <w:rPr>
          <w:lang w:val="en"/>
        </w:rPr>
      </w:pPr>
    </w:p>
    <w:p w14:paraId="7D990C73" w14:textId="77777777" w:rsidR="0065249D" w:rsidRDefault="0065249D" w:rsidP="00A62624">
      <w:pPr>
        <w:rPr>
          <w:lang w:val="en"/>
        </w:rPr>
      </w:pPr>
    </w:p>
    <w:p w14:paraId="50D31DE2" w14:textId="77777777" w:rsidR="0065249D" w:rsidRDefault="0065249D" w:rsidP="00A62624">
      <w:pPr>
        <w:rPr>
          <w:lang w:val="en"/>
        </w:rPr>
      </w:pPr>
    </w:p>
    <w:p w14:paraId="6F26DAB1" w14:textId="77777777" w:rsidR="0065249D" w:rsidRDefault="0065249D" w:rsidP="00A62624">
      <w:pPr>
        <w:rPr>
          <w:lang w:val="en"/>
        </w:rPr>
      </w:pPr>
    </w:p>
    <w:p w14:paraId="432BA9F6" w14:textId="77777777" w:rsidR="0065249D" w:rsidRDefault="0065249D" w:rsidP="00A62624">
      <w:pPr>
        <w:rPr>
          <w:lang w:val="en"/>
        </w:rPr>
      </w:pPr>
    </w:p>
    <w:p w14:paraId="67E4F5FB" w14:textId="77777777" w:rsidR="0065249D" w:rsidRDefault="0065249D" w:rsidP="00A62624">
      <w:pPr>
        <w:rPr>
          <w:lang w:val="en"/>
        </w:rPr>
      </w:pPr>
    </w:p>
    <w:p w14:paraId="7FF08840" w14:textId="77777777" w:rsidR="0065249D" w:rsidRDefault="0065249D" w:rsidP="00A62624">
      <w:pPr>
        <w:rPr>
          <w:lang w:val="en"/>
        </w:rPr>
      </w:pPr>
    </w:p>
    <w:p w14:paraId="592DDD5B" w14:textId="77777777" w:rsidR="0065249D" w:rsidRDefault="0065249D" w:rsidP="00A62624">
      <w:pPr>
        <w:rPr>
          <w:lang w:val="en"/>
        </w:rPr>
      </w:pPr>
    </w:p>
    <w:p w14:paraId="1C756211" w14:textId="77777777" w:rsidR="0065249D" w:rsidRDefault="0065249D" w:rsidP="00A62624">
      <w:pPr>
        <w:rPr>
          <w:lang w:val="en"/>
        </w:rPr>
      </w:pPr>
    </w:p>
    <w:p w14:paraId="017C3FBD" w14:textId="77777777" w:rsidR="0065249D" w:rsidRDefault="0065249D" w:rsidP="00A62624">
      <w:pPr>
        <w:rPr>
          <w:lang w:val="en"/>
        </w:rPr>
      </w:pPr>
    </w:p>
    <w:p w14:paraId="2F961A57" w14:textId="77777777" w:rsidR="0065249D" w:rsidRDefault="0065249D" w:rsidP="00A62624">
      <w:pPr>
        <w:rPr>
          <w:lang w:val="en"/>
        </w:rPr>
      </w:pPr>
    </w:p>
    <w:p w14:paraId="025FD6CE" w14:textId="77777777" w:rsidR="0065249D" w:rsidRDefault="0065249D" w:rsidP="00A62624">
      <w:pPr>
        <w:rPr>
          <w:lang w:val="en"/>
        </w:rPr>
      </w:pPr>
    </w:p>
    <w:p w14:paraId="164C96F5" w14:textId="77777777" w:rsidR="00CA3B69" w:rsidRPr="008867E6" w:rsidRDefault="00CA3B69" w:rsidP="00CA3B69">
      <w:pPr>
        <w:rPr>
          <w:rFonts w:eastAsia="Times New Roman"/>
          <w:sz w:val="32"/>
          <w:szCs w:val="32"/>
        </w:rPr>
      </w:pPr>
      <w:r w:rsidRPr="008867E6">
        <w:rPr>
          <w:rFonts w:eastAsia="Times New Roman"/>
          <w:sz w:val="32"/>
          <w:szCs w:val="32"/>
        </w:rPr>
        <w:t xml:space="preserve">For information on accessing this document in an alternative format or language, please contact SEPA by emailing </w:t>
      </w:r>
      <w:hyperlink r:id="rId35" w:history="1">
        <w:r w:rsidRPr="008867E6">
          <w:rPr>
            <w:rFonts w:eastAsia="Times New Roman"/>
            <w:color w:val="016574"/>
            <w:sz w:val="32"/>
            <w:szCs w:val="32"/>
            <w:u w:val="single"/>
          </w:rPr>
          <w:t>equalities@sepa.org.uk</w:t>
        </w:r>
      </w:hyperlink>
    </w:p>
    <w:p w14:paraId="370C6FDD" w14:textId="49FB14CF" w:rsidR="0065249D" w:rsidRPr="004D63CA" w:rsidRDefault="00CA3B69" w:rsidP="00CA3B69">
      <w:pPr>
        <w:pStyle w:val="BodyText1"/>
        <w:rPr>
          <w:lang w:val="en"/>
        </w:rPr>
      </w:pPr>
      <w:r w:rsidRPr="008867E6">
        <w:rPr>
          <w:sz w:val="32"/>
          <w:szCs w:val="32"/>
        </w:rPr>
        <w:t>If you are a user of British Sign Language (BSL), the Contact Scotland BSL service gives you access to an online interpreter, enabling you to communicate with us using sign language.</w:t>
      </w:r>
      <w:r>
        <w:rPr>
          <w:sz w:val="32"/>
          <w:szCs w:val="32"/>
        </w:rPr>
        <w:t xml:space="preserve"> </w:t>
      </w:r>
      <w:hyperlink r:id="rId36" w:history="1">
        <w:r w:rsidRPr="008867E6">
          <w:rPr>
            <w:color w:val="016574"/>
            <w:sz w:val="32"/>
            <w:szCs w:val="32"/>
            <w:u w:val="single"/>
          </w:rPr>
          <w:t>contactscotland-bsl.org</w:t>
        </w:r>
      </w:hyperlink>
      <w:r w:rsidRPr="008867E6">
        <w:rPr>
          <w:sz w:val="32"/>
          <w:szCs w:val="32"/>
        </w:rPr>
        <w:t xml:space="preserve"> </w:t>
      </w:r>
    </w:p>
    <w:sectPr w:rsidR="0065249D" w:rsidRPr="004D63CA" w:rsidSect="00F4089E">
      <w:pgSz w:w="11907" w:h="16839"/>
      <w:pgMar w:top="720" w:right="850" w:bottom="720" w:left="993"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EADD" w14:textId="77777777" w:rsidR="00145BEF" w:rsidRDefault="00145BEF" w:rsidP="006C04D6">
      <w:pPr>
        <w:spacing w:after="0" w:line="240" w:lineRule="auto"/>
      </w:pPr>
      <w:r>
        <w:separator/>
      </w:r>
    </w:p>
  </w:endnote>
  <w:endnote w:type="continuationSeparator" w:id="0">
    <w:p w14:paraId="4CB4C21F" w14:textId="77777777" w:rsidR="00145BEF" w:rsidRDefault="00145BEF" w:rsidP="006C04D6">
      <w:pPr>
        <w:spacing w:after="0" w:line="240" w:lineRule="auto"/>
      </w:pPr>
      <w:r>
        <w:continuationSeparator/>
      </w:r>
    </w:p>
  </w:endnote>
  <w:endnote w:type="continuationNotice" w:id="1">
    <w:p w14:paraId="7599FE89" w14:textId="77777777" w:rsidR="00145BEF" w:rsidRDefault="00145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A758" w14:textId="74D679BA" w:rsidR="008E6FB7" w:rsidRDefault="008E6FB7">
    <w:pPr>
      <w:pStyle w:val="Footer"/>
    </w:pPr>
    <w:r>
      <w:rPr>
        <w:noProof/>
      </w:rPr>
      <mc:AlternateContent>
        <mc:Choice Requires="wps">
          <w:drawing>
            <wp:anchor distT="0" distB="0" distL="0" distR="0" simplePos="0" relativeHeight="251658244" behindDoc="0" locked="0" layoutInCell="1" allowOverlap="1" wp14:anchorId="6308CD81" wp14:editId="6D886477">
              <wp:simplePos x="635" y="635"/>
              <wp:positionH relativeFrom="page">
                <wp:align>center</wp:align>
              </wp:positionH>
              <wp:positionV relativeFrom="page">
                <wp:align>bottom</wp:align>
              </wp:positionV>
              <wp:extent cx="1323340" cy="422910"/>
              <wp:effectExtent l="0" t="0" r="10160" b="0"/>
              <wp:wrapNone/>
              <wp:docPr id="1401884705" name="Text Box 5"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6F688394" w14:textId="178CB409"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8CD81" id="_x0000_t202" coordsize="21600,21600" o:spt="202" path="m,l,21600r21600,l21600,xe">
              <v:stroke joinstyle="miter"/>
              <v:path gradientshapeok="t" o:connecttype="rect"/>
            </v:shapetype>
            <v:shape id="Text Box 5" o:spid="_x0000_s1030" type="#_x0000_t202" alt="OFFICIAL - CONFIDENTIAL" style="position:absolute;margin-left:0;margin-top:0;width:104.2pt;height:33.3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" filled="f" stroked="f">
              <v:textbox style="mso-fit-shape-to-text:t" inset="0,0,0,15pt">
                <w:txbxContent>
                  <w:p w14:paraId="6F688394" w14:textId="178CB409"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0C3F" w14:textId="527AF4C1" w:rsidR="007C0887" w:rsidRDefault="008E6FB7">
    <w:pPr>
      <w:pStyle w:val="Footer"/>
      <w:jc w:val="right"/>
    </w:pPr>
    <w:r>
      <w:rPr>
        <w:noProof/>
      </w:rPr>
      <mc:AlternateContent>
        <mc:Choice Requires="wps">
          <w:drawing>
            <wp:anchor distT="0" distB="0" distL="0" distR="0" simplePos="0" relativeHeight="251658245" behindDoc="0" locked="0" layoutInCell="1" allowOverlap="1" wp14:anchorId="520C7EB5" wp14:editId="7A031481">
              <wp:simplePos x="723900" y="9896475"/>
              <wp:positionH relativeFrom="page">
                <wp:align>center</wp:align>
              </wp:positionH>
              <wp:positionV relativeFrom="page">
                <wp:align>bottom</wp:align>
              </wp:positionV>
              <wp:extent cx="1323340" cy="422910"/>
              <wp:effectExtent l="0" t="0" r="10160" b="0"/>
              <wp:wrapNone/>
              <wp:docPr id="1002299089" name="Text Box 6"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78E0B587" w14:textId="57C3FE98"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0C7EB5" id="_x0000_t202" coordsize="21600,21600" o:spt="202" path="m,l,21600r21600,l21600,xe">
              <v:stroke joinstyle="miter"/>
              <v:path gradientshapeok="t" o:connecttype="rect"/>
            </v:shapetype>
            <v:shape id="_x0000_s1031" type="#_x0000_t202" alt="OFFICIAL - CONFIDENTIAL" style="position:absolute;left:0;text-align:left;margin-left:0;margin-top:0;width:104.2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" filled="f" stroked="f">
              <v:textbox style="mso-fit-shape-to-text:t" inset="0,0,0,15pt">
                <w:txbxContent>
                  <w:p w14:paraId="78E0B587" w14:textId="57C3FE98"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 xml:space="preserve">OFFICIAL </w:t>
                    </w:r>
                  </w:p>
                </w:txbxContent>
              </v:textbox>
              <w10:wrap anchorx="page" anchory="page"/>
            </v:shape>
          </w:pict>
        </mc:Fallback>
      </mc:AlternateContent>
    </w:r>
    <w:sdt>
      <w:sdtPr>
        <w:id w:val="1540174145"/>
        <w:docPartObj>
          <w:docPartGallery w:val="Page Numbers (Bottom of Page)"/>
          <w:docPartUnique/>
        </w:docPartObj>
      </w:sdtPr>
      <w:sdtEndPr>
        <w:rPr>
          <w:noProof/>
        </w:rPr>
      </w:sdtEndPr>
      <w:sdtContent>
        <w:r w:rsidR="007C0887">
          <w:fldChar w:fldCharType="begin"/>
        </w:r>
        <w:r w:rsidR="007C0887">
          <w:instrText xml:space="preserve"> PAGE   \* MERGEFORMAT </w:instrText>
        </w:r>
        <w:r w:rsidR="007C0887">
          <w:fldChar w:fldCharType="separate"/>
        </w:r>
        <w:r w:rsidR="00F34978">
          <w:rPr>
            <w:noProof/>
          </w:rPr>
          <w:t>26</w:t>
        </w:r>
        <w:r w:rsidR="007C0887">
          <w:rPr>
            <w:noProof/>
          </w:rPr>
          <w:fldChar w:fldCharType="end"/>
        </w:r>
      </w:sdtContent>
    </w:sdt>
  </w:p>
  <w:p w14:paraId="48AE0C40" w14:textId="0466F94F" w:rsidR="007C0887" w:rsidRDefault="4BBAF1C2">
    <w:pPr>
      <w:pStyle w:val="Footer"/>
    </w:pPr>
    <w:r>
      <w:t>2023 Pollutant emissions and waste transfers from SEPA regulated industrial sites</w:t>
    </w:r>
    <w:r w:rsidR="0032488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BB9F" w14:textId="4E2AF88B" w:rsidR="008E6FB7" w:rsidRDefault="008E6FB7">
    <w:pPr>
      <w:pStyle w:val="Footer"/>
    </w:pPr>
    <w:r>
      <w:rPr>
        <w:noProof/>
      </w:rPr>
      <mc:AlternateContent>
        <mc:Choice Requires="wps">
          <w:drawing>
            <wp:anchor distT="0" distB="0" distL="0" distR="0" simplePos="0" relativeHeight="251658243" behindDoc="0" locked="0" layoutInCell="1" allowOverlap="1" wp14:anchorId="618DC86E" wp14:editId="79BB026E">
              <wp:simplePos x="635" y="635"/>
              <wp:positionH relativeFrom="page">
                <wp:align>center</wp:align>
              </wp:positionH>
              <wp:positionV relativeFrom="page">
                <wp:align>bottom</wp:align>
              </wp:positionV>
              <wp:extent cx="1323340" cy="422910"/>
              <wp:effectExtent l="0" t="0" r="10160" b="0"/>
              <wp:wrapNone/>
              <wp:docPr id="350287459" name="Text Box 4"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5E2010F5" w14:textId="0F37633E"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DC86E" id="_x0000_t202" coordsize="21600,21600" o:spt="202" path="m,l,21600r21600,l21600,xe">
              <v:stroke joinstyle="miter"/>
              <v:path gradientshapeok="t" o:connecttype="rect"/>
            </v:shapetype>
            <v:shape id="Text Box 4" o:spid="_x0000_s1033" type="#_x0000_t202" alt="OFFICIAL - CONFIDENTIAL" style="position:absolute;margin-left:0;margin-top:0;width:104.2pt;height:33.3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" filled="f" stroked="f">
              <v:textbox style="mso-fit-shape-to-text:t" inset="0,0,0,15pt">
                <w:txbxContent>
                  <w:p w14:paraId="5E2010F5" w14:textId="0F37633E"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17729" w14:textId="77777777" w:rsidR="00145BEF" w:rsidRDefault="00145BEF" w:rsidP="006C04D6">
      <w:pPr>
        <w:spacing w:after="0" w:line="240" w:lineRule="auto"/>
      </w:pPr>
      <w:r>
        <w:separator/>
      </w:r>
    </w:p>
  </w:footnote>
  <w:footnote w:type="continuationSeparator" w:id="0">
    <w:p w14:paraId="4617D50E" w14:textId="77777777" w:rsidR="00145BEF" w:rsidRDefault="00145BEF" w:rsidP="006C04D6">
      <w:pPr>
        <w:spacing w:after="0" w:line="240" w:lineRule="auto"/>
      </w:pPr>
      <w:r>
        <w:continuationSeparator/>
      </w:r>
    </w:p>
  </w:footnote>
  <w:footnote w:type="continuationNotice" w:id="1">
    <w:p w14:paraId="32D224A9" w14:textId="77777777" w:rsidR="00145BEF" w:rsidRDefault="00145BEF">
      <w:pPr>
        <w:spacing w:after="0" w:line="240" w:lineRule="auto"/>
      </w:pPr>
    </w:p>
  </w:footnote>
  <w:footnote w:id="2">
    <w:p w14:paraId="1DEEBC3F" w14:textId="595A3535" w:rsidR="00123281" w:rsidRDefault="00123281" w:rsidP="00FF4C2C">
      <w:pPr>
        <w:pStyle w:val="FootnoteText"/>
        <w:spacing w:line="360" w:lineRule="auto"/>
      </w:pPr>
      <w:r>
        <w:rPr>
          <w:rStyle w:val="FootnoteReference"/>
        </w:rPr>
        <w:footnoteRef/>
      </w:r>
      <w:r>
        <w:t xml:space="preserve"> </w:t>
      </w:r>
      <w:r w:rsidRPr="003430C1">
        <w:rPr>
          <w:sz w:val="24"/>
          <w:szCs w:val="24"/>
        </w:rPr>
        <w:t xml:space="preserve">Note that this information is derived from </w:t>
      </w:r>
      <w:r w:rsidR="00E61BFA" w:rsidRPr="003430C1">
        <w:rPr>
          <w:sz w:val="24"/>
          <w:szCs w:val="24"/>
        </w:rPr>
        <w:t xml:space="preserve">the </w:t>
      </w:r>
      <w:r w:rsidR="00A86ED8" w:rsidRPr="003430C1">
        <w:rPr>
          <w:sz w:val="24"/>
          <w:szCs w:val="24"/>
        </w:rPr>
        <w:t>q</w:t>
      </w:r>
      <w:r w:rsidRPr="003430C1">
        <w:rPr>
          <w:sz w:val="24"/>
          <w:szCs w:val="24"/>
        </w:rPr>
        <w:t>ualifications</w:t>
      </w:r>
      <w:r w:rsidR="00A86ED8" w:rsidRPr="003430C1">
        <w:rPr>
          <w:sz w:val="24"/>
          <w:szCs w:val="24"/>
        </w:rPr>
        <w:t xml:space="preserve"> </w:t>
      </w:r>
      <w:r w:rsidR="009E2FEE" w:rsidRPr="003430C1">
        <w:rPr>
          <w:sz w:val="24"/>
          <w:szCs w:val="24"/>
        </w:rPr>
        <w:t>of</w:t>
      </w:r>
      <w:r w:rsidR="00A86ED8" w:rsidRPr="003430C1">
        <w:rPr>
          <w:sz w:val="24"/>
          <w:szCs w:val="24"/>
        </w:rPr>
        <w:t xml:space="preserve"> the operators</w:t>
      </w:r>
      <w:r w:rsidR="00D06C1C" w:rsidRPr="003430C1">
        <w:rPr>
          <w:sz w:val="24"/>
          <w:szCs w:val="24"/>
        </w:rPr>
        <w:t xml:space="preserve"> who are req</w:t>
      </w:r>
      <w:r w:rsidR="00A15C87" w:rsidRPr="003430C1">
        <w:rPr>
          <w:sz w:val="24"/>
          <w:szCs w:val="24"/>
        </w:rPr>
        <w:t xml:space="preserve">uired to provide a valid explanation for </w:t>
      </w:r>
      <w:r w:rsidR="00195484" w:rsidRPr="003430C1">
        <w:rPr>
          <w:sz w:val="24"/>
          <w:szCs w:val="24"/>
        </w:rPr>
        <w:t>a</w:t>
      </w:r>
      <w:r w:rsidR="00A15C87" w:rsidRPr="003430C1">
        <w:rPr>
          <w:sz w:val="24"/>
          <w:szCs w:val="24"/>
        </w:rPr>
        <w:t xml:space="preserve"> change</w:t>
      </w:r>
      <w:r w:rsidR="00195484" w:rsidRPr="003430C1">
        <w:rPr>
          <w:sz w:val="24"/>
          <w:szCs w:val="24"/>
        </w:rPr>
        <w:t xml:space="preserve"> or variation</w:t>
      </w:r>
      <w:r w:rsidR="00C40275" w:rsidRPr="003430C1">
        <w:rPr>
          <w:sz w:val="24"/>
          <w:szCs w:val="24"/>
        </w:rPr>
        <w:t xml:space="preserve"> in p</w:t>
      </w:r>
      <w:r w:rsidR="004C7DC8" w:rsidRPr="003430C1">
        <w:rPr>
          <w:sz w:val="24"/>
          <w:szCs w:val="24"/>
        </w:rPr>
        <w:t xml:space="preserve">ollutants at their site. We </w:t>
      </w:r>
      <w:r w:rsidRPr="003430C1">
        <w:rPr>
          <w:sz w:val="24"/>
          <w:szCs w:val="24"/>
        </w:rPr>
        <w:t>do not release</w:t>
      </w:r>
      <w:r w:rsidR="004C7DC8" w:rsidRPr="003430C1">
        <w:rPr>
          <w:sz w:val="24"/>
          <w:szCs w:val="24"/>
        </w:rPr>
        <w:t xml:space="preserve"> this information</w:t>
      </w:r>
      <w:r w:rsidRPr="003430C1">
        <w:rPr>
          <w:sz w:val="24"/>
          <w:szCs w:val="24"/>
        </w:rPr>
        <w:t xml:space="preserve"> at a site level</w:t>
      </w:r>
      <w:r>
        <w:t>.</w:t>
      </w:r>
    </w:p>
  </w:footnote>
  <w:footnote w:id="3">
    <w:p w14:paraId="0E76BC5D" w14:textId="52D8A4FE" w:rsidR="00013EE6" w:rsidRPr="00F320F0" w:rsidRDefault="00013EE6">
      <w:pPr>
        <w:pStyle w:val="FootnoteText"/>
        <w:rPr>
          <w:sz w:val="24"/>
          <w:szCs w:val="24"/>
        </w:rPr>
      </w:pPr>
      <w:r w:rsidRPr="00F320F0">
        <w:rPr>
          <w:rStyle w:val="FootnoteReference"/>
          <w:sz w:val="24"/>
          <w:szCs w:val="24"/>
        </w:rPr>
        <w:footnoteRef/>
      </w:r>
      <w:r w:rsidRPr="00F320F0">
        <w:rPr>
          <w:sz w:val="24"/>
          <w:szCs w:val="24"/>
        </w:rPr>
        <w:t xml:space="preserve"> </w:t>
      </w:r>
      <w:hyperlink r:id="rId1" w:history="1">
        <w:r w:rsidR="00415846" w:rsidRPr="00CE49C3">
          <w:rPr>
            <w:rStyle w:val="Hyperlink"/>
            <w:sz w:val="24"/>
            <w:szCs w:val="24"/>
          </w:rPr>
          <w:t>The Fluorinated Greenhouse Gases Regulations 20</w:t>
        </w:r>
        <w:r w:rsidR="00BE4F61" w:rsidRPr="00CE49C3">
          <w:rPr>
            <w:rStyle w:val="Hyperlink"/>
            <w:sz w:val="24"/>
            <w:szCs w:val="24"/>
          </w:rPr>
          <w:t>15</w:t>
        </w:r>
      </w:hyperlink>
      <w:r w:rsidR="00BE4F61">
        <w:rPr>
          <w:sz w:val="24"/>
          <w:szCs w:val="24"/>
        </w:rPr>
        <w:t>.</w:t>
      </w:r>
      <w:r w:rsidRPr="00F320F0">
        <w:rPr>
          <w:sz w:val="24"/>
          <w:szCs w:val="24"/>
        </w:rPr>
        <w:t xml:space="preserve"> </w:t>
      </w:r>
    </w:p>
  </w:footnote>
  <w:footnote w:id="4">
    <w:p w14:paraId="6E3A0946" w14:textId="3FC4BAA1" w:rsidR="00F467D6" w:rsidRDefault="00F467D6">
      <w:pPr>
        <w:pStyle w:val="FootnoteText"/>
      </w:pPr>
      <w:r w:rsidRPr="00F320F0">
        <w:rPr>
          <w:rStyle w:val="FootnoteReference"/>
          <w:sz w:val="24"/>
          <w:szCs w:val="24"/>
        </w:rPr>
        <w:footnoteRef/>
      </w:r>
      <w:r w:rsidRPr="00F320F0">
        <w:rPr>
          <w:sz w:val="24"/>
          <w:szCs w:val="24"/>
        </w:rPr>
        <w:t xml:space="preserve"> </w:t>
      </w:r>
      <w:hyperlink r:id="rId2" w:history="1">
        <w:r w:rsidRPr="00CE49C3">
          <w:rPr>
            <w:rStyle w:val="Hyperlink"/>
            <w:sz w:val="24"/>
            <w:szCs w:val="24"/>
          </w:rPr>
          <w:t>2019 Refinement to the 2006 IPCC Guidelines for National Greenhouse Gas Inventories</w:t>
        </w:r>
      </w:hyperlink>
      <w:r w:rsidRPr="00F320F0">
        <w:rPr>
          <w:sz w:val="24"/>
          <w:szCs w:val="24"/>
        </w:rPr>
        <w:t xml:space="preserve">. </w:t>
      </w:r>
    </w:p>
  </w:footnote>
  <w:footnote w:id="5">
    <w:p w14:paraId="2A10DE05" w14:textId="4A8261DB" w:rsidR="007156FF" w:rsidRPr="004050CA" w:rsidRDefault="007156FF" w:rsidP="007156FF">
      <w:pPr>
        <w:pStyle w:val="FootnoteText"/>
        <w:rPr>
          <w:sz w:val="24"/>
          <w:szCs w:val="24"/>
        </w:rPr>
      </w:pPr>
      <w:r w:rsidRPr="004050CA">
        <w:rPr>
          <w:rStyle w:val="FootnoteReference"/>
          <w:sz w:val="24"/>
          <w:szCs w:val="24"/>
        </w:rPr>
        <w:footnoteRef/>
      </w:r>
      <w:r w:rsidRPr="004050CA">
        <w:rPr>
          <w:sz w:val="24"/>
          <w:szCs w:val="24"/>
        </w:rPr>
        <w:t xml:space="preserve"> </w:t>
      </w:r>
      <w:hyperlink r:id="rId3" w:history="1">
        <w:r w:rsidR="00CE49C3" w:rsidRPr="00CE49C3">
          <w:rPr>
            <w:rStyle w:val="Hyperlink"/>
            <w:sz w:val="24"/>
            <w:szCs w:val="24"/>
          </w:rPr>
          <w:t>IPCC, 2013: Climate Change 2013: The Physical Science Basis</w:t>
        </w:r>
        <w:r w:rsidR="00755C74" w:rsidRPr="00CE49C3">
          <w:rPr>
            <w:rStyle w:val="Hyperlink"/>
            <w:sz w:val="24"/>
            <w:szCs w:val="24"/>
          </w:rPr>
          <w:t>. Contribution of Working Group I to the Fifth Assessment Report of the Intergovernmental Panel on Climate Change</w:t>
        </w:r>
      </w:hyperlink>
      <w:r w:rsidRPr="004050CA">
        <w:rPr>
          <w:sz w:val="24"/>
          <w:szCs w:val="24"/>
        </w:rPr>
        <w:t xml:space="preserve">. </w:t>
      </w:r>
    </w:p>
  </w:footnote>
  <w:footnote w:id="6">
    <w:p w14:paraId="15EA01B9" w14:textId="7E2F533F" w:rsidR="00CE49F1" w:rsidRPr="004050CA" w:rsidRDefault="00CE49F1" w:rsidP="00CE49F1">
      <w:pPr>
        <w:pStyle w:val="FootnoteText"/>
        <w:rPr>
          <w:color w:val="016574"/>
          <w:sz w:val="24"/>
          <w:szCs w:val="24"/>
        </w:rPr>
      </w:pPr>
      <w:r w:rsidRPr="004050CA">
        <w:rPr>
          <w:rStyle w:val="FootnoteReference"/>
          <w:sz w:val="24"/>
          <w:szCs w:val="24"/>
        </w:rPr>
        <w:footnoteRef/>
      </w:r>
      <w:r w:rsidRPr="004050CA">
        <w:rPr>
          <w:sz w:val="24"/>
          <w:szCs w:val="24"/>
        </w:rPr>
        <w:t xml:space="preserve"> </w:t>
      </w:r>
      <w:hyperlink r:id="rId4" w:history="1">
        <w:r w:rsidR="00E868C3" w:rsidRPr="00DE260E">
          <w:rPr>
            <w:rStyle w:val="Hyperlink"/>
            <w:sz w:val="24"/>
            <w:szCs w:val="24"/>
          </w:rPr>
          <w:t>www.gov.scot/publications/scottish-greenhouse-gas-statistics-2022/</w:t>
        </w:r>
      </w:hyperlink>
      <w:r w:rsidR="00E868C3">
        <w:rPr>
          <w:rStyle w:val="Hyperlink"/>
          <w:color w:val="016574"/>
          <w:sz w:val="24"/>
          <w:szCs w:val="24"/>
        </w:rPr>
        <w:t xml:space="preserve"> </w:t>
      </w:r>
    </w:p>
    <w:p w14:paraId="0CD95D21" w14:textId="77777777" w:rsidR="002E2D0C" w:rsidRDefault="002E2D0C" w:rsidP="00CE49F1">
      <w:pPr>
        <w:pStyle w:val="FootnoteText"/>
      </w:pPr>
    </w:p>
  </w:footnote>
  <w:footnote w:id="7">
    <w:p w14:paraId="7092E090" w14:textId="708A79E7" w:rsidR="00D8532D" w:rsidRPr="00C92E2A" w:rsidRDefault="00D8532D" w:rsidP="006946A6">
      <w:pPr>
        <w:pStyle w:val="FootnoteText"/>
        <w:rPr>
          <w:sz w:val="24"/>
          <w:szCs w:val="24"/>
        </w:rPr>
      </w:pPr>
      <w:r w:rsidRPr="00C92E2A">
        <w:rPr>
          <w:rStyle w:val="FootnoteReference"/>
          <w:sz w:val="24"/>
          <w:szCs w:val="24"/>
        </w:rPr>
        <w:footnoteRef/>
      </w:r>
      <w:r w:rsidRPr="00C92E2A">
        <w:rPr>
          <w:sz w:val="24"/>
          <w:szCs w:val="24"/>
        </w:rPr>
        <w:t xml:space="preserve">  </w:t>
      </w:r>
      <w:hyperlink r:id="rId5" w:anchor="d1e32-12-1" w:history="1">
        <w:r w:rsidR="00666866">
          <w:rPr>
            <w:rStyle w:val="Hyperlink"/>
            <w:color w:val="016574"/>
            <w:sz w:val="24"/>
            <w:szCs w:val="24"/>
          </w:rPr>
          <w:t>E-PRTR Regulation (EC) No 166/2006</w:t>
        </w:r>
      </w:hyperlink>
    </w:p>
  </w:footnote>
  <w:footnote w:id="8">
    <w:p w14:paraId="2897F730" w14:textId="5426A273" w:rsidR="00CC406F" w:rsidRPr="00D65645" w:rsidRDefault="00CC406F">
      <w:pPr>
        <w:pStyle w:val="FootnoteText"/>
        <w:rPr>
          <w:sz w:val="24"/>
          <w:szCs w:val="24"/>
        </w:rPr>
      </w:pPr>
      <w:r w:rsidRPr="00D65645">
        <w:rPr>
          <w:rStyle w:val="FootnoteReference"/>
          <w:sz w:val="24"/>
          <w:szCs w:val="24"/>
        </w:rPr>
        <w:footnoteRef/>
      </w:r>
      <w:r w:rsidRPr="00D65645">
        <w:rPr>
          <w:sz w:val="24"/>
          <w:szCs w:val="24"/>
        </w:rPr>
        <w:t xml:space="preserve"> </w:t>
      </w:r>
      <w:r w:rsidR="006944DE" w:rsidRPr="00D65645">
        <w:rPr>
          <w:sz w:val="24"/>
          <w:szCs w:val="24"/>
        </w:rPr>
        <w:t>Data for Scottish sites in 202</w:t>
      </w:r>
      <w:r w:rsidR="001D23D3">
        <w:rPr>
          <w:sz w:val="24"/>
          <w:szCs w:val="24"/>
        </w:rPr>
        <w:t>3</w:t>
      </w:r>
      <w:r w:rsidR="006944DE" w:rsidRPr="00D65645">
        <w:rPr>
          <w:sz w:val="24"/>
          <w:szCs w:val="24"/>
        </w:rPr>
        <w:t xml:space="preserve"> will be published in Radioactivity in Food and </w:t>
      </w:r>
      <w:r w:rsidR="00885A62">
        <w:rPr>
          <w:sz w:val="24"/>
          <w:szCs w:val="24"/>
        </w:rPr>
        <w:t xml:space="preserve">the </w:t>
      </w:r>
      <w:r w:rsidR="006944DE" w:rsidRPr="00D65645">
        <w:rPr>
          <w:sz w:val="24"/>
          <w:szCs w:val="24"/>
        </w:rPr>
        <w:t>Environment (</w:t>
      </w:r>
      <w:hyperlink r:id="rId6" w:history="1">
        <w:r w:rsidR="006944DE" w:rsidRPr="00D65645">
          <w:rPr>
            <w:rStyle w:val="Hyperlink"/>
            <w:color w:val="016574"/>
            <w:sz w:val="24"/>
            <w:szCs w:val="24"/>
          </w:rPr>
          <w:t>RIFE 2</w:t>
        </w:r>
        <w:r w:rsidR="00647BE5">
          <w:rPr>
            <w:rStyle w:val="Hyperlink"/>
            <w:color w:val="016574"/>
            <w:sz w:val="24"/>
            <w:szCs w:val="24"/>
          </w:rPr>
          <w:t>9</w:t>
        </w:r>
      </w:hyperlink>
      <w:r w:rsidR="006944DE" w:rsidRPr="00D65645">
        <w:rPr>
          <w:sz w:val="24"/>
          <w:szCs w:val="24"/>
        </w:rPr>
        <w:t>) later this year</w:t>
      </w:r>
      <w:r w:rsidR="00F24E38" w:rsidRPr="00D65645">
        <w:rPr>
          <w:sz w:val="24"/>
          <w:szCs w:val="24"/>
        </w:rPr>
        <w:t>.</w:t>
      </w:r>
    </w:p>
  </w:footnote>
  <w:footnote w:id="9">
    <w:p w14:paraId="2F4639FE" w14:textId="0C25271B" w:rsidR="00383542" w:rsidRPr="00D65645" w:rsidRDefault="00383542">
      <w:pPr>
        <w:pStyle w:val="FootnoteText"/>
        <w:rPr>
          <w:color w:val="016574"/>
          <w:sz w:val="24"/>
          <w:szCs w:val="24"/>
        </w:rPr>
      </w:pPr>
      <w:r w:rsidRPr="00D65645">
        <w:rPr>
          <w:rStyle w:val="FootnoteReference"/>
          <w:sz w:val="24"/>
          <w:szCs w:val="24"/>
        </w:rPr>
        <w:footnoteRef/>
      </w:r>
      <w:r w:rsidRPr="00D65645">
        <w:rPr>
          <w:sz w:val="24"/>
          <w:szCs w:val="24"/>
        </w:rPr>
        <w:t xml:space="preserve"> </w:t>
      </w:r>
      <w:hyperlink r:id="rId7" w:history="1">
        <w:r w:rsidR="00AE0855" w:rsidRPr="00D65645">
          <w:rPr>
            <w:rStyle w:val="Hyperlink"/>
            <w:color w:val="016574"/>
            <w:sz w:val="24"/>
            <w:szCs w:val="24"/>
          </w:rPr>
          <w:t>https://unece.org/env/pp/protocol-on-prtrs-introduction</w:t>
        </w:r>
      </w:hyperlink>
      <w:r w:rsidR="00AE0855" w:rsidRPr="00D65645">
        <w:rPr>
          <w:color w:val="016574"/>
          <w:sz w:val="24"/>
          <w:szCs w:val="24"/>
        </w:rPr>
        <w:t xml:space="preserve"> </w:t>
      </w:r>
    </w:p>
  </w:footnote>
  <w:footnote w:id="10">
    <w:p w14:paraId="2E935F5E" w14:textId="10C83DCE" w:rsidR="00A96933" w:rsidRPr="00AA5100" w:rsidRDefault="00A96933">
      <w:pPr>
        <w:pStyle w:val="FootnoteText"/>
        <w:rPr>
          <w:sz w:val="24"/>
          <w:szCs w:val="24"/>
        </w:rPr>
      </w:pPr>
      <w:r w:rsidRPr="00AA5100">
        <w:rPr>
          <w:rStyle w:val="FootnoteReference"/>
          <w:sz w:val="24"/>
          <w:szCs w:val="24"/>
        </w:rPr>
        <w:footnoteRef/>
      </w:r>
      <w:r w:rsidRPr="00AA5100">
        <w:rPr>
          <w:sz w:val="24"/>
          <w:szCs w:val="24"/>
        </w:rPr>
        <w:t xml:space="preserve"> </w:t>
      </w:r>
      <w:hyperlink r:id="rId8" w:history="1">
        <w:r w:rsidRPr="00AA5100">
          <w:rPr>
            <w:rStyle w:val="Hyperlink"/>
            <w:color w:val="016574"/>
            <w:sz w:val="24"/>
            <w:szCs w:val="24"/>
          </w:rPr>
          <w:t>https://naei.beis.gov.uk/</w:t>
        </w:r>
      </w:hyperlink>
      <w:r w:rsidRPr="00AA5100">
        <w:rPr>
          <w:color w:val="016574"/>
          <w:sz w:val="24"/>
          <w:szCs w:val="24"/>
        </w:rPr>
        <w:t xml:space="preserve"> </w:t>
      </w:r>
    </w:p>
  </w:footnote>
  <w:footnote w:id="11">
    <w:p w14:paraId="551DC307" w14:textId="0DF2B572" w:rsidR="00890B54" w:rsidRPr="00D65645" w:rsidRDefault="00890B54">
      <w:pPr>
        <w:pStyle w:val="FootnoteText"/>
        <w:rPr>
          <w:sz w:val="24"/>
          <w:szCs w:val="24"/>
        </w:rPr>
      </w:pPr>
      <w:r w:rsidRPr="00AA5100">
        <w:rPr>
          <w:rStyle w:val="FootnoteReference"/>
          <w:sz w:val="24"/>
          <w:szCs w:val="24"/>
        </w:rPr>
        <w:footnoteRef/>
      </w:r>
      <w:r w:rsidRPr="00AA5100">
        <w:rPr>
          <w:sz w:val="24"/>
          <w:szCs w:val="24"/>
        </w:rPr>
        <w:t xml:space="preserve"> </w:t>
      </w:r>
      <w:hyperlink r:id="rId9" w:history="1">
        <w:r w:rsidR="005A3376" w:rsidRPr="00D65645">
          <w:rPr>
            <w:rStyle w:val="Hyperlink"/>
            <w:color w:val="016574"/>
            <w:sz w:val="24"/>
            <w:szCs w:val="24"/>
          </w:rPr>
          <w:t>https://unfccc.int/process-and-meetings/the-convention/what-is-the-united-nations-framework-convention-on-climate-change</w:t>
        </w:r>
      </w:hyperlink>
      <w:r w:rsidR="005A3376" w:rsidRPr="00D65645">
        <w:rPr>
          <w:color w:val="016574"/>
          <w:sz w:val="24"/>
          <w:szCs w:val="24"/>
        </w:rPr>
        <w:t xml:space="preserve"> </w:t>
      </w:r>
    </w:p>
  </w:footnote>
  <w:footnote w:id="12">
    <w:p w14:paraId="0059C1DB" w14:textId="47456E2A" w:rsidR="005A3376" w:rsidRPr="00D65645" w:rsidRDefault="005A3376">
      <w:pPr>
        <w:pStyle w:val="FootnoteText"/>
        <w:rPr>
          <w:sz w:val="24"/>
          <w:szCs w:val="24"/>
        </w:rPr>
      </w:pPr>
      <w:r w:rsidRPr="00D65645">
        <w:rPr>
          <w:rStyle w:val="FootnoteReference"/>
          <w:sz w:val="24"/>
          <w:szCs w:val="24"/>
        </w:rPr>
        <w:footnoteRef/>
      </w:r>
      <w:r w:rsidRPr="00D65645">
        <w:rPr>
          <w:sz w:val="24"/>
          <w:szCs w:val="24"/>
        </w:rPr>
        <w:t xml:space="preserve"> </w:t>
      </w:r>
      <w:hyperlink r:id="rId10" w:history="1">
        <w:r w:rsidR="00793C95" w:rsidRPr="00D65645">
          <w:rPr>
            <w:rStyle w:val="Hyperlink"/>
            <w:color w:val="016574"/>
            <w:sz w:val="24"/>
            <w:szCs w:val="24"/>
          </w:rPr>
          <w:t>www.ospar.org/</w:t>
        </w:r>
      </w:hyperlink>
      <w:r w:rsidR="00F22550" w:rsidRPr="00D65645">
        <w:rPr>
          <w:color w:val="016574"/>
          <w:sz w:val="24"/>
          <w:szCs w:val="24"/>
        </w:rPr>
        <w:t xml:space="preserve"> </w:t>
      </w:r>
    </w:p>
  </w:footnote>
  <w:footnote w:id="13">
    <w:p w14:paraId="5F3F9CAB" w14:textId="2F9635A0" w:rsidR="00F22550" w:rsidRDefault="00F22550">
      <w:pPr>
        <w:pStyle w:val="FootnoteText"/>
      </w:pPr>
      <w:r w:rsidRPr="00D65645">
        <w:rPr>
          <w:rStyle w:val="FootnoteReference"/>
          <w:sz w:val="24"/>
          <w:szCs w:val="24"/>
        </w:rPr>
        <w:footnoteRef/>
      </w:r>
      <w:r w:rsidRPr="00D65645">
        <w:rPr>
          <w:sz w:val="24"/>
          <w:szCs w:val="24"/>
        </w:rPr>
        <w:t xml:space="preserve"> </w:t>
      </w:r>
      <w:hyperlink r:id="rId11" w:history="1">
        <w:r w:rsidRPr="00D65645">
          <w:rPr>
            <w:rStyle w:val="Hyperlink"/>
            <w:color w:val="016574"/>
            <w:sz w:val="24"/>
            <w:szCs w:val="24"/>
          </w:rPr>
          <w:t>http://marine.gov.scot/data-source-types/scotlands-marine-atlas</w:t>
        </w:r>
      </w:hyperlink>
      <w:r w:rsidRPr="00793C95">
        <w:rPr>
          <w:color w:val="016574"/>
        </w:rPr>
        <w:t xml:space="preserve"> </w:t>
      </w:r>
    </w:p>
  </w:footnote>
  <w:footnote w:id="14">
    <w:p w14:paraId="1AF99137" w14:textId="4112E097" w:rsidR="00AE4310" w:rsidRPr="00D65645" w:rsidRDefault="00AE4310">
      <w:pPr>
        <w:pStyle w:val="FootnoteText"/>
        <w:rPr>
          <w:sz w:val="24"/>
          <w:szCs w:val="24"/>
        </w:rPr>
      </w:pPr>
      <w:r w:rsidRPr="00D65645">
        <w:rPr>
          <w:rStyle w:val="FootnoteReference"/>
          <w:sz w:val="24"/>
          <w:szCs w:val="24"/>
        </w:rPr>
        <w:footnoteRef/>
      </w:r>
      <w:r w:rsidRPr="00D65645">
        <w:rPr>
          <w:sz w:val="24"/>
          <w:szCs w:val="24"/>
        </w:rPr>
        <w:t xml:space="preserve"> </w:t>
      </w:r>
      <w:hyperlink r:id="rId12" w:history="1">
        <w:r w:rsidRPr="00D65645">
          <w:rPr>
            <w:rStyle w:val="Hyperlink"/>
            <w:color w:val="016574"/>
            <w:sz w:val="24"/>
            <w:szCs w:val="24"/>
          </w:rPr>
          <w:t>https://informatics.sepa.org.uk/SPRI/</w:t>
        </w:r>
      </w:hyperlink>
      <w:r w:rsidRPr="00D65645">
        <w:rPr>
          <w:color w:val="016574"/>
          <w:sz w:val="24"/>
          <w:szCs w:val="24"/>
        </w:rPr>
        <w:t xml:space="preserve"> </w:t>
      </w:r>
    </w:p>
  </w:footnote>
  <w:footnote w:id="15">
    <w:p w14:paraId="1A3EAB8A" w14:textId="0ED3C023" w:rsidR="005D35B6" w:rsidRPr="00AA5100" w:rsidRDefault="005D35B6">
      <w:pPr>
        <w:pStyle w:val="FootnoteText"/>
        <w:rPr>
          <w:sz w:val="24"/>
          <w:szCs w:val="24"/>
        </w:rPr>
      </w:pPr>
      <w:r w:rsidRPr="00AA5100">
        <w:rPr>
          <w:rStyle w:val="FootnoteReference"/>
          <w:sz w:val="24"/>
          <w:szCs w:val="24"/>
        </w:rPr>
        <w:footnoteRef/>
      </w:r>
      <w:r w:rsidRPr="00AA5100">
        <w:rPr>
          <w:sz w:val="24"/>
          <w:szCs w:val="24"/>
        </w:rPr>
        <w:t xml:space="preserve"> </w:t>
      </w:r>
      <w:hyperlink r:id="rId13" w:history="1">
        <w:r w:rsidR="000A3331" w:rsidRPr="000A3331">
          <w:rPr>
            <w:rStyle w:val="Hyperlink"/>
            <w:sz w:val="24"/>
            <w:szCs w:val="24"/>
          </w:rPr>
          <w:t>https://www.sepa.org.uk/media/3ilmizxu/spri-schedule.pdf</w:t>
        </w:r>
      </w:hyperlink>
    </w:p>
  </w:footnote>
  <w:footnote w:id="16">
    <w:p w14:paraId="57087664" w14:textId="647A4337" w:rsidR="00294335" w:rsidRPr="00AA5100" w:rsidRDefault="00294335">
      <w:pPr>
        <w:pStyle w:val="FootnoteText"/>
        <w:rPr>
          <w:sz w:val="24"/>
          <w:szCs w:val="24"/>
        </w:rPr>
      </w:pPr>
      <w:r w:rsidRPr="00AA5100">
        <w:rPr>
          <w:rStyle w:val="FootnoteReference"/>
          <w:sz w:val="24"/>
          <w:szCs w:val="24"/>
        </w:rPr>
        <w:footnoteRef/>
      </w:r>
      <w:r w:rsidRPr="00AA5100">
        <w:rPr>
          <w:sz w:val="24"/>
          <w:szCs w:val="24"/>
        </w:rPr>
        <w:t xml:space="preserve"> </w:t>
      </w:r>
      <w:hyperlink r:id="rId14" w:history="1">
        <w:r w:rsidR="00FF2327" w:rsidRPr="00AA5100">
          <w:rPr>
            <w:rStyle w:val="Hyperlink"/>
            <w:color w:val="016574"/>
            <w:sz w:val="24"/>
            <w:szCs w:val="24"/>
          </w:rPr>
          <w:t>www.sepa.org.uk/regulations/authorisations-and-permits/compliance-assessment-scheme/</w:t>
        </w:r>
      </w:hyperlink>
      <w:r w:rsidRPr="00AA5100">
        <w:rPr>
          <w:color w:val="016574"/>
          <w:sz w:val="24"/>
          <w:szCs w:val="24"/>
        </w:rPr>
        <w:t xml:space="preserve"> </w:t>
      </w:r>
    </w:p>
  </w:footnote>
  <w:footnote w:id="17">
    <w:p w14:paraId="15152781" w14:textId="17CB0C7F" w:rsidR="0007557D" w:rsidRPr="007D660C" w:rsidRDefault="0007557D">
      <w:pPr>
        <w:pStyle w:val="FootnoteText"/>
        <w:rPr>
          <w:sz w:val="24"/>
          <w:szCs w:val="24"/>
        </w:rPr>
      </w:pPr>
      <w:r w:rsidRPr="007D660C">
        <w:rPr>
          <w:rStyle w:val="FootnoteReference"/>
          <w:sz w:val="24"/>
          <w:szCs w:val="24"/>
        </w:rPr>
        <w:footnoteRef/>
      </w:r>
      <w:r w:rsidRPr="007D660C">
        <w:rPr>
          <w:sz w:val="24"/>
          <w:szCs w:val="24"/>
        </w:rPr>
        <w:t xml:space="preserve"> </w:t>
      </w:r>
      <w:hyperlink r:id="rId15" w:history="1">
        <w:r w:rsidR="003142C4" w:rsidRPr="007D660C">
          <w:rPr>
            <w:rStyle w:val="Hyperlink"/>
            <w:color w:val="016574"/>
            <w:sz w:val="24"/>
            <w:szCs w:val="24"/>
          </w:rPr>
          <w:t>Scottish Pollutant Release Inventory Reporting (sepa.org.uk)</w:t>
        </w:r>
      </w:hyperlink>
    </w:p>
  </w:footnote>
  <w:footnote w:id="18">
    <w:p w14:paraId="64372555" w14:textId="57643356" w:rsidR="00CC39EA" w:rsidRPr="007D660C" w:rsidRDefault="00CC39EA">
      <w:pPr>
        <w:pStyle w:val="FootnoteText"/>
        <w:rPr>
          <w:color w:val="016574"/>
          <w:sz w:val="24"/>
          <w:szCs w:val="24"/>
        </w:rPr>
      </w:pPr>
      <w:r w:rsidRPr="007D660C">
        <w:rPr>
          <w:rStyle w:val="FootnoteReference"/>
          <w:sz w:val="24"/>
          <w:szCs w:val="24"/>
        </w:rPr>
        <w:footnoteRef/>
      </w:r>
      <w:r w:rsidRPr="007D660C">
        <w:rPr>
          <w:sz w:val="24"/>
          <w:szCs w:val="24"/>
        </w:rPr>
        <w:t xml:space="preserve"> </w:t>
      </w:r>
      <w:hyperlink r:id="rId16" w:history="1">
        <w:r w:rsidR="00D37B18" w:rsidRPr="007D660C">
          <w:rPr>
            <w:rStyle w:val="Hyperlink"/>
            <w:color w:val="016574"/>
            <w:sz w:val="24"/>
            <w:szCs w:val="24"/>
          </w:rPr>
          <w:t>www.sepa.org.uk/environment/environmental-data/spri/</w:t>
        </w:r>
      </w:hyperlink>
    </w:p>
  </w:footnote>
  <w:footnote w:id="19">
    <w:p w14:paraId="6A8F191E" w14:textId="361EEE47" w:rsidR="00A57423" w:rsidRDefault="00A57423">
      <w:pPr>
        <w:pStyle w:val="FootnoteText"/>
      </w:pPr>
      <w:r w:rsidRPr="007D660C">
        <w:rPr>
          <w:rStyle w:val="FootnoteReference"/>
          <w:sz w:val="24"/>
          <w:szCs w:val="24"/>
        </w:rPr>
        <w:footnoteRef/>
      </w:r>
      <w:r w:rsidRPr="007D660C">
        <w:rPr>
          <w:color w:val="016574"/>
          <w:sz w:val="24"/>
          <w:szCs w:val="24"/>
        </w:rPr>
        <w:t xml:space="preserve"> </w:t>
      </w:r>
      <w:hyperlink r:id="rId17" w:anchor="search-the-prtr-database-on-your-chosen-parameters" w:history="1">
        <w:r w:rsidR="00D37B18" w:rsidRPr="007D660C">
          <w:rPr>
            <w:rStyle w:val="Hyperlink"/>
            <w:color w:val="016574"/>
            <w:sz w:val="24"/>
            <w:szCs w:val="24"/>
          </w:rPr>
          <w:t>www.gov.uk/guidance/uk-pollutant-release-and-transfer-register-prtr-data-sets#search-the-prtr-database-on-your-chosen-parameters</w:t>
        </w:r>
      </w:hyperlink>
      <w:r w:rsidRPr="00D37B18">
        <w:rPr>
          <w:color w:val="01657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7A54" w14:textId="6B801225" w:rsidR="008E6FB7" w:rsidRDefault="008E6FB7">
    <w:pPr>
      <w:pStyle w:val="Header"/>
    </w:pPr>
    <w:r>
      <w:rPr>
        <w:noProof/>
      </w:rPr>
      <mc:AlternateContent>
        <mc:Choice Requires="wps">
          <w:drawing>
            <wp:anchor distT="0" distB="0" distL="0" distR="0" simplePos="0" relativeHeight="251658242" behindDoc="0" locked="0" layoutInCell="1" allowOverlap="1" wp14:anchorId="2B4515A5" wp14:editId="205896FD">
              <wp:simplePos x="635" y="635"/>
              <wp:positionH relativeFrom="page">
                <wp:align>center</wp:align>
              </wp:positionH>
              <wp:positionV relativeFrom="page">
                <wp:align>top</wp:align>
              </wp:positionV>
              <wp:extent cx="1323340" cy="422910"/>
              <wp:effectExtent l="0" t="0" r="10160" b="15240"/>
              <wp:wrapNone/>
              <wp:docPr id="942623850" name="Text Box 2"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28B4F9B7" w14:textId="41DCAD9C"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4515A5" id="_x0000_t202" coordsize="21600,21600" o:spt="202" path="m,l,21600r21600,l21600,xe">
              <v:stroke joinstyle="miter"/>
              <v:path gradientshapeok="t" o:connecttype="rect"/>
            </v:shapetype>
            <v:shape id="Text Box 2" o:spid="_x0000_s1028" type="#_x0000_t202" alt="OFFICIAL - CONFIDENTIAL" style="position:absolute;margin-left:0;margin-top:0;width:104.2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" filled="f" stroked="f">
              <v:textbox style="mso-fit-shape-to-text:t" inset="0,15pt,0,0">
                <w:txbxContent>
                  <w:p w14:paraId="28B4F9B7" w14:textId="41DCAD9C"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63A3B" w14:textId="23F93D4E" w:rsidR="00756E7A" w:rsidRDefault="00756E7A">
    <w:pPr>
      <w:pStyle w:val="Header"/>
    </w:pPr>
    <w:r>
      <w:rPr>
        <w:noProof/>
      </w:rPr>
      <mc:AlternateContent>
        <mc:Choice Requires="wps">
          <w:drawing>
            <wp:anchor distT="0" distB="0" distL="114300" distR="114300" simplePos="0" relativeHeight="251658240" behindDoc="0" locked="0" layoutInCell="0" allowOverlap="1" wp14:anchorId="21009D1F" wp14:editId="2BB19C40">
              <wp:simplePos x="0" y="0"/>
              <wp:positionH relativeFrom="page">
                <wp:align>center</wp:align>
              </wp:positionH>
              <wp:positionV relativeFrom="page">
                <wp:align>top</wp:align>
              </wp:positionV>
              <wp:extent cx="7772400" cy="4635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57F65" w14:textId="26820918" w:rsidR="00756E7A" w:rsidRPr="00EF1A9B" w:rsidRDefault="00EF1A9B" w:rsidP="00EF1A9B">
                          <w:pPr>
                            <w:spacing w:after="0"/>
                            <w:jc w:val="center"/>
                            <w:rPr>
                              <w:rFonts w:ascii="Calibri" w:hAnsi="Calibri" w:cs="Calibri"/>
                              <w:color w:val="0000FF"/>
                              <w:sz w:val="20"/>
                            </w:rPr>
                          </w:pPr>
                          <w:r w:rsidRPr="00EF1A9B">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009D1F" id="_x0000_t202" coordsize="21600,21600" o:spt="202" path="m,l,21600r21600,l21600,xe">
              <v:stroke joinstyle="miter"/>
              <v:path gradientshapeok="t" o:connecttype="rect"/>
            </v:shapetype>
            <v:shape id="Text Box 6" o:spid="_x0000_s1029" type="#_x0000_t202" alt="&quot;&quot;" style="position:absolute;margin-left:0;margin-top:0;width:612pt;height:36.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04157F65" w14:textId="26820918" w:rsidR="00756E7A" w:rsidRPr="00EF1A9B" w:rsidRDefault="00EF1A9B" w:rsidP="00EF1A9B">
                    <w:pPr>
                      <w:spacing w:after="0"/>
                      <w:jc w:val="center"/>
                      <w:rPr>
                        <w:rFonts w:ascii="Calibri" w:hAnsi="Calibri" w:cs="Calibri"/>
                        <w:color w:val="0000FF"/>
                        <w:sz w:val="20"/>
                      </w:rPr>
                    </w:pPr>
                    <w:r w:rsidRPr="00EF1A9B">
                      <w:rPr>
                        <w:rFonts w:ascii="Calibri" w:hAnsi="Calibri" w:cs="Calibri"/>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4CB3" w14:textId="140F7999" w:rsidR="008E6FB7" w:rsidRDefault="008E6FB7">
    <w:pPr>
      <w:pStyle w:val="Header"/>
    </w:pPr>
    <w:r>
      <w:rPr>
        <w:noProof/>
      </w:rPr>
      <mc:AlternateContent>
        <mc:Choice Requires="wps">
          <w:drawing>
            <wp:anchor distT="0" distB="0" distL="0" distR="0" simplePos="0" relativeHeight="251658241" behindDoc="0" locked="0" layoutInCell="1" allowOverlap="1" wp14:anchorId="30B89682" wp14:editId="14512CAD">
              <wp:simplePos x="635" y="635"/>
              <wp:positionH relativeFrom="page">
                <wp:align>center</wp:align>
              </wp:positionH>
              <wp:positionV relativeFrom="page">
                <wp:align>top</wp:align>
              </wp:positionV>
              <wp:extent cx="1323340" cy="422910"/>
              <wp:effectExtent l="0" t="0" r="10160" b="15240"/>
              <wp:wrapNone/>
              <wp:docPr id="2095270458" name="Text Box 1"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752AC31B" w14:textId="048BE629"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89682" id="_x0000_t202" coordsize="21600,21600" o:spt="202" path="m,l,21600r21600,l21600,xe">
              <v:stroke joinstyle="miter"/>
              <v:path gradientshapeok="t" o:connecttype="rect"/>
            </v:shapetype>
            <v:shape id="Text Box 1" o:spid="_x0000_s1032" type="#_x0000_t202" alt="OFFICIAL - CONFIDENTIAL" style="position:absolute;margin-left:0;margin-top:0;width:104.2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" filled="f" stroked="f">
              <v:textbox style="mso-fit-shape-to-text:t" inset="0,15pt,0,0">
                <w:txbxContent>
                  <w:p w14:paraId="752AC31B" w14:textId="048BE629" w:rsidR="008E6FB7" w:rsidRPr="008E6FB7" w:rsidRDefault="008E6FB7" w:rsidP="008E6FB7">
                    <w:pPr>
                      <w:spacing w:after="0"/>
                      <w:rPr>
                        <w:rFonts w:ascii="Calibri" w:eastAsia="Calibri" w:hAnsi="Calibri" w:cs="Calibri"/>
                        <w:noProof/>
                        <w:color w:val="0000FF"/>
                        <w:sz w:val="20"/>
                        <w:szCs w:val="20"/>
                      </w:rPr>
                    </w:pPr>
                    <w:r w:rsidRPr="008E6FB7">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0IURFv6r">
      <int2:state int2:value="Rejected" int2:type="LegacyProofing"/>
    </int2:textHash>
    <int2:textHash int2:hashCode="svnvnPOLSdJRC7" int2:id="4LMvXHIz">
      <int2:state int2:value="Rejected" int2:type="LegacyProofing"/>
    </int2:textHash>
    <int2:textHash int2:hashCode="De7e8tAauszu0u" int2:id="STaaAC0Z">
      <int2:state int2:value="Rejected" int2:type="LegacyProofing"/>
    </int2:textHash>
    <int2:textHash int2:hashCode="87nVp0WdoxBK73" int2:id="Su61l6F1">
      <int2:state int2:value="Rejected" int2:type="LegacyProofing"/>
    </int2:textHash>
    <int2:textHash int2:hashCode="yWvtzR7CrVreO2" int2:id="TXblvNkX">
      <int2:state int2:value="Rejected" int2:type="LegacyProofing"/>
    </int2:textHash>
    <int2:textHash int2:hashCode="2eJ/A0tNTE6BOv" int2:id="d7i1LtNH">
      <int2:state int2:value="Rejected" int2:type="LegacyProofing"/>
    </int2:textHash>
    <int2:textHash int2:hashCode="B6RguJBqhEHw0b" int2:id="e2FXb8ky">
      <int2:state int2:value="Rejected" int2:type="LegacyProofing"/>
    </int2:textHash>
    <int2:textHash int2:hashCode="mymqVPrXrOF08w" int2:id="f3M1rZXI">
      <int2:state int2:value="Rejected" int2:type="LegacyProofing"/>
    </int2:textHash>
    <int2:textHash int2:hashCode="UVA4DgtKO9vsan" int2:id="gygew0jJ">
      <int2:state int2:value="Rejected" int2:type="LegacyProofing"/>
    </int2:textHash>
    <int2:textHash int2:hashCode="Uc1rVYRuNnoG8I" int2:id="h43DAVHw">
      <int2:state int2:value="Rejected" int2:type="LegacyProofing"/>
    </int2:textHash>
    <int2:textHash int2:hashCode="DdtqZVHk+TRrrb" int2:id="wbgrtXnI">
      <int2:state int2:value="Rejected" int2:type="LegacyProofing"/>
    </int2:textHash>
    <int2:textHash int2:hashCode="FqEuv5xf16YfS9" int2:id="xdLguJde">
      <int2:state int2:value="Rejected" int2:type="LegacyProofing"/>
    </int2:textHash>
    <int2:textHash int2:hashCode="8KXsTuIQwFT/CG" int2:id="xe6y41JC">
      <int2:state int2:value="Rejected" int2:type="LegacyProofing"/>
    </int2:textHash>
    <int2:textHash int2:hashCode="sTKyJ3YR7fcJ+L" int2:id="zw6UCdMF">
      <int2:state int2:value="Rejected" int2:type="LegacyProofing"/>
    </int2:textHash>
    <int2:bookmark int2:bookmarkName="_Int_nhhAKkm8" int2:invalidationBookmarkName="" int2:hashCode="I/mOlM4+l4f/z7" int2:id="IBdFftxz">
      <int2:extLst>
        <oel:ext uri="426473B9-03D8-482F-96C9-C2C85392BACA">
          <int2:similarityCritique int2:version="1" int2:context="Revisions could occur for various reasons, including when data from third parties is unavailable or provisional at the time of publishing or if there are subsequent methodological improvements or refinements.">
            <int2:source int2:sourceType="Online" int2:sourceTitle="2011 waste data quality report" int2:sourceUrl="https://www.sepa.org.uk/media/532180/2019-household-waste-data-quality-report.docx" int2:sourceSnippet="Revisions could occur for various reasons, including when data from third parties is unavailable or provisional at the time of publishing or if there are subsequent methodological improvements or refinements. The figures are accurate at the time of publication. However the data may be updated if further revisions are necessary.">
              <int2:suggestions int2:citationType="Inline">
                <int2:suggestion int2:citationStyle="Mla" int2:isIdentical="1">
                  <int2:citationText>(“2011 waste data quality report”)</int2:citationText>
                </int2:suggestion>
                <int2:suggestion int2:citationStyle="Apa" int2:isIdentical="1">
                  <int2:citationText>(“2011 waste data quality report”)</int2:citationText>
                </int2:suggestion>
                <int2:suggestion int2:citationStyle="Chicago" int2:isIdentical="1">
                  <int2:citationText>(“2011 waste data quality report”)</int2:citationText>
                </int2:suggestion>
              </int2:suggestions>
              <int2:suggestions int2:citationType="Full">
                <int2:suggestion int2:citationStyle="Mla" int2:isIdentical="1">
                  <int2:citationText>&lt;i&gt;2011 waste data quality report&lt;/i&gt;, https://www.sepa.org.uk/media/532180/2019-household-waste-data-quality-report.docx.</int2:citationText>
                </int2:suggestion>
                <int2:suggestion int2:citationStyle="Apa" int2:isIdentical="1">
                  <int2:citationText>&lt;i&gt;2011 waste data quality report&lt;/i&gt;. (n.d.). Retrieved from https://www.sepa.org.uk/media/532180/2019-household-waste-data-quality-report.docx</int2:citationText>
                </int2:suggestion>
                <int2:suggestion int2:citationStyle="Chicago" int2:isIdentical="1">
                  <int2:citationText>“2011 waste data quality report” n.d., https://www.sepa.org.uk/media/532180/2019-household-waste-data-quality-report.docx.</int2:citationText>
                </int2:suggestion>
              </int2:suggestions>
            </int2:source>
          </int2:similarityCritique>
        </oel:ext>
      </int2:extLst>
    </int2:bookmark>
    <int2:bookmark int2:bookmarkName="_Int_E6zvCZK0" int2:invalidationBookmarkName="" int2:hashCode="M56CMN7Cd8s4+s" int2:id="L62zRxhg">
      <int2:state int2:value="Rejected" int2:type="LegacyProofing"/>
    </int2:bookmark>
    <int2:bookmark int2:bookmarkName="_Int_de8EIaSV" int2:invalidationBookmarkName="" int2:hashCode="1x6qEHGyrj3+gt" int2:id="LWEefWg7">
      <int2:extLst>
        <oel:ext uri="426473B9-03D8-482F-96C9-C2C85392BACA">
          <int2:similarityCritique int2:version="1" int2:context="Most sites which are required to report to SPRI will have been notified by SEPA by either a Pollution Prevention and Control (PPC) Regulation 63(2) Notice or a notification letter.">
            <int2:source int2:sourceType="Online" int2:sourceTitle="Scottish Pollutant Release Inventory Reporting" int2:sourceUrl="https://www.sepa.org.uk/media/145322/spri_general_operator_guidance_document.pdf" int2:sourceSnippet="Sites which are required to report to SPRI will have been notified by SEPA via the means of a Pollution Prevention and Control (PPC) Regulation 63(2) Notice or a notification letter. Important dates to note are shown in the table below: Date Event December 2017 Schedule to the Regulation 63(2) notice available via the SPRI website at ...">
              <int2:suggestions int2:citationType="Inline">
                <int2:suggestion int2:citationStyle="Mla" int2:isIdentical="0">
                  <int2:citationText>(“Scottish Pollutant Release Inventory Reporting”)</int2:citationText>
                </int2:suggestion>
                <int2:suggestion int2:citationStyle="Apa" int2:isIdentical="0">
                  <int2:citationText>(“Scottish Pollutant Release Inventory Reporting”)</int2:citationText>
                </int2:suggestion>
                <int2:suggestion int2:citationStyle="Chicago" int2:isIdentical="0">
                  <int2:citationText>(“Scottish Pollutant Release Inventory Reporting”)</int2:citationText>
                </int2:suggestion>
              </int2:suggestions>
              <int2:suggestions int2:citationType="Full">
                <int2:suggestion int2:citationStyle="Mla" int2:isIdentical="0">
                  <int2:citationText>&lt;i&gt;Scottish Pollutant Release Inventory Reporting&lt;/i&gt;, https://www.sepa.org.uk/media/145322/spri_general_operator_guidance_document.pdf.</int2:citationText>
                </int2:suggestion>
                <int2:suggestion int2:citationStyle="Apa" int2:isIdentical="0">
                  <int2:citationText>&lt;i&gt;Scottish Pollutant Release Inventory Reporting&lt;/i&gt;. (n.d.). Retrieved from https://www.sepa.org.uk/media/145322/spri_general_operator_guidance_document.pdf</int2:citationText>
                </int2:suggestion>
                <int2:suggestion int2:citationStyle="Chicago" int2:isIdentical="0">
                  <int2:citationText>“Scottish Pollutant Release Inventory Reporting” n.d., https://www.sepa.org.uk/media/145322/spri_general_operator_guidance_document.pdf.</int2:citationText>
                </int2:suggestion>
              </int2:suggestions>
            </int2:source>
          </int2:similarityCritique>
        </oel:ext>
      </int2:extLst>
    </int2:bookmark>
    <int2:bookmark int2:bookmarkName="_Int_LuHTrwZ2" int2:invalidationBookmarkName="" int2:hashCode="ALKq1F0Htw4bfu" int2:id="aEjCB7uD">
      <int2:state int2:value="Rejected" int2:type="LegacyProofing"/>
    </int2:bookmark>
    <int2:bookmark int2:bookmarkName="_Int_Jgs5XnoW" int2:invalidationBookmarkName="" int2:hashCode="T4J4yJrRbaBf7E" int2:id="bmBnamjh">
      <int2:state int2:value="Rejected" int2:type="LegacyProofing"/>
    </int2:bookmark>
    <int2:bookmark int2:bookmarkName="_Int_Sno0VwUv" int2:invalidationBookmarkName="" int2:hashCode="Lh4LsmXKs7t929" int2:id="diajDdED">
      <int2:extLst>
        <oel:ext uri="426473B9-03D8-482F-96C9-C2C85392BACA">
          <int2:similarityCritique int2:version="1" int2:context="This is a data analysis tool which allows you to view summarised information by industry sector for pollutants and waste transfers. Data can be downloaded in bulk, including at a site level.">
            <int2:source int2:sourceType="Online" int2:sourceTitle="SPRI | Scottish Environment Protection Agency (SEPA)" int2:sourceUrl="https://www.sepa.org.uk/environment/environmental-data/spri/" int2:sourceSnippet="SPRI data is available on Scotland's Environment Web. This is a data analysis tool which allows you to view summarised information by industry sector for pollutants and waste transfers. Data can be downloaded in bulk, including at a site level. It is updated annually when the previous years data is published.">
              <int2:suggestions int2:citationType="Inline">
                <int2:suggestion int2:citationStyle="Mla" int2:isIdentical="0">
                  <int2:citationText>(“SPRI | Scottish Environment Protection Agency (SEPA)”)</int2:citationText>
                </int2:suggestion>
                <int2:suggestion int2:citationStyle="Apa" int2:isIdentical="0">
                  <int2:citationText>(“SPRI | Scottish Environment Protection Agency (SEPA)”)</int2:citationText>
                </int2:suggestion>
                <int2:suggestion int2:citationStyle="Chicago" int2:isIdentical="0">
                  <int2:citationText>(“SPRI | Scottish Environment Protection Agency (SEPA)”)</int2:citationText>
                </int2:suggestion>
              </int2:suggestions>
              <int2:suggestions int2:citationType="Full">
                <int2:suggestion int2:citationStyle="Mla" int2:isIdentical="0">
                  <int2:citationText>&lt;i&gt;SPRI | Scottish Environment Protection Agency (SEPA)&lt;/i&gt;, https://www.sepa.org.uk/environment/environmental-data/spri/.</int2:citationText>
                </int2:suggestion>
                <int2:suggestion int2:citationStyle="Apa" int2:isIdentical="0">
                  <int2:citationText>&lt;i&gt;SPRI | Scottish Environment Protection Agency (SEPA)&lt;/i&gt;. (n.d.). Retrieved from https://www.sepa.org.uk/environment/environmental-data/spri/</int2:citationText>
                </int2:suggestion>
                <int2:suggestion int2:citationStyle="Chicago" int2:isIdentical="0">
                  <int2:citationText>“SPRI | Scottish Environment Protection Agency (SEPA)” n.d., https://www.sepa.org.uk/environment/environmental-data/spri/.</int2:citationText>
                </int2:suggestion>
              </int2:suggestions>
            </int2:source>
            <int2:source int2:sourceType="Online" int2:sourceTitle="1. The statistics - sepa.org.uk" int2:sourceUrl="https://www.sepa.org.uk/media/594171/2020-pollutant-emissions-and-waste-transfers-from-sepa-regulated-industrial-sites.docx" int2:sourceSnippet="This is a data analysis tool which allows you to view summarised information by industry sector for pollutants and waste transfers. Data can be downloaded in bulk, including at a site level. It is updated annually when the previous year’s data is published. Contents. 1. The statistics2. 1.1 Key information for 20202">
              <int2:suggestions int2:citationType="Inline">
                <int2:suggestion int2:citationStyle="Mla" int2:isIdentical="0">
                  <int2:citationText>(“1. The statistics - sepa.org.uk”)</int2:citationText>
                </int2:suggestion>
                <int2:suggestion int2:citationStyle="Apa" int2:isIdentical="0">
                  <int2:citationText>(“1. The statistics - sepa.org.uk”)</int2:citationText>
                </int2:suggestion>
                <int2:suggestion int2:citationStyle="Chicago" int2:isIdentical="0">
                  <int2:citationText>(“1. The statistics - sepa.org.uk”)</int2:citationText>
                </int2:suggestion>
              </int2:suggestions>
              <int2:suggestions int2:citationType="Full">
                <int2:suggestion int2:citationStyle="Mla" int2:isIdentical="0">
                  <int2:citationText>&lt;i&gt;1. The statistics - sepa.org.uk&lt;/i&gt;, https://www.sepa.org.uk/media/594171/2020-pollutant-emissions-and-waste-transfers-from-sepa-regulated-industrial-sites.docx.</int2:citationText>
                </int2:suggestion>
                <int2:suggestion int2:citationStyle="Apa" int2:isIdentical="0">
                  <int2:citationText>&lt;i&gt;1. The statistics - sepa.org.uk&lt;/i&gt;. (n.d.). Retrieved from https://www.sepa.org.uk/media/594171/2020-pollutant-emissions-and-waste-transfers-from-sepa-regulated-industrial-sites.docx</int2:citationText>
                </int2:suggestion>
                <int2:suggestion int2:citationStyle="Chicago" int2:isIdentical="0">
                  <int2:citationText>“1. The statistics - sepa.org.uk” n.d., https://www.sepa.org.uk/media/594171/2020-pollutant-emissions-and-waste-transfers-from-sepa-regulated-industrial-sites.docx.</int2:citationText>
                </int2:suggestion>
              </int2:suggestions>
            </int2:source>
            <int2:source int2:sourceType="Online" int2:sourceTitle="Media | Scottish Environment Protection Agency (SEPA)" int2:sourceUrl="https://media.sepa.org.uk/media-releases/2020/climate-changing-carbon-dioxide-emissions-from-sepa-regulated-industrial-sites-drop-57-in-a-decade/" int2:sourceSnippet="This is a data analysis tool which allows you to view summarised information by industry sector for pollutants and waste transfers. Data can be downloaded in bulk, including at a site level. It is updated annually when the previous year’s data is published. For the first time, 2019 data is being published as an experimental official statistic">
              <int2:suggestions int2:citationType="Inline">
                <int2:suggestion int2:citationStyle="Mla" int2:isIdentical="0">
                  <int2:citationText>(“Media | Scottish Environment Protection Agency (SEPA)”)</int2:citationText>
                </int2:suggestion>
                <int2:suggestion int2:citationStyle="Apa" int2:isIdentical="0">
                  <int2:citationText>(“Media | Scottish Environment Protection Agency (SEPA)”)</int2:citationText>
                </int2:suggestion>
                <int2:suggestion int2:citationStyle="Chicago" int2:isIdentical="0">
                  <int2:citationText>(“Media | Scottish Environment Protection Agency (SEPA)”)</int2:citationText>
                </int2:suggestion>
              </int2:suggestions>
              <int2:suggestions int2:citationType="Full">
                <int2:suggestion int2:citationStyle="Mla" int2:isIdentical="0">
                  <int2:citationText>&lt;i&gt;Media | Scottish Environment Protection Agency (SEPA)&lt;/i&gt;, https://media.sepa.org.uk/media-releases/2020/climate-changing-carbon-dioxide-emissions-from-sepa-regulated-industrial-sites-drop-57-in-a-decade/.</int2:citationText>
                </int2:suggestion>
                <int2:suggestion int2:citationStyle="Apa" int2:isIdentical="0">
                  <int2:citationText>&lt;i&gt;Media | Scottish Environment Protection Agency (SEPA)&lt;/i&gt;. (n.d.). Retrieved from https://media.sepa.org.uk/media-releases/2020/climate-changing-carbon-dioxide-emissions-from-sepa-regulated-industrial-sites-drop-57-in-a-decade/</int2:citationText>
                </int2:suggestion>
                <int2:suggestion int2:citationStyle="Chicago" int2:isIdentical="0">
                  <int2:citationText>“Media | Scottish Environment Protection Agency (SEPA)” n.d., https://media.sepa.org.uk/media-releases/2020/climate-changing-carbon-dioxide-emissions-from-sepa-regulated-industrial-sites-drop-57-in-a-decade/.</int2:citationText>
                </int2:suggestion>
              </int2:suggestions>
            </int2:source>
          </int2:similarityCritique>
        </oel:ext>
      </int2:extLst>
    </int2:bookmark>
    <int2:bookmark int2:bookmarkName="_Int_ZjF6Sgov" int2:invalidationBookmarkName="" int2:hashCode="7cwGX87XN9R0tO" int2:id="hkvBm6As">
      <int2:extLst>
        <oel:ext uri="426473B9-03D8-482F-96C9-C2C85392BACA">
          <int2:similarityCritique int2:version="1" int2:context="The SPRI data is collected, quality assured and made public under the requirements of Freedom of Information and can be compared with PRTR information from other countries. SPRI datasets from 2002 to the present year (except 2003) are available and reported annually.">
            <int2:source int2:sourceType="Online" int2:sourceTitle="SPRI | Scottish Environment Protection Agency (SEPA)" int2:sourceUrl="https://www.sepa.org.uk/environment/environmental-data/spri/" int2:sourceSnippet="The SPRI data is collected, quality assured and made public under the requirements of Freedom of Information and can be compared with PRTR information from other countries. SPRI datasets from 2002 to the present year (except 2003) are available and reported annually. ... Scottish Pollutant Release Inventory 202 1 Full data (Excel) 2021 ...">
              <int2:suggestions int2:citationType="Inline">
                <int2:suggestion int2:citationStyle="Mla" int2:isIdentical="0">
                  <int2:citationText>(“SPRI | Scottish Environment Protection Agency (SEPA)”)</int2:citationText>
                </int2:suggestion>
                <int2:suggestion int2:citationStyle="Apa" int2:isIdentical="0">
                  <int2:citationText>(“SPRI | Scottish Environment Protection Agency (SEPA)”)</int2:citationText>
                </int2:suggestion>
                <int2:suggestion int2:citationStyle="Chicago" int2:isIdentical="0">
                  <int2:citationText>(“SPRI | Scottish Environment Protection Agency (SEPA)”)</int2:citationText>
                </int2:suggestion>
              </int2:suggestions>
              <int2:suggestions int2:citationType="Full">
                <int2:suggestion int2:citationStyle="Mla" int2:isIdentical="0">
                  <int2:citationText>&lt;i&gt;SPRI | Scottish Environment Protection Agency (SEPA)&lt;/i&gt;, https://www.sepa.org.uk/environment/environmental-data/spri/.</int2:citationText>
                </int2:suggestion>
                <int2:suggestion int2:citationStyle="Apa" int2:isIdentical="0">
                  <int2:citationText>&lt;i&gt;SPRI | Scottish Environment Protection Agency (SEPA)&lt;/i&gt;. (n.d.). Retrieved from https://www.sepa.org.uk/environment/environmental-data/spri/</int2:citationText>
                </int2:suggestion>
                <int2:suggestion int2:citationStyle="Chicago" int2:isIdentical="0">
                  <int2:citationText>“SPRI | Scottish Environment Protection Agency (SEPA)” n.d., https://www.sepa.org.uk/environment/environmental-data/spri/.</int2:citationText>
                </int2:suggestion>
              </int2:suggestions>
            </int2:source>
          </int2:similarityCritique>
        </oel:ext>
      </int2:extLst>
    </int2:bookmark>
    <int2:bookmark int2:bookmarkName="_Int_pHxpY1Ox" int2:invalidationBookmarkName="" int2:hashCode="To59TTKab+2KbZ" int2:id="oNWxwBZE">
      <int2:extLst>
        <oel:ext uri="426473B9-03D8-482F-96C9-C2C85392BACA">
          <int2:similarityCritique int2:version="1" int2:context="This helps us to understand the value of the statistics to external users.">
            <int2:source int2:sourceType="Online" int2:sourceTitle="Carbon footprint for the UK and England to 2020 - GOV.UK" int2:sourceUrl="https://www.gov.uk/government/statistics/uks-carbon-footprint/carbon-footprint-for-the-uk-and-england-to-2019" int2:sourceSnippet="This helps us to understand the value of the statistics to external users. Please see our contact details section of this notice. 6.4 Background to the statistics">
              <int2:suggestions int2:citationType="Inline">
                <int2:suggestion int2:citationStyle="Mla" int2:isIdentical="1">
                  <int2:citationText>(“Carbon footprint for the UK and England to 2020 - GOV.UK”)</int2:citationText>
                </int2:suggestion>
                <int2:suggestion int2:citationStyle="Apa" int2:isIdentical="1">
                  <int2:citationText>(“Carbon footprint for the UK and England to 2020 - GOV.UK”)</int2:citationText>
                </int2:suggestion>
                <int2:suggestion int2:citationStyle="Chicago" int2:isIdentical="1">
                  <int2:citationText>(“Carbon footprint for the UK and England to 2020 - GOV.UK”)</int2:citationText>
                </int2:suggestion>
              </int2:suggestions>
              <int2:suggestions int2:citationType="Full">
                <int2:suggestion int2:citationStyle="Mla" int2:isIdentical="1">
                  <int2:citationText>&lt;i&gt;Carbon footprint for the UK and England to 2020 - GOV.UK&lt;/i&gt;, https://www.gov.uk/government/statistics/uks-carbon-footprint/carbon-footprint-for-the-uk-and-england-to-2019.</int2:citationText>
                </int2:suggestion>
                <int2:suggestion int2:citationStyle="Apa" int2:isIdentical="1">
                  <int2:citationText>&lt;i&gt;Carbon footprint for the UK and England to 2020 - GOV.UK&lt;/i&gt;. (n.d.). Retrieved from https://www.gov.uk/government/statistics/uks-carbon-footprint/carbon-footprint-for-the-uk-and-england-to-2019</int2:citationText>
                </int2:suggestion>
                <int2:suggestion int2:citationStyle="Chicago" int2:isIdentical="1">
                  <int2:citationText>“Carbon footprint for the UK and England to 2020 - GOV.UK” n.d., https://www.gov.uk/government/statistics/uks-carbon-footprint/carbon-footprint-for-the-uk-and-england-to-2019.</int2:citationText>
                </int2:suggestion>
              </int2:suggestions>
            </int2:source>
            <int2:source int2:sourceType="Online" int2:sourceTitle="England's Material Footprint - GOV.UK" int2:sourceUrl="https://www.gov.uk/government/statistics/englands-material-footprint/englands-material-footprint" int2:sourceSnippet="In 2020, England’s material footprint was an estimated 783 million tonnes, ... This helps us to understand the value of the statistics to external users. Please see our contact details section ...">
              <int2:suggestions int2:citationType="Inline">
                <int2:suggestion int2:citationStyle="Mla" int2:isIdentical="1">
                  <int2:citationText>(“England's Material Footprint - GOV.UK”)</int2:citationText>
                </int2:suggestion>
                <int2:suggestion int2:citationStyle="Apa" int2:isIdentical="1">
                  <int2:citationText>(“England's Material Footprint - GOV.UK”)</int2:citationText>
                </int2:suggestion>
                <int2:suggestion int2:citationStyle="Chicago" int2:isIdentical="1">
                  <int2:citationText>(“England's Material Footprint - GOV.UK”)</int2:citationText>
                </int2:suggestion>
              </int2:suggestions>
              <int2:suggestions int2:citationType="Full">
                <int2:suggestion int2:citationStyle="Mla" int2:isIdentical="1">
                  <int2:citationText>&lt;i&gt;England's Material Footprint - GOV.UK&lt;/i&gt;, https://www.gov.uk/government/statistics/englands-material-footprint/englands-material-footprint.</int2:citationText>
                </int2:suggestion>
                <int2:suggestion int2:citationStyle="Apa" int2:isIdentical="1">
                  <int2:citationText>&lt;i&gt;England's Material Footprint - GOV.UK&lt;/i&gt;. (n.d.). Retrieved from https://www.gov.uk/government/statistics/englands-material-footprint/englands-material-footprint</int2:citationText>
                </int2:suggestion>
                <int2:suggestion int2:citationStyle="Chicago" int2:isIdentical="1">
                  <int2:citationText>“England's Material Footprint - GOV.UK” n.d., https://www.gov.uk/government/statistics/englands-material-footprint/englands-material-footprint.</int2:citationText>
                </int2:suggestion>
              </int2:suggestions>
            </int2:source>
          </int2:similarityCritique>
        </oel:ext>
      </int2:extLst>
    </int2:bookmark>
    <int2:entireDocument int2:id="2ICBWs92">
      <int2:extLst>
        <oel:ext uri="E302BA01-7950-474C-9AD3-286E660C40A8">
          <int2:similaritySummary int2:version="1" int2:runId="1692258333058" int2:tilesCheckedInThisRun="2341" int2:totalNumOfTiles="2341" int2:similarityAnnotationCount="43" int2:numWords="9631" int2:numFlaggedWords="920"/>
        </oel:ext>
      </int2:extLst>
    </int2:entireDocument>
  </int2:observations>
  <int2:intelligenceSettings/>
  <int2:onDemandWorkflows>
    <int2:onDemandWorkflow int2:type="SimilarityCheck" int2:paragraphVersions="48ADFA61-4CE4CD41 48ADFA62-0E12DA2F 48ADFA66-6C716A26 48ADFA67-77777777 48ADFA68-77777777 5F654AF9-76946632 4BFA1B95-65AD7610 5500F6E6-2364B551 210CB23E-00E37E5C 7F1EC272-2A3E7B8A 5A168C05-3240D207 2E06785B-69D58538 4943FB0C-067824B7 5002D9D8-2E994EF2 186C0F2F-5F594B8D 048F3E24-67F32746 064FAA2C-56BE165F 39400B37-3807BE05 68FAFD6B-4692513A 7FD8D3CC-0EBA4D00 1C4ACF3B-3C4248D3 48ADFA79-7CFCC540 48ADFA7A-77777777 48ADFA7B-77777777 48ADFA7C-03E52EAD 299E2FFF-77777777 48ADFA7D-560219A2 48ADFA7E-77777777 48ADFA80-3398E3DA 71B47928-77777777 1A86B137-03D348D2 57F84564-4C0EEE84 3758F430-19C79E1B 1EC7A7FF-55F29E62 48ADFA84-788EBDFD 060AC6BD-0A43685C 69A8D4B3-3E776749 27032ED7-36D75837 76FE86EB-26DC4BA7 7608D963-763E1BCF 32DBF9C7-7BF37293 6C88FCCE-6BE4623F 57D53148-386D0F01 61BC3F17-319B5FD2 294F56C6-68E07AEF 1C6E56B2-45E26E40 7EFD753D-382304A3 48ADFA87-21774683 48ADFA88-77777777 48ADFA89-77777777 48ADFA8A-77777777 48ADFA8B-77777777 48ADFA8C-77777777 48ADFA8D-489F2AEE 2D007C2C-0BF12DA8 48ADFA8F-1A8C8CD2 1C4DA46D-1B0DFC31 48ADFA91-06006403 48ADFA92-469FC5C1 48ADFA93-620A2338 48ADFA94-77777777 48ADFA95-77777777 48ADFA96-77777777 48ADFA97-29458087 48ADFA98-77777777 48ADFA99-77777777 48ADFA9A-77777777 48ADFA9B-77777777 50463A3B-5095E1B4 48AE0C3F-0AB43D1A 48AE0C40-23D4A4C9 570DA2BE-05D528F4 0B589C7E-77777777 13DB9194-77777777 696C8F23-77777777 04BC30A6-77777777 42A2F83E-77777777 011A3540-77777777 657979BE-77777777 00404F49-77777777 3E2E599E-77777777 1330E1C9-77777777 5552A6A6-77777777 5ED004D8-77777777 6D56CACD-77777777 17FB837B-520C37D4 26EFB38B-15EED6DE 54C79544-4DE0A266 07B62D45-3DC30955 72F36231-77777777 7E0ADF7E-7E49D964 022CE1FC-7225D786 0EE621BE-30CA15CF 2DA93B69-59234EB5 5058FD44-53B36FDA 00F8F68B-77777777 6A16E7FE-77777777 1CCC28E4-05AB2932 5F498326-581EA69C 22393E38-25D6ED3E 0914B606-41581E58 7A97C92F-77777777 2C0E1B71-6C90DFFF 343F9232-77777777 05D86155-0CEE252A 591AB333-2714628C 705983A4-77777777 351C1BCC-77777777 12632645-77777777 5EA612D8-0701A789 242DC263-369E8F44 0A870DB6-541567BB 7A25A600-77777777 115E589F-77777777 6B7A80BC-543946BA 55A9963F-77777777 65F5C2BB-345B2696 203C6397-27E41A3E 47C561A9-77777777 7A406702-77777777 13BCB708-77777777 5E1395EC-008F14DD 306B6AB5-4451BE23 23E971C8-74CF7684 4DBEB8D5-5602966B 28C59F8B-77777777 40865B02-77777777 7D5E2873-3C517970 2042C3FB-77777777 3C6545EE-77777777 14389BD2-77777777 5ABE9164-77777777 5BDC9BD1-77777777 2F615EAA-5E531F65 45797626-2C74F813 5FB67A34-1CAC8D1D 767AF407-22AE59B1 65F0BA42-77777777 5F2670C8-77777777 60C19DB1-15B3B212 7ECB84DC-77777777 60B4EBE6-77777777 17CAB9B0-77777777 57425453-77777777 26A9E79E-77777777 06CF45EA-0F99684D 58B9D6E8-27234835 6C766542-29C31D0E 15179329-77777777 44753AE0-77777777 606078F1-3D3E649F 700CA005-77777777 2F63E44A-1DA70CFE 2639CA1E-2CAA2EF6 120BB592-77777777 66415F41-77777777 74F029CF-77777777 38CFC19D-251F072D 1543794E-51E9C912 5F19866B-2002E05F 7146949B-4C09192D 3BBFE111-6A3F48E9 4B2A0C3C-71FE1976 27244971-418AAAB4 36224041-0F4352F6 5B07CD09-339531EB 5551C0CA-52EB8915 3C5DDC26-04EA8C22 77D384AE-0E5A80EA 7B294766-082C0B5C 79A4FD1A-048B4802 498EC1C2-2167BDF3 04AC1E4D-23EEDBF6 5A1315E3-77777777 293B7BDC-1D792730 6A0B6AF4-4BE12677 53131025-178D8EC1 1D5F3ECC-2CAA4EB1 69F8EC67-77777777 0D921286-205EB2EF 37DD4FC2-77777777 634C59C7-7ADB1E5A 031D0FE6-7E756E29 0CF78D8D-1C99A835 0FFE0709-77777777 1F60A035-77777777 58EEC178-77777777 5A81013B-77777777 2219147E-4DD6ACCE 3733FA5E-3FB0337A 6018C4C2-77777777 314133CC-77777777 2D6CF379-77777777 75F699E6-5808F319 107B03C5-725702D0 5A4C4FBE-65B3A496 3C9C0830-77777777 48F2DCF3-77777777 28132301-77777777 0132B735-77777777 11AB1791-37BE0375 6BB3C8B3-77777777 6B277B1D-77777777 64AB0856-77777777 106BAE60-77777777 30FFF5CE-064345E8 6685B627-170529F4 32A9D999-0F9767BD 390D9DD8-77777777 5A6D4A73-77777777 2DCDF598-3E737508 51539D90-77777777 0FD072E2-6E5D96A9 4AD40C36-1769BAAC 43E551BA-77777777 4F7D2BCE-77777777 10065282-77777777 2BA29240-464FCAD6 16D17BFE-78887A03 7D8E7179-4E2B13E7 5CA4239E-77777777 1FF75D8F-77777777 6FCD05C5-65A76054 27635A11-77777777 29830FA0-6127676E 23FB319D-3FB7DCE6 76AB0842-77777777 1A68BCF9-77777777 3F264CA3-77777777 0E238F57-595D9EF5 053EBA5A-037E9995 527FB595-0BA239A7 0865F963-77777777 4B1CFFCA-77777777 328DC465-77777777 03B432A2-77777777 33071F75-698A63D4 334EA498-7D24A3A3 6B0D33EE-77777777 748E340F-77777777 0E70145F-77777777 72B2542B-05BE7DEF 3E53E68A-16C1F94E 33C00BC8-01A6AC70 6990D4B7-77777777 743D613F-77777777 71C895E2-77777777 372B03CD-77777777 083D9D54-723200DA 3EC9486D-0357A5EF 4AEC5E2E-77777777 68E5E9B8-77777777 57441DF8-77777777 5D017858-6B0C7E8B 1C72AD59-42266923 7670FFF4-54856EB5 68181E90-77777777 00595BF3-77777777 7F292063-77777777 67CC6F20-1DF4E807 28CFFBEA-77777777 4DFFF8F4-77777777 6FFE8446-77777777 12257741-77777777 425CBBF9-77777777 061D56C2-45620632 2E95FB1D-470B5B60 4ACF4893-577618F4 0D1FFC5B-77777777 1F20F771-68A81C42 4EC16F5C-14510518 6DD9F6EF-77777777 5DE318D9-77777777 6C3D1791-77777777 7EBE149A-77777777 5D294CC2-77777777 14728F36-77777777 5D226F69-0C67F02B 0D18FFD7-5109A05E 131B95C7-033D1987 244DAF63-77777777 534E365D-77777777 7A887FF9-5A08FF2C 61A26CC4-26321E7E 2F33780A-77777777 6490F37E-6BC89AA4 27DA1D24-77777777 759CA4EC-77777777 156FF071-77777777 64EA4C5E-0FDF062E 0B809B21-71577097 5FCBF776-09E181BD 2EE145BB-77777777 133CE4F0-77777777 2227820A-77777777 60B46B9C-77777777 04911F6F-2B3AE263 4E6F9E0B-77777777 2B0EF918-77777777 7876D32D-77777777 01904DCD-77777777 233501FC-59B99B2A 4399EE5C-6902C55D 035A1E66-0D0BC8AF 334CD81E-77777777 260BBF0E-77777777 2BAD52DB-77777777 33505C13-181E9773 2CE90771-77777777 02CF38EB-77777777 62C7520E-77777777 13A3D642-68A4E141 0F5F4D10-506CE72E 1082F533-68815037 0B057029-4CEAE604 6AAC8512-18626996 7779FBDF-77777777 1DC08F47-77777777 7F45549B-77777777 21CBB8E5-77777777 1F80E2F7-12795358 2E8FD2EE-77777777 5E9BCCF3-77777777 1A1273FA-77777777 50F7EE4C-77777777 3E5991EB-5840CC4E 0D3FC9FA-6EBEE974 63343AFC-537F251E 65C7B41B-77777777 3955527D-77777777 194A67B8-77777777 5679BD4F-4FBFDB0C 176053C6-77777777 657A7EC3-5EE66391 275DE2A5-77777777 57CCABAE-77777777 61E326F3-77777777 34701AD4-341272B8 4BC218A6-07BA66CB 703865C7-0E432B76 3EA57C74-77777777 6DA43D0A-77777777 50C68CBC-1FE33116 6C11FBE9-77777777 08F9FDE7-095869E5 798E3BE4-41E70803 609C83C6-77777777 6F783D23-77777777 72CE4B5E-77777777 5D2BCADC-28B418DF 741231A9-2B8F303E 79081521-572B3321 461F9331-77777777 445E908C-77777777 7ADC2B37-2F55633D 6B72CD72-77777777 2E4080FB-79CCE45D 7BA0ECAE-4461AF62 67A4C4B2-77777777 371AD9AD-77777777 1C1D82BD-77777777 6BBCFC78-703EA04C 4C2E7284-4E3F3D4F 2CEC1396-72921625 77B82EF7-304A0B2B 6FEEB2E3-77777777 3351A3BB-69687795 5E02FABF-51856FB3 335A6BF8-67C08FEE 2EECE93A-615E8084 51BC31A2-34C01E95 3BC8EC58-1C60483D 261FB34D-77777777 74518468-3E8D8474 76516E8F-056F42A3 2D0B49A1-017526BE 25146BB3-065BF1E3 1B746D13-77777777 5C892A79-105B410C 152F431E-17DB3572 512EA399-4F9E26F1 05470C49-77777777 11AF0EFC-0148D75C 03DE9173-627A8803 0C7E893A-77777777 0E3B28AF-1E5C624A 0E947D72-24AC22F0 719D36E8-11C0BFA6 375060D6-77777777 219FC3A4-77777777 09213283-77777777 599B8D73-2A84F91B 3F8E6804-2CC6DA78 5539493A-77777777 11BB25DE-77777777 53A8696C-77777777 7EE141C7-77777777 3D298A1D-786F8474 7DA43F2B-57BDBF32 21183D26-4A554452 39EE9D44-77777777 121417F7-77777777 27E8258A-77777777 0FF4EB90-6DC179F2 41FDB147-442ACA84 3C86D2F3-77777777 1B578C2C-77777777 08A929F0-77777777 5CBA8745-77777777 23678799-75C05605 55C9C349-12E36779 3855A508-38A803CB 48A8F1C2-77777777 144F6EC1-77777777 46589C55-2DCBC817 507247E3-20A6546C 4B3CB597-77777777 730F51CC-77777777 2DC1E730-77777777 02CEDB75-77777777 54C5C1C3-77777777 486C7166-189FBE58 034739DD-5542258C 5E8384A9-28016643 76853C22-25F570E3 7060D50B-77777777 4DD9E807-58BCE690 3BA73713-77777777 18F8A846-60A8A9D6 165C4D24-4DE18B45 6E080B08-77777777 459C3182-77777777 14242EF5-77777777 2A57FE6B-5D073740 0CC810D0-2FDAADAA 7239A90B-61E6146D 2916EEA7-52AA8BF0 6FCE469F-77777777 57782650-73C75711 3762C246-3D6F8FB9 62C3D0E4-4164220F 0D31B663-397B6F18 472EBB99-77777777 66DFA8EF-7D2FE963 2D60B630-77777777 386BC736-3E45CCD8 19C64274-4EF4C6C1 65F01BD4-4F61B6CC 47687CFD-72AE8A18 0E8FE21C-77777777 40E20ABD-2CF4C0B1 3AC2C1D6-44911773 5C930C07-0D3D65C1 104147DB-077561D4 336E51D5-77777777 2A4637D7-77777777 62D8F650-77777777 7C4B75E6-1A69AFC8 75F6EF17-2558B53B 1D3F2CFC-3D36A4C8 1BAD7B1E-745C7148 6958F0E2-77777777 141DF6C8-6C31E9E4 5C91009D-2C19933A 41D17C73-1972D530 1CA01375-1C8EC49E 44173483-77777777 49466A98-731F8DC5 2D741D5D-40ED854C 7A2FB6F5-010DAC94 138AD37C-62647644 4FE006E6-656959FE 60759100-15AE5106 194898F9-2D180180 1121587C-5B670E4C 474C4039-1B9C5F84 5348A6DE-40427ED8 25367C86-5908FFA0 3653ED68-0B2C5EEE 4CC7889F-49439190 1DD10D70-4034257E 47DC1EB5-56AB313A 6292D181-2212A2F5 357C3434-2B8F26FF 78EB8FC5-2DD7BE68 7FF77372-48B07758 5314D86B-34DF4376 61BF7263-742BCD32 089420ED-77777777 35BFD939-15DCF08A 1BFD313B-4F6BF45E 5B566FE3-77777777 1E0F2DEF-77777777 13FA3C0A-35CFD468 01DE0901-0479FC6B 3E0C15C6-7B8AA811 70AC1F6D-5555AF6E 163E88EB-77777777 78175DA2-483FDEDD 33700DE2-77777777 6CD15EA8-77777777 37293EC7-77777777 445A39ED-115E7FED 546D0693-77777777 75A20832-77777777 6EBA68D4-4E5C85FA 005484C1-0367CA7A 45759DC7-715E625D 4C32C7F1-4CF07DA0 532D38F3-2BC53805 08EE984C-41103612 4455632A-0CFB9D10 1ACA2E02-25F72D4D 5953BDD8-77777777 7CA6ED5E-77777777 2AED308D-77777777 686C5F5F-77777777 5C06E57E-11230EB9 0F9EF349-442CBD8B 5FE7E932-1691B7DF 5EEA0D69-77777777 541164B6-6F4791C4 3A5185B7-0D850C20 64839106-27B00F68 265F8153-77777777 38F12771-77777777 1682EF2C-77777777 381E2BA6-77777777 787D4FC6-77777777 5E4927AA-07E1AF45 378397EC-3FF9B14B 4E68198B-284BBE5B 0AA8B70D-77777777 05832121-77777777 129A9355-7CD27E06 4F12DB07-77777777 21696965-44EA1655 63FD16F7-77777777 7F66E24F-77777777 2904F613-77777777 3E60F6AB-77777777 4571061A-28F62607 1C03F8C0-38B59248 5F6AA767-3239ABA2 19A50977-77777777 6B68D50C-77777777 2FC21DC1-25899E63 44FC3A46-77777777 1B545C02-697A3EA4 0E5A84A2-77777777 419EEE67-77777777 092CBE10-77777777 14841AB8-77777777 001984A6-72B74AF3 6E028BAD-68ECF85D 72B54E9A-11C1FCC9 30956102-77777777 6DB75554-77777777 2D515BEC-5A0B7160 25402F7F-405F0945 2A6AEEE8-77777777 635C16F7-77777777 5EE9F605-77777777 508FF40F-77777777 3D92BFE9-77777777 43A14826-4D046FF7 1D59B525-7492CAA7 15871008-04095F39 797EB03C-77777777 0C3BE9E2-77777777 71882EC8-77777777 1077AAE4-7696BE08 59E3A699-77777777 0D7B1726-77777777 4633BEEF-77777777 4A309E28-77777777 46303B60-77777777 38A21CD7-3950843E 3E392358-27AB2AA9 310DCC7F-10053F2E 796B02B1-7A6A00BB 19534959-56AB084B 2B31975A-0AE6E34F 28881E21-34558E5F 08F8A7F1-77777777 464F74C2-77777777 713F16C2-77777777 1C58F9FA-77777777 1C7ABC12-77777777 7909918F-77DDB272 7F2205F1-02C4EC7F 574AFD70-51439100 72E99A82-281E9993 06D971DA-38F65772 5EF17F27-5D858F59 71A7D587-77777777 4EB79E7E-4611EBED 75482AC0-77777777 6C9D05ED-77777777 5EF950CD-77777777 1D9DC47B-77777777 0E8AABD5-4CEAC35B 78EEC39F-18DEC96E 7AD3A245-67D9287D 2405267B-10F3377A 74A2086F-77777777 072A7CAB-77777777 03FD66CB-5DA404A8 2B5D35D7-77777777 31E74682-77777777 1088B50F-77777777 6796AD08-77777777 1A78E8AC-785389DA 519A1493-46638BEC 1F14283E-1B21F0DE 63588805-37DC74D2 56671C2E-1F7A6340 4CB0EDEC-77777777 3AA44F13-77777777 4C7A6BA9-353E4240 0F81117B-77777777 6588626A-77777777 3C346855-77777777 419346F7-77777777 4A165383-77777777 3CEAC921-6ADF38BF 77B882B5-2AC18173 58E905EA-77777777 7E94CE6D-77777777 2DC0256F-77777777 3F68D44A-77777777 33A4E0DE-77777777 57537126-77777777 3728AA1A-77777777 2E12857B-77777777 179797F4-77777777 2DAD1E12-77777777 65675561-77777777 484356F6-77777777 5A6BE459-77777777 78240105-77777777 18482317-77777777 2276F004-77777777 47E287F1-77777777 5886151F-77777777 2AE527AC-77777777 7302F231-77777777 53122AA0-600379F4 7AFA1A75-77777777 67D5EEA4-0D1FB4E0 1530F866-77777777 12B62D56-5A9D5336 71F5EC45-77777777 0275FD78-4A8471A7 03899560-77777777 503440DE-2E10F6F9 7FA96FEF-77777777 223818F0-63F126ED 5D21856E-77777777 6A08A96C-0839E23B 6958739E-77777777 01585702-723BC24A 350E9CB4-77777777 0C9E68FB-12E9F01F 684263D1-72947144 55FC41BF-549E369D 49732570-273C212B 6170067D-1E5FF95B 21B5CA38-77777777 561B93E5-57611B8B 7B0591F4-6A98B868 1FBD2EB6-6B81B914 37B5B357-054EB04F 50ADE56C-2BFAED75 3A4751C0-132596B9 5D1813B5-2B55AACA 7FB8E23D-0DBE238D 72CC360B-7AD07CDE 1F4235D1-35ADB464 4A17431B-42351815 797634C7-77777777 46D3AB8E-6586AFE5 41694AC4-77777777 7F66156B-346514FB 548AE1C9-43CA3211 6F04BB7A-54A20804 239920E5-2978637E 448FC87C-7469B7FD 5B0B07F9-77777777 513DCDDF-03124D35 4B0FCBDD-5F1E58CA 380CADAF-22074AA2 596FE897-77777777 353AD6C7-48B69DDF 2D4E55AE-64A0BE67 3139AF55-1821637A 0D080F6C-07F5E001 094456EA-3D41415D 1DC6F6B9-77777777 74F3D505-32BDD07D 49401B66-77777777 3B67F830-4AFBCB53 1EA92501-77777777 59FD497D-6DEC4864 466A98A7-3EEF9376 026F0627-671A5944 784BC495-22B7B713 0DC16DBD-11A59B13 509B9B8A-77777777 7CAAD997-00585CED 416A7B9A-47D83EB0 2D14A5A1-1E51C5BB 0C22CD6F-77777777 2E2FDACA-2E32F699 7CE94B73-3683CF31 1D007357-7D8ACAD6 35558E1F-67E6770B 2E3A19F9-19950FDB 06032FB7-77777777 434A332E-11908A80 109A524A-77777777 0B53ADEA-2B7C521A 244392FF-77777777 4F6B01D3-03917687 2E0052A3-07F8F52E 5D6EFD45-78DF8168 05F739E7-167F47D1 787513BA-1E8AC193 3E82CB58-77777777 3ABFC3B7-09665DF3 69C407AA-77777777 2066E9D7-1B23E523 272591DB-45041DA1 6759539A-4F201804 68E91B00-77777777 51BDC9F5-2B7E4550 78F9989D-77777777 1A60AC5C-78CA0BBB 09C0F980-77777777 4B306031-44852E23 19E71696-77777777 515A49B7-1011432D 0FCAC76D-77777777 7151612F-3014F526 5510F9BB-74E29AFB 07496B54-31746EB7 26A73AAD-34864260 7882CB6C-195C691E 4CC2E080-77777777 6B2B687D-77A4A1F0 7B546304-77777777 6F6787F6-57AB24D6 71D7DDC7-30E238F3 01640D6A-795B38B0 76634132-77777777 58C90304-383E1E58 32858C64-77777777 4867AD4C-383BC5DD 4C7015B3-77777777 02FD4CBF-0DFC58EF 4A75F143-77777777 29B561D3-1E3015BE 2E7694E6-77777777 163B0CB4-77E0AB00 6076EEDB-34609502 4DB63720-5AC826BD 626DB238-064FD0E2 255B0841-6D5F17A3 30586D65-77777777 4B6995FB-3E12616D 2CAB934E-747DF039 4D3ED800-22883150 7EF14878-77777777 097626F2-5654BD4B 14C0D56D-63C16157 44C88353-4452C870 5B62E0FD-52E32DE2 7B5E41F1-4935A75F 6A14BA4D-77777777 383C10A3-283BFB68 73570FEF-77777777 6E0B320B-4D607937 3E8BB154-77777777 101EBB8F-546AA4ED 670E7AF2-78413116 318F8183-4B830CB5 69685222-091D0D54 6223D07F-010B22AD 1302726E-19467005 5FEC94B7-5B19E72A 12121783-4C27556E 5B1CA6B3-0F170805 7533FE03-3F5AC5CF 66A4A2E3-372A8B29 5509CA96-30EBE56B 73ADBA73-28C51273 6AD6C56F-57472F55 4C6136AC-68AD22B7 487B4E5C-77777777 3D79EC26-57894906 096547A6-06C59C49 0D7A569E-0D57866F 29599E6D-62651224 6E1F89D2-76B78DDD 07E274D6-7804FE24 15A8F73C-7D8B52BE 0E2162D6-3E37F76B 31D95B66-319DEAE1 7A941F9C-77777777 1F8D8F6C-01AF1058 14C3DD81-4B4A3BCC 39156B57-5B8B0FA1 05C3BB68-321F2795 40F92D3E-214A11E4 324980A9-759B8965 48D9A4C4-028C1B64 6092D715-271E5FC0 7C521F56-2903419C 758916DB-77777777 273ED010-6E8DCF7F 2FC0BD12-5AA93F7C 10222B6A-24C724FF 09E84D1D-77777777 2FE30F94-4EF33C6B 12CC05D1-7296B3AB 3807D940-64F23ECE 20263A2D-204497C0 7592A696-15A5C931 160DCB52-77777777 2A3DC1F6-49F27E8A 1E46C48C-77777777 1BEF01F5-06D85206 3B2AD857-77777777 75BA4E41-3634B572 07590CDA-69260E49 7E4EB6C5-16871D5A 2CC6B0E2-6BD38C08 5D7C97C1-537D56BB 0FD6B629-77777777 3B16FDB7-4D70BF28 7C101F82-77777777 1195A9C0-49D70E50 359DF767-77777777 0828FD4B-521283A5 6DD726DC-1A77AC6C 71FABE07-3C60415F 3B591957-44A2B909 642DEFC0-63B50E65 51538E16-77777777 0D7ECD11-06424E44 548DCE4E-77777777 5F306AF7-687741A8 5F845D65-77777777 73FFD975-2ED1990B 394661AE-3D0230BA 5C1E1392-56ED452E 08E1AD32-77777777 54BE12E2-482295DC 1AE73907-77777777 33837B9D-1C144A80 562A071B-77777777 255F852E-6F2D0EF0 5C84FE8A-77777777 7525E340-3BE47983 1978937B-7C1E641A 41BE82CA-53B8BFDD 44AC668F-15D97D3B 24E75A5C-4342D95D 5A82502A-77777777 544A45CE-00F3B472 4064D4EA-55A852A0 7748F01E-22842F48 4430AA4E-77777777 1A025279-352F750D 6622A127-39C74F77 598D5405-7794977C 1DDD3184-62638092 49C1456E-5443F8B2 16917ACF-77777777 6621159D-344BBE41 1E470DA4-77777777 26E30BBF-07C93058 6F465695-77777777 787474CE-41D1A040 177319A4-34F3347B 35AB5922-71A55FC4 09873BCE-245F3738 240E0822-14CB7287 495ABFF7-77777777 398348BD-6D3AE488 7C8A449C-40D47A88 5F771F96-2D273A36 7803B4B3-77777777 413836DB-39F0F5C7 249D44E7-79A80B80 4069277D-0482FDBF 1D1CAA86-208521DC 6FC68E6C-37AD8C8A 2F52CAD5-77777777 163C2220-3BE97A8D 1BF5E9D0-77777777 44178F47-7206453B 56E071E8-77777777 7B7EA652-50CD7E8D 0625525D-7131100C 60D57DF8-7057E447 794E782B-78AADC4B 52650B19-2EC1A98D 09679321-77777777 658412AE-449F43F9 16CD982C-77777777 6853863B-60B9D629 675172C0-77777777 3AAC307A-12E0BC01 7ACC9467-5A86A12B 15663CB1-69F5F8F2 0E32FCCA-1B2D6044 5518847C-52660039 289F5E3E-77777777 04EF3829-1EA7229A 684A22E2-77777777 7F291575-1E0A8F18 66293624-77777777 560F0108-6EBAAC1C 6B81DFAF-02419380 706F25EC-76DD5E38 730EB78E-0EB5DEC2 16A4C749-0FE3D233 4A7E095F-77777777 603A50C9-50A72F52 383A0F9A-77777777 267565F5-7EE5C1E0 00D527C6-77777777 0C637A26-23C328F8 5F51C584-6503F5DF 5F1349C2-62E7CD25 02016FBF-6DC62C28 0C28A4D1-1273B71A 0E47A2C6-77777777 6D3C3CEA-5E40CDED 3AF9DA67-77777777 1E3C672E-76E6EE8B 0E4F0750-77777777 08D83300-65C59439 6E2B06B0-28C441C9 03AC7E2F-25746FE0 0B718873-1FC62765 1D8C602C-531B5DE6 2D523AE6-77777777 46AA44E6-598E39D1 0D220001-77777777 6C66CEAC-639C0B3D 3F13920C-5891EA6F 6CD6B00C-2F10E81B 032CA676-77777777 62FAB822-75BEBA0C 4776E431-77777777 371D159A-2A60C61D 71D27AB3-77777777 32BA295A-6B8067A1 2AD13325-77777777 36A3D6ED-03EA1D89 46791CB0-77777777 2F4E5691-739D059D 3C296951-0C1C7CEA 1BBA177A-7EF49CA5 4D236EFF-6C8D1DB4 63661802-50E35364 5EB3E9BA-5D352412 371A7F14-082C3481 0E89FB6F-108131B8 5E7F8AA5-5ADA4A04 5DF6B40E-77777777 5C666E4D-2603E287 60A26B6B-77777777 51FFD3D8-2FF2753D 5E6ED57E-77777777 5D011C50-231E9B79 0EA8053A-77777777 5EDD4594-5AA1B9C5 69C331DA-77777777 005C7867-5A272012 7683B2B9-77777777 356C62F6-4CF4F379 722E6B02-3BF0CCAA 79CC2854-092A4F98 2834216B-72E81D91 72F2C5EF-2298B90E 66A04746-77777777 2DDB4689-1611A2EA 502DC425-4B0375B3 06CA9922-1973F81E 25617117-219B4326 263C3AA0-312AADE4 6FA1D999-77777777 2F25BBBE-244483D9 55A036EC-7F4339BE 7E67DFD6-355534AE 7203085B-77777777 79646F62-5120E31D 1D120B33-77777777 58445C19-537D8D13 518E0A3D-77777777 512BBA39-372C1BBB 6A79F29B-1FE85D51 635D0291-373C3231 023861DA-56F321C7 480E8E42-0D271C37 71745E4E-77777777 1852CF7F-2342F5CD 3BEF0A09-77777777 5C60DF5F-57ED19B0 0B663321-77777777 6AC436E0-05A383CC 047A30EE-49126E14 5EB3D02F-54782A58 33467DFB-77777777 325BD708-3309B693 08552760-77777777 45D43CB5-2C1A3FB7 7A29B362-77777777 2CD3A951-71E466FF 4F1365DC-77777777 3637962B-3C6DBDDA 52AE50A9-3050B1D0 045945EE-1B5E4F94 6FDC6977-33C39EDC 75C6E84C-3701F5B1 6ACAA55E-77777777 7B36E76E-3BFC6B6B 0459508A-77777777 71736F0F-0558EC33 747883BD-66097F74 4E62DC13-5494A46E 41A1ACD4-77777777 72701861-5336F841 5164397F-77777777 0CFEAB82-3FD8687E 2106630F-77777777 0D12FF35-2B58161A 2CD5560B-65507DD0 0F52A9E8-40F99892 714CEED0-64E1E403 2F7290FB-4D81CB77 3FE57C20-22C233AF 61D7C0E6-0C1FA913 2D101943-378B429C 5DA5F3C8-25C87C48 428634B2-77777777 31A05FDD-25416EB6 708A7AE6-77777777 0B99ACB0-08C9E52B 21829B67-77777777 2A90927D-1A68F41E 0750979C-4182FBDC 39D4F91D-2E62DCE1 3A65A547-77777777 6882632A-6C431A9D 6D23424F-77777777 7CB3BACB-525DC0E4 161205BE-77777777 4C731793-1AA9E937 765C3C2A-77777777 4B7D0853-465CC79F 40DB687B-0F45801E 3C4401D6-35A5FC3E 18074FB4-02E20CA9 6B896183-2146ADD7 106ED67A-77777777 0726D1C7-0BA09F59 774A6F65-77777777 7DA0670E-2AF5162A 0D9E7D8C-593E80A8 14432846-54EA99DF 6F6CB2AF-77777777 380FD8B0-5F5DD050 52F8AE2E-40A36686 293EF72D-7A368F4A 6F9D325E-77777777 7CA222C0-70F1DEC6 731C2173-77777777 193C22CE-2F9FD768 330FED36-77777777 050C0930-7C6464F9 739F1B98-7850B392 39F28470-3BCAB529 27CF9E05-38424ACA 62EDFDC8-58A61C8F 5F2DC4EF-77777777 79E8F883-2D9D056D 7992A4CF-4619543C 09C996B5-425252DC 15A75AD3-77777777 5054058D-4D9CE98C 4265D534-665BE8B7 57B103B5-1CED8502 3CE80C19-2E16948A 2D24F0A7-40655FEF 7D30FAC6-77777777 5B118267-27EC79CA 49C488A7-77777777 13BB4357-10C4D526 12131DD3-77777777 026BEA7E-118255FD 4E4CC25F-4B05DC7A 71C99BCE-6A94A92E 5E6B311C-3155ACE9 5147E200-6360E7F2 4DB60A3E-77777777 5BB3CA1C-3270D475 1B5D68FE-08742A8B 6991A36D-2E89D125 13376D8F-77777777 5072BC13-62B3F7EF 5CA5F66C-5AE5FA5C 65EB7F0C-17A60B2B 1675EC31-25F219E4 44F2DECE-2429C91F 345A57DC-77777777 08E9504B-3E06B04A 79B9F7A7-77777777 6E5EBA86-755457BC 4326A66F-77777777 3CCBBEA0-6294854C 571196B0-3AE818A6 58CEBF45-642B27E5 0E8C9209-5E457B18 41CB2030-5517F451 289E9EC4-77777777 683D8A0F-36186371 1BE65EE2-36B12DBA 6FD2BA1F-5593A4BF 023B360B-158F5124 3495045C-324F4B60 53D51863-7D81F990 31156C13-61448AC8 1DDFF423-472A142A 33A5B763-279B1B60 77790E2E-7E75C42A 7A21E3E8-3A59BA74 01313C63-191FA4E9 58E6543E-462AEE10 173AA3CC-77777777 3FAA7CCF-0F494FC6 5D685A51-75067A75 075DCB24-18198D3E 3446E544-54B66EDE 1ED63C98-16DB1BB1 1BDF535C-77777777 618DB67A-23AC996B 149E6028-4FDD0A24 1ADB9F59-00BFAB60 767CD160-257E948B 2D794AFC-436BDA76 213E69CF-324EEC17 726DEFE1-348C4B8D 7E988817-77777777 3CA9D636-4AF037D7 5A8BB932-62CB1767 3D4C9C5D-56605312 3F177686-1E373676 022ACB40-3D4BC8A0 3EC3FE30-77777777 7FFB4A28-38D6125F 7B72F573-1494D8C3 043F42E7-336ADB37 09F650CB-2541DD60 49862A0D-1037C987 3B08184E-77777777 40992B2C-3EC1E2C7 4F1A11B9-77777777 3626BEC6-56AA9DF9 0771803C-130440F1 28512A28-3ED1DCDF 4CCB0863-79B4BBD6 240D9F39-665CD9BB 39A21EB5-77777777 1B80C6CB-5EAB8568 365726B3-77777777 48746968-6116BFAB 34FCA674-77777777 5B8A8AA7-389871A8 6CF612B0-77777777 3737EAF7-64C6FD4A 1A8043AE-2D4C66DD 45B13477-37E099F9 3A36934C-747F4BD2 5ABD8AD2-4DFBCECF 34838DAE-77777777 35DF1B90-4FC95EFA 4B312480-77777777 37521D64-68C4E0EC 643E4577-010E898F 43FBD2A7-63680A2C 2ECD2424-27228B2B 0EF039E5-3D5FE9C8 30E9BE3D-77777777 1233FEE8-2B38944B 6FC6CE77-77777777 38EB904F-246109E5 400C01E3-77777777 27B13D7B-622EE534 55904D42-77777777 1BF0B1F3-1510DF85 77DA8113-671304B3 1496B881-473C2860 7530F76A-1676DC32 72909371-2EA84797 2F7552A8-77777777 42F0D391-11AEDAFA 2BF14808-61B9CDFA 62651307-118E75D5 5A97CF41-597C6CF4 0CF6D70B-0788A856 74A48015-77777777 65D2A395-6861AF9D 5CDA7201-77777777 43547943-053F3F60 1ABCE492-77777777 5B9977B9-47BA61E3 2992E760-77777777 03C30853-3BFA7A81 6C22FF56-77777777 15AA865F-481D3768 58C79C3B-5FA82DC1 7CC16F67-2D6DE107 23DBB8CF-52A0C282 3F4D9060-6489FDEF 1DA88F0A-77777777 66843624-4C19056D 791DF62A-3AC2F47C 0D79A977-4989CC4D 0F66E59E-77777777 79839864-4F27D197 487A24CC-2B0AFC20 10E27251-378E5421 5A48367C-45109BA5 1F5F2192-6FEBB354 1F978E72-77777777 14406BEE-2D818987 06794C00-77777777 76655ADD-6F69CE49 295BB956-77777777 3EE1E532-46987BED 7450FB2A-51F02013 61C07B35-24E603DC 30439152-6FAABE43 2B2AD44D-587FF6A1 251F5BD3-77777777 3F127CED-7372836B 434F70AE-2EB1C02C 59A2A238-77E7E21B 4F362478-49165CBB 6B21FF89-6CBD5529 125512D9-5C8417E6 64C0CDD8-54B57CD6 53A5CE74-270AD031 1AEE2311-427E3162 3CC3FE5F-77777777 46024905-76297C14 60B81BBB-5664B039 120CC9C0-374EF5BA 0FA4850C-77777777 3590DCF9-049F5DF4 14EF8530-040B6660 43D540A1-48FE480D 671D312F-77F4C846 65F4C9F7-0D960F4B 7AF4E62A-77777777 202EC681-24C728BC 3D821669-4EEF1B77 42A281ED-2BB7493C 6F5F3B62-4878A5A8 33761A16-31B788D0 54D37EA8-01405247 50AEC381-0FF640B3 5B8F08D9-6C893E00 195356A2-29B7063E 2D2F4A9C-77777777 0A4E20A3-12D98B67 7246B825-77777777 1E1366B8-41E2FD34 69585D4F-77777777 7E008FF0-1627436B 4A22899C-446332D0 2A05F7DF-673F6B76 4202E374-16EB0CF0 03DCB0E3-310AE753 447A9C7A-77777777 2ED1CE03-1B08094F 41D90CD3-2DBE379C 3ECDDC49-7AEB8F49 7A88A9FE-1B7DA633 67EE6E6E-1D1DC0AA 410F6739-364AC222 06F7D9D1-28DC17B6 6D6BCDD0-187A9728 5BC388D1-233153D7 77649543-77777777 68BF1549-210990C4 05A08BBB-3E297493 7B1D4239-291E312D 2C8274E0-6AE9BFC3 23CA8C12-79594E7D 51163AA6-2CA12969 5CD4D728-38E27244 6C4F061A-1291CC40 2EA9F4DA-3071DB4A 49232E21-3F24A87D 65AD8725-7E46A599 4D268A81-35554F44 5A9C5E90-29F4130D 3BE4A323-6CEB213B 4D5353F9-6771AB91 10C964A1-181F4682 192640EB-5653C501 6B953556-7AB34AA6 562C0666-03589215 71FE4F18-4DA0EA29 442D35F8-3A9A08C9 157C3474-0C9D732B 58F4F2F2-3AAD50E5 48191F95-2E69599A 06DD5FAA-68598724 5597CAD9-3DBE5E70 3B4DD1C1-43C3CC3D 3374BAAC-698CA4EA 202A1EFF-2D94E5AC 0AF3CD32-42A413D0 46139F40-2308903B 79D13AE7-6DA0F39A 6ACDBC42-016DC649 71BC120E-5A25CC20 570D9A72-762017EE 3FEAEEE4-77777777 32DB74C0-4B2F3FAE 281AAE03-2C0D7D67 22926EC6-2C385AA9 66B078EB-1919AC14 1B1BCB28-42E86FA0 144D73B5-77777777 7A5CA6BD-613CF013 4F75A582-77777777 6F5B4803-2D48428E 760EDE60-4B39B87E 33760735-2A661713 51FF3952-77C9633F 4746DA0D-29C28E96 042807B5-77777777 0EBC5C36-0F4D069D 6B2A3298-4DF3591E 4CE3ED26-322C4281 5F0DB56D-77777777 2BF602A5-0C2C12CF 17D04AF0-77777777 2CD7883E-7BEF4785 63928F0F-77777777 088718CE-458A5988 41CF4EF5-0BE8D3E9 4914E8B7-31987B1E 42309AE8-77777777 5DB39BBC-1CF59407 4E6A52E3-77777777 5FFAB544-745BDA8D 5DABD733-00679065 246BA834-1141BF30 5120A337-5596BB17 6C224407-5DA11F77 7998B295-12810187 7207E9A6-1C8AA317 349B7852-3A08F764 4B63B4BC-0CD7C1A0 4B196D0F-3E595060 2979AD58-493BAE45 3BFBDB17-44ABE85A 4810DE31-47A6D73D 4A28D9AA-77777777 1C331CC3-0C0DB6F8 6FE31BAF-77777777 76AA0746-46323F0D 73E60EA0-77777777 5BCBF640-59E62BCB 3AB2E545-77777777 7C1250BE-7EBE1E17 41A6FB25-201B2545 3DFD8692-7F33D309 4220577F-0923314C 6DC96F69-2405A598 63C40BE6-4A26F4AC 73096106-396763AA 49DC27A7-4A8258A0 1DEA10E7-68ABE386 37974296-4E9532DB 40E25812-68E71E71 465993BD-77777777 75859465-42B48256 209AE59F-77777777 7167D335-64A4EF66 371E9F47-77777777 2CD1268F-3D4EF963 6EC10587-77777777 7DFDF41D-49B1517F 128B0848-77777777 7AC95C7D-6654F16E 5E4D7C68-4C7192D9 5DAA8F06-1F33FD05 733DD2EF-3FEBB06D 25D22166-2DDBBAF7 0958023A-77777777 105A1914-5F391000 6B80DBF8-2C550726 4983B2C7-385014F9 5C6E5588-77777777 0FD42910-288180AE 5937F871-209C2DD7 5342F8A4-2544234A 4B499381-77777777 60AC933A-2ABAB972 57991054-77777777 261454D0-51EBE274 7506716C-77777777 133A2F7A-07493802 3A3C1CE2-77777777 2F2CE178-6A3B44BA 1317CBB5-3C1B5B56 12EEA09E-121AB843 67949A46-4CDF6424 4AEF5734-6C7E6B45 5AF155AF-77777777 7770F4B6-3D9E01C9 4368D7AA-65477422 28265DD1-2248C061 62E9D239-77777777 3F32B07F-62B968C9 16A9BF2C-5986F77D 0917B5F5-7D9ED2BF 6DAC299B-77777777 00C50298-038E47FD 21012842-77777777 447237CE-4CFBFA80 6CD3B848-77777777 11518D9B-36674C81 00B23912-77777777 50441F23-671D5884 105C8278-008BB72E 4805EA0B-0B664391 25F08788-0A7A7055 178C3697-16668CFD 7916EB96-77777777 7F58C430-4269FD15 0B6B5875-768723BF 302D2D16-38B88AAC 502781C1-1F136442 16A99E03-196310E0 041F84DA-77777777 483855AB-5DC7FD0B 343B5CFC-77777777 646AFD8C-226FBC07 778DC111-77777777 1434A7E2-4640BFE9 43194292-77777777 3B1BC118-07BE44FE 32CB7855-77777777 42D41AB6-4E1B32CF 64C2A289-0AFF1763 19E23F0F-0367F24F 1799DB66-67404672 04828D55-3425A1BE 1F74AEFA-77777777 5A697008-733E0908 19FBBA20-77777777 69202195-0A5C398A 10B547AB-2BF13BC8 158B2C3D-6D5D81B7 172CCDB8-77777777 2CDCD01B-78CF01B3 2E28617E-77777777 5E30F5C3-4B2D66E8 175135A0-77777777 2182F14D-335480F5 376FD6F6-77777777 589679DA-07BA5C65 1FCD7BE9-77777777 291759B6-607765B3 50667AD8-7730E2DD 06839759-0F2B3ABF 0151F3DF-29A3099A 400570E0-1A43C143 2BC82A6D-0414A28F 39106FDD-799ECDE4 46A04A13-0123C5C5 0E469E1C-29A8F7EF 462C5E88-6EED40C5 2F335063-1B6F13D0 5E9FBCA8-77777777 311558F1-253B7AAE 1B01DC36-77777777 3169C21C-670F2AF5 41487261-77777777 1358D4A6-4D8656F7 51E29CE0-77777777 7DA91C88-17B250F9 5BB88178-77777777 504BC05E-5CAFDD86 2EF988B1-297C42F1 35FDB57C-376C5DF0 61281EF3-5B54DC35 5B38465D-0A39C976 18F041D1-1E373ADE 5419B535-17638A04 79499AA0-3C8981C4 17BDED4E-07FA8216 6C458281-77777777 41AC7F68-052D4559 11A08C08-18F19FA9 5728BAD0-475DE55A 5093A856-77777777 4BADBEDD-116A3E1E 637FF308-77777777 3E9B7670-5C7586DB 6D1B7C2E-77777777 5277D437-19CA9E66 5A152436-77777777 781B0A79-57D9A5C3 4DCBED7C-1F20E328 23629C58-1F23F788 19149DD5-7DB7A5E5 46F7C141-64C1808B 29BDC264-77777777 6FD73FC1-6ECAFD13 2FB5CF9E-77777777 6CEAA7A7-644CB8EB 012EA7E9-4F3E9393 75EC3B08-3D1235B6 02A19441-77777777 0BC12150-5C8C2B85 0B27A72D-77777777 0B451ACB-107DA3ED 7521A3D4-77777777 2696FD42-788CE3E0 097EA446-77777777 5A70B5FE-6C69E045 3102C3B1-4E1FFBE3 521A1ECA-27B7E3EF 7F96FDAC-4BB73392 5E8E9D67-2C777819 2039643E-0095D023 54C7609C-5A8485AC 7FD22273-77777777 3B80978E-57C6F738 4F42ED24-77777777 55904DA7-3518E924 1BFFD5C3-0D543131 40B8685D-182F3A24 7D889F68-77777777 7D5860FF-4422391E 428E1F88-77777777 615C78D9-4B57B5E7 339511DF-77777777 78DB6735-7CDAA1C3 14135C3C-77777777 45C62690-4DD39092 5DC24810-77777777 01538148-5A1953D1 48AE010D-77777777 50463A3B-5095E1B4 48AE0C3F-0AB43D1A 48AE0C40-23D4A4C9 6241CC48-5143CD3C 0E5EE75C-77777777 5662EB6C-0B4D7EA0 2BEE7CE8-77777777 773AA59F-77777777 1FF0C0B2-77777777 721D30EC-77777777 64EAB9C7-77777777 1BE604CD-77777777 6252E976-77777777 21D34E87-77777777 1CE63D1A-1485E929 47C2C0F2-0EDBCF4C 1570EE17-11CE02FF 286AAA98-4158E133 1F1F5293-3D780B5E 0FAFA493-2755B8CB 604966B4-77777777 7AF5F648-77777777 48F621C4-3C67EB29 5B58A299-6C26E2B1 7262BD71-13540B87 510A8D8A-1E9F1A84 1CE4B9C8-58C8FA77 0DB7EE8C-313D9022 64472FDF-21CF2738 1A047500-77777777 3809458F-77777777 56BE6081-23205208 07E00038-48F9A84E 37750C6E-0D47315C 206AB89F-29F7C9B6 39396B60-46C18823 6AD923E1-22020590 27425F0F-429C32DD 384580B7-77777777 5D67C425-77777777 70DCAD35-77777777 2A151553-6C153C10 05DFCFF2-03CAB759 763932A1-7D58220C 0B5841C7-391F176D 53E0295D-78D28E2E 599FA5DB-40A575E5 5CAAB0ED-77777777 1B52634B-77777777 42B7FD00-77777777 54718B13-7A870A09 22F143CD-6C3F0AC6 1CC2D888-26A89D59 79F990B3-77777777 7631252D-77777777 566C1CD1-2DA919ED 0C9A664E-77777777 1A5372CA-5D80ED83 0E67688E-77777777 4409074C-4B93F057 2969D94F-6949FCB3 5CC27859-4B547496 2B8FE791-1B0E72F6 4AB37B78-6DE8E7B8 6294839B-77777777 7689C96A-77777777 1F00EE3B-02097005 01C017B1-77777777 24B60795-2AFD45EA 764D9CCB-5026251D 1A850465-3F1B14E8 7C0658DA-0CFDDEC1 1A8B8BF3-02574DC3 76849A5A-21AFD817 58226DEC-77777777 3BDFE10F-77777777 16C9CCA0-77777777 7F3D1314-33DE9F73 6511D0E3-1EAC419F 77878095-6A4ED56E 245CD874-77777777 18E8AB97-6D5EC184 310B8457-6732CCA7 21E0D832-77777777 49D2C0CB-77777777 353B024A-77777777 591B7A75-2589B3D9 0E35BE9D-6447DB43 3EDE33EC-22E20B7F 6D7AC8FC-77777777 1A7D6D1A-77777777 58CF342B-54DFBF08 20113887-77777777 4FB263E4-77777777 09AEFB4C-77777777 143A53AF-067EBB93 1CA92CEE-4FC0CE56 212D5D76-26B08314 646737C7-10FC13A7 66D3CB2C-77303F5F 662636D1-5CA162B1 6311D5FA-77777777 3E4AC0CC-77777777 54D317F1-5B900DBA 5CF104DC-6FEF0747 25544936-080F472E 2D895590-365404A1 08A450F4-504276A5 22C259BD-20CE6FD6 14F96AE0-2AA51AB1 3F85C43B-77777777 09C5CF66-77777777 04B225DE-1AFDC9C0 1FCFEAC3-70E67AAE 066DFF1A-177ECCD0 44E04E21-15318F3D 6C221EFA-2950CB63 740B5899-1B975F99 7252E87B-193B20C3 71AD9D1C-77777777 2C7120B4-77777777 0B0051AA-77777777 730D462E-42228AB5 5F4A38E9-4AEA2487 3D76398E-0C64AAD1 7B8AE089-77777777 19D4F3D0-475EFB68 199A38C6-0CF9BC77 4C80BEF9-77777777 022B3565-77777777 4EAC1C7D-305B9AB0 5DA9F1E0-6AB4AAD7 5BB0FE22-2BDBEC4B 30123D70-63BFDEF8 46CBB86B-19DAE6FE 106ECCB2-52D9C3B5 05AF8AC1-0735DB03 3A6AC988-77777777 2DC241D2-27B4217D 1063DFD9-381FB6EA 2A594917-63FDE8E0 3E55C5E1-6DD8D241 7B95305C-33B90B05 256D41A5-5CE89AC1 6B7C131B-6285B315 11F5ED8B-3E3405B8 22A6B55B-77777777 70881EF3-6CCC3C8E 311847A4-723C162F 73A99D38-4EF25AA5 4D0157F7-189A8FA3 47988ADA-062BF9FF 4213AB28-77777777 0799EED5-602254EC 376C17ED-2020BECC 48DEC1EE-77777777 24C29158-77777777 574E9431-77777777 6BF6CEEA-1779A8AD 766CC809-4BB346B8 46430A2A-23446284 14E9C1B4-77777777 66B8E510-77777777 5E388C60-11842398 3A6E187D-77777777 2CAE568B-4901A5A1 373AD1E3-77777777 26A596FF-7FA9E216 399E71B4-1E3D03AD 0E7CE1A8-15563631 67E9A6A5-77777777 09AB0620-77777777 0116A89C-155A6744 5D4F17E0-77777777 3E53D6DA-2769C394 31662C68-77777777 3842E8F6-3D163943 79EFF58A-3A96CFFC 05AB969D-1F80CD13 22BDB2AB-77777777 627C1559-77777777 4D4BDF42-2B48103F 72C0BE57-77777777 675307DD-77777777 776197A7-77777777 0B70770B-4484801E 7493A2DB-1FD29612 5EDB9ECC-06A3F929 2A67E009-77777777 6E0A90A2-77777777 265B8F1D-5B9A5D2E 218E138B-77777777 62908453-77777777 5D315345-77777777 68E23840-19F8C6F2 4994DB25-08814578 6EA809DB-4BF58BE5 3F8F1A95-77777777 6FFBA210-77777777 23853B26-2604B665 493AD3AE-77777777 70D7A0DC-77777777 1B431248-77777777 4CC0BA66-1DB02C6B 18BBAE4E-6D88B142 731A923E-1DD6113E 5D693F4B-77777777 29AE1A4E-77777777 1733F80F-3860351E 3FC00322-77777777 44450538-77777777 26E61554-77777777 4B4B16CF-50C11487 1AB6F026-408A30A0 77279953-5DE27F36 4531F5D8-77777777 28B14081-77777777 330450F5-5537271D 47A29468-77777777 4324259C-3F8B1708 5CC3A49E-77777777 0584DFCB-6F729C4F 558A1A81-2089FEA3 2E27A3B3-3FE45DF9 41BFE5E4-64B538B0 79E329D3-77777777 1AC8873B-36F5FC83 19F8946A-77777777 70625FE6-77777777 09060001-77777777 5DA97D69-6AE8F2F6 4A3D0979-580092DD 22A1491D-15E50C61 207EB56E-77777777 3802F2E9-6E0ED2E0 642DA617-0F18901A 4649AB34-77777777 1339C47B-77777777 2A336D50-77777777 0F544849-409D6E1D 2F65C10F-07AB84A0 6DAC1A30-3C5CE506 7E75970C-77777777 0030B20E-77777777 672B7EF4-217CD832 0AB23581-77777777 71BB5613-52CAFE21 3AE20A4B-77777777 1783E4C6-0BEFDADC 39EC3475-5E787FC6 35A52CA5-508427DB 1CAE7C00-77777777 6CD7DF78-77777777 30A4E5C5-78F9DDAA 410F950D-77777777 0DD5EF70-77777777 634F5BC0-77777777 1D17347C-2D7156F6 1E453990-626F7C6C 60BE0BD9-24B9AC2F 75D9690F-020F506F 30A04D80-77777777 10C9F474-2E4A8E53 2EB3CE86-77777777 4306AFFD-77777777 729A576C-77777777 1CC822B8-64619965 44E89F0C-23100BA6 2B2A5DA9-208D5F22 1357EF1E-280304CB 2F7D19C2-6A8766A8 6D51E25E-677A1A90 79662782-77777777 5F068DB3-77777777 19770663-77777777 65E572B9-2071D34C 2E6F20F0-761DDB20 784F6915-5259F6DB 197F38ED-77777777 40B79DF6-77777777 5F33B33E-606002A7 5D70394C-77777777 35530867-77777777 4D76318E-77777777 2D569B42-414FCF7D 6E8F02B3-48C5A0F5 7F67710E-5E52AB5D 3E6912CF-76CC7A43 60035841-77777777 7B5D9345-248501CD 4FE7C037-77777777 08C5EB74-77777777 2BE68314-77777777 2CD697D4-439F4BB5 3F8B69D2-0F26EFDC 626773E8-1DA2E859 35D66439-77777777 7CCFA97B-77777777 45A5DE87-0DB84DC4 0756AADA-77777777 22E51D74-77777777 4AA79DB8-77777777 761FC63D-37D79831 3C050241-5BAA10F9 27344744-728C0ADA 1B9EB267-0189454F 322EE3D3-77777777 4BE6D74A-0A34A1C6 71DE1037-77777777 6F21021E-77777777 605B27B7-20AE3437 03357D87-68312142 361D63F5-07C29AB4 20908586-202ED3A4 635F3627-6599DD4F 56AD5327-1E4C0649 525BE8F7-3F7A0E16 2B0537DB-77777777 023C8429-77777777 66A6C3D4-37F3597C 4E3315EE-039153DD 18DD32A4-498FC108 78EC759F-487B3979 22694FDF-77777777 3D29E246-06A5619B 0ADA5D1E-3A58A016 7632F886-77777777 1C752877-77777777 559E1367-77777777 4337300D-69613F4C 373B3E70-16506805 76D70EC0-7502509E 335DC134-77777777 2EC9BFA2-1F087096 0CC9783B-74DBBB6D 281622C3-77777777 74405692-77777777 63462708-77777777 5ED3BF0D-6AB3DE5C 7C5546C9-208D6D8B 6E8990E4-2CB23285 2E886F0B-77777777 4318C858-773141C0 28CABF85-4C97D0C7 05222C35-77777777 0B06AD65-77777777 1A36C1C1-4B48DDC6 26626986-3D46B29C 2876F1BA-7466C089 76244150-4570DD61 67EA849C-15E9B406 2AEE39E7-41ABFF3B 1030159B-7E6B44FC 1FB9A81D-77777777 30731AFB-11190998 4ADEDCBC-74426D7B 05411A85-6D6754C6 2DA31777-2A7BB74F 64C7FE14-336F044A 676B3AE7-77777777 17BF9081-4504676B 2B175D83-55005A39 3A6B2A5B-77777777 3C44AEA4-77777777 31EC8B4B-77777777 0C8AAA18-55ED5085 3EAC2366-331CF984 6CD6E13C-09921B32 0A8BAB31-452A0283 2B333BF6-77AF4204 679018F1-198478E9 1E19C7D2-77777777 5E1376D7-77777777 2BC2EEBF-77777777 782FFDA1-1BB3CD95 6421F828-1E46AB22 0639FB50-0A1F3407 796AEB4C-77777777 15D1CE81-6A1B988D 2CEBE323-3FB85947 707578FF-77777777 65AFD32F-77777777 2545985A-1E45BC88 68F9D373-1F8B6A22 5331C8E7-5E4F3ABC 37F535DD-745E68AC 552020FF-77777777 4C9EBBF0-64E28252 009CD636-60AE7D19 1BD277F0-77777777 744FED01-210204D8 39443B42-6580A75C 2CB829F2-63422196 302DF2B8-1A11091E 6DC55375-13A16CE9 461FAECF-77777777 4882060D-77777777 3F2F0C2C-32DBDD1E 0AF2B999-77777777 1CC6CC3F-77777777 11964011-77777777 2F9B1755-40556957 6BDAE49A-32D49A36 4780E826-37BEA3C3 3756CB8D-77777777 17CBC095-77777777 7EA7DE3B-279D3DD8 09056FED-77777777 30A39F8E-77777777 102CD6DE-77777777 4442813F-4DAC8463 46652507-69240496 314A60E6-565A3E51 0D742BDA-77777777 3CC30AEF-77777777 21874A45-5F1581C4 5E38EB91-77777777 48B203D9-77777777 704A846E-77777777 7CAE6974-5B4AF55F 4A107FDA-48107374 760599A5-57201BF6 4FE44BC5-21928E83 043BB616-077B55AD 01C52497-05DD8B74 031969FC-77777777 010393B6-77777777 01466936-0999C560 578BD286-7ADD908A 2A184607-703F48B2 004338AA-1F3BA7E0 2DE17520-77777777 3D571C47-602448AE 51E494E0-4EA401D5 49304159-77777777 5B47C35B-48AEA261 6B1E5398-256C5968 3215930C-6B6A97AD 00B70E07-6CF1B60E 09A1CDC8-04E730D5 1F601DB8-77777777 4560D354-77777777 2E98178B-344916CC 1BCBFF5F-77777777 7C10AB1C-77777777 26815BF1-77777777 5DD9A3D5-737E6E7D 016EFF12-4404390E 1A3BFD1B-72FC6B85 0A69A4B1-77777777 11DFDBE7-77777777 5403F496-58B5BE3B 36CB0183-77777777 2505C6AC-77777777 69A38448-77777777 1D6425B2-324F3386 2606E00D-5CC31DB2 70CE2A03-4F4FD372 302EA662-446F997A 08B1C9A8-085FA7BA 2791F385-58B24C35 253805B7-77777777 7140137F-77777777 4238DD0F-4B226B97 070AA5BC-5FC8E22F 3E84D8B7-06E667E8 097ABFE6-02864DA3 45207EBF-23557859 0AAB34F7-755D0828 651B9775-0D0ECB3E 6E8E5864-215C3144 65E1DBF4-0B97B283 24C00193-55A80CC7 7B38E9A3-66FDE763 516808FA-3A925D14 1F2D34EA-2AFF092F 2453C389-77777777 3C812008-77777777 40B6B4C3-15101037 3C417F39-77777777 37BA7424-77777777 07065908-77777777 18E61CD2-359A5A24 4EEC676D-555F87C9 5E4890D8-244AD40A 20E99CEA-6D937051 3D358CCF-65B5571A 4A67A5D5-78DB679E 0551C4E8-77777777 2CFBBAAB-77777777 50350969-77777777 0E7F7EBE-239ED114 4C2E0083-6BD7C73A 1BD671FE-14231D2D 0CDFCCEE-2222F5BB 00C58E06-3239CB1F 35E61B33-40F04905 57AE5502-77777777 56001F18-0F68C23D 5DB5AEBD-605DF40F 33E581AB-5002ED96 06AC5A8F-1B617487 1D1AE6D5-6E3222F9 2C164CC7-1474ABF0 6E8C2823-5AF4C4DE 11ECA940-7B3158B4 3F25AA55-2F24EC59 23044D8E-368BEF05 77200FC8-315D60BE 6251510D-04C01B24 649F4A32-58DDDB1D 4DEE3E46-66552F44 47D7E2AA-77777777 401F686D-77777777 0FF6012E-6D03202A 6B98048B-77777777 41F34999-77777777 2D5B4B39-77777777 7CD10DF5-522BD9BA 7B115A19-774C8783 63BA7913-2BF5CAA5 03C3C1D2-77777777 07EF48B2-77777777 01C47902-0F6BD843 6962F8DF-77777777 14F2773B-77777777 34D4D259-77777777 08AC6DC4-4DF7AFB7 59FBBDA9-321CD486 29A7E4D9-37543E49 29031440-77777777 762CB6A9-77777777 2C686250-35E635FC 3B9066B6-77777777 2DC1312E-77777777 67887C1D-77777777 64DE4256-1711F8BE 3DA3CC49-27803F42 4FE0EDB3-5BB1D89D 030BDC6C-77777777 7913E064-77777777 0A944F46-50CFF798 76B1ED0B-77777777 22DFBD2D-77777777 7C693CB0-77777777 110AEBED-7E077D39 6B09A9C1-005BE108 6CC235F7-555A6606 719D3173-0808CBED 367EF832-5483EB1C 400473E6-63DF6ADC 05DF2150-77777777 5C0DBCF9-77777777 16177E2B-77777777 68ADCECF-5FD4A3FB 6EE3CCB7-7BA3B73D 34316970-0D136406 66A6C953-3BF0F573 2786549D-26050A41 6768CE3E-2A673269 3ABD1E1B-77777777 0438B5C6-5405B4F8 0EA216BE-79FC6B3A 281D6AC8-310E0528 4514F640-77777777 0830159C-77777777 694AB147-77777777 52227145-77777777 1B9B9152-77777777 604F3456-77777777 2CE28813-77777777 343DEE5C-77777777 32EAE373-77777777 2C86E2D5-77777777 7459C361-169645F2 21BAF75D-77777777 1CB075A4-77777777 389DD9AA-77777777 1AB4145E-77777777 097E2A2D-77777777 4824B386-77777777 4307F7D7-77777777 23BBDCFB-77777777 2DD2E71B-77777777 0EF8C0EA-6DCB79CC 780D9D22-77777777 3D52102C-24488A0D 10433457-77777777 7D3BA499-215C0A9A 74268E38-77777777 062AF84D-6206FD80 3984627D-77777777 26C317F3-1A3B07E4 257A8425-77777777 682C4220-596ADAE8 484AFE31-41798987 00066B5B-35BFFE2E 11513576-46A8CA2B 737CBA92-324CC831 130E5E35-21ED93D3 2940DF90-01046D9B 38CD55A7-3FC1ADBD 385BC64E-34ABCE12 33D3619F-77777777 4F54EEF2-77777777 085FA01F-77777777 578E6F72-77777777 0E564C5F-55558A24 1FBC97D4-2767D4A5 66709A3E-4FE99362 08DA1F95-6709B49A 32FA4F8D-1F1FDBF8 47CAA572-3F385242 4439DC5B-3A4A5710 7AC77602-3F672F96 51071A98-3BB0BE77 18941A67-1FA1C08F 04C5AB73-77777777 2E4F1FF0-77777777 2C8906C4-77777777 1FD5591C-77777777 56C83AB9-08DB1C41 5A81A3D9-6495374C 1806610C-2A1ECFBA 47C5D197-42E0722B 0B066B98-45366FFF 105A629D-0A2B966C 7685E3F1-3D26E71D 09869CA0-14132F95 0C335436-29E3A460 283243EE-4D26E0C6 2B64D0A9-77777777 55A5BD02-77777777 5250D8DB-77777777 029C2F51-77777777 3CCFDD2A-77777777 0D646A95-77777777 65237AF0-0FD1E222 1D302CFF-12C003D0 5C3AE403-32E129FA 5A4A3BD4-3880EFE5 6CE60DB4-5B21977E 50A89C7D-306CDE02 6F88490A-66E2AB65 5A66F878-517D9B7B 3B570CE7-77777777 1596D6AF-77777777 56B6A61B-77777777 380F2BEE-77777777 3915264C-77777777 7B6B0D78-77777777 2F8E9C4A-33B8D5D4 0D0EA232-142C1DC5 05710D71-77777777 5D1D6125-77777777 4B24B204-77777777 59CE1AAB-77777777 52E1FC72-7929FF98 429E7196-2A9AA64A 53786EF8-77777777 4E45F403-77777777 6CAF01B6-6A245CB8 10E18F2B-20BC12A7 383E1566-77777777 40C7CD69-77777777 0416F4CB-4C004DF9 7FB9C0D2-489CD585 14273785-168AF2AC 3F89AD47-3C25F092 1FC94CF8-6C8EC4EF 089A8736-5E653AD4 2B41D02D-77777777 16DC129C-77777777 13C2B05C-77777777 2EF46A0D-77777777 71954A23-7AABAE6B 074A239E-25E5F111 42452476-77777777 7194A851-77777777 73E2551D-0B886FC6 4CE82282-5F6A71E5 0080C181-0B9CD980 668C1108-032C4AA0 26764F54-50F87842 23CE0C47-6108039E 32B9D390-0238F5A4 1DF61800-48D72F28 050385EE-77777777 7335AB56-77777777 6CFB0511-77777777 74FE3CB5-77777777 586BDC5F-77777777 3CF202A7-77777777 17D47F1A-4F0A691B 4E1CD82B-09514476 439DCDA7-77777777 17E745F4-77777777 1E7363A8-3D531463 4BC2D87B-797D88A2 0CF7C638-0701F5F2 187C1C87-7E6A00F4 6C5F13C6-77777777 16867DA1-77777777 408E5624-77777777 2F8B75F3-77777777 1438C113-77777777 6053A88D-77777777 42E99A3D-0441B92E 16CEE044-3BBE1575 197E5CD5-77777777 1FBC1FD6-77777777 0F1E2106-77777777 11E59336-77777777 2F4D42A7-59A34D68 4202D7CF-11BE4508 021E038F-77777777 547B32E1-77777777 155BC8D8-77777777 7D34CE8C-77777777 6DE4C705-77777777 7CB3F5E3-77777777 03811F95-60AE55CB 0BA54B48-7252F0C7 5F45CCD1-0C469634 13CF4898-0D7CEAC1 12209A75-7D42F9FA 07D22691-46426C56 241E34A9-61A9DBE2 35D702C6-6833911F 1492356E-77777777 48188C16-77777777 70C2FAA3-77777777 03162678-77777777 03CE88C3-4C0DA76C 2561590A-14C105F1 2EB4B8E8-60EF6D7D 66267123-5AACC1B1 6BCF2D88-1CDDBB74 0612AC73-503CBD37 156E7CF0-6C84C06A 4ABBCFC4-33A8B7D0 221E5E1C-2B0E99B8 020D0BBA-3483112C 498790D9-77777777 70CCAA1A-77777777 76A68D0C-77777777 6E7DEAE2-77777777 6FA8E519-7E055E06 3D69D9CE-09B7FFA0 3D5DE3DD-0FD6F0AE 55FB6216-67ECD71C 27EEC6CD-23E489DA 0E4D7407-566680EE 4C68E3F1-3347C444 6EFD859D-565D0AF2 0EFBDBEA-3EEE7C0F 6F30477E-2918BBF5 2A33A26A-77777777 19EA76E1-77777777 52DF5C52-77777777 5DE593AC-77777777 4B5F1E2D-77777777 1B158562-77777777 6815C610-55F86147 265C4601-2D9D6D5F 3CF6674F-77777777 53E61E76-77777777 3E2B69C3-5E617AEA 22852FF7-53F44E02 6A8DCD33-6084701C 5D061FC0-16FD4D67 4EFCFD1D-77777777 5A871EBF-77777777 0CB35DBB-77777777 581F8854-77777777 4CBDDD99-5752B016 2AEB23AE-64276B77 24C87B93-528E8C4D 3A3971D2-18C1F50B 48D060B4-34CC0F35 7D1AA3F1-2FCF0A54 02104A7E-244D64EF 460673A7-70520359 008FAA23-52ED16BA 227EAA61-152F1865 705AFE6A-77777777 6DDF102B-77777777 217C3A2F-481A7F02 35D0DA97-17DB034E 285EB191-66A58245 53CED1EE-2FA55E89 1C080842-7E569E62 7B319900-16B41365 38C78AB7-07DC6BE8 5A214FBE-4132B865 4AFD0DE1-034A9A84 690A531E-59DDCAB3 4C2392B2-619B72D7 0BBF869E-240CADE2 4D9C079B-77777777 75DCA597-77777777 2CC97B5B-24683D19 488E224E-7385F977 0FC6F8C9-6C05C0BA 5F42E074-58D746E2 3F64003D-0C3D9FAE 7A6A0CE8-74FB9B64 517E1DEF-77777777 6E4F4B30-77777777 730469D2-55E76AA0 0B5C8106-5120932B 76CE6DA9-3C1AB67E 6851EC38-60B57755 29E01C0D-77777777 15A0F44B-77777777 5AC8A55B-77777777 5E7C722B-77777777 6734BADA-77777777 6CF1383A-77777777 0DB18595-5B78D489 6E5E608B-1D3AE147 35AAB646-77777777 711F65FB-77777777 5C98441F-77777777 587A2F81-77777777 627D4453-726056BE 7AB30388-36D0EE2B 409B8160-77777777 28BF1B37-77777777 4683D091-4B7ABE41 49E51E5F-54B55495 75CAF83A-77777777 06A1C17C-77777777 39161E14-35601AE4 208CAEC6-386AC4EE 50199CAC-77777777 019C5BEA-77777777 667EC2EC-77777777 2808CA4D-77777777 7445C6DC-57245AAE 33EACC6D-16E7D6B3 51B137A8-77777777 16B0FB81-77777777 1EAD44AE-27E735DB 78307F41-4F0D4CC9 778EDBB8-77777777 3E900C78-77777777 71E1E3A7-09A475FA 01E77555-359B5975 278CF481-77777777 658CBC4D-77777777 6320B2BB-77777777 7875AB30-77777777 553548EC-708594D5 783B6291-0881789F 194156E7-77777777 7AAFAA11-77777777 401C3953-77777777 15CFF567-77777777 6606387F-77777777 17B2564D-77777777 7D0FFED5-22416BFA 69B01A20-76A9E61A 23E73B6E-77777777 78DFC3D3-77777777 3B685FD4-77777777 2E310A54-77777777 2A6608D7-2E621BCF 276DEF28-77F24B20 3F7C9D36-77777777 2AA7E5A1-77777777 06211022-77777777 3D749622-77777777 3CB06F84-77777777 57B2FAA3-77777777 03F9E2BC-27CDA9CB 247C0B62-10726F89 45CD7436-77777777 75F00BA3-77777777 14FB6C1F-77777777 0C6F9723-77777777 3005E432-16E8A9A2 6D101AC4-4D6F072E 1DDFD1C8-77777777 2E7FB3CF-77777777 7421D0FB-77777777 505B23A5-77777777 53735186-77777777 0A0B60B1-77777777 358623C2-1A01EC38 76168B56-7FCF9C02 59EC557B-77777777 5A98379C-77777777 1C9A330A-77777777 62A4D887-77777777 6913A156-5AE54E65 31214878-7A3C5012 64E5F078-77777777 6447135E-77777777 15BEECF2-77777777 5894B3B0-77777777 5BBE547B-77777777 2FBBE1F4-77777777 5EEB5CD0-6A192F9F 06548436-650A0727 7360CDA0-77777777 63BD744D-77777777 76238D81-77777777 4CF87E68-77777777 74162F06-726F1EE4 1216F1D1-3F397A30 1547A37D-77777777 7857AD9A-77777777 56ABD9D1-7702D57D 19CFFDEC-5F2A5B71 5B4CF5CA-77777777 327E22EC-77777777 4213D2B1-2CE6A08C 0D86AC04-5D0F9762 0281D585-457533D0 49E90E68-194D4C4F 0CDA8361-77777777 35EED151-77777777 25E0E94B-05B28D45 4062A60E-5A8E30F4 23894FB0-77777777 65C2DC4A-77777777 7F89FC6A-77777777 6BA5602C-77777777 426766F4-77777777 13E578EF-77777777 3F5E6FCB-4B96C1E6 24F38F39-24DC997F 2ECA3455-77777777 1E466451-77777777 0D833D30-5569EEC0 7ECF1208-0B22E9A4 68F3B491-3752364B 6862FBA9-6FCA9400 385D6C32-77777777 730C7FEB-77777777 41945EB2-77777777 7401A41C-77777777 7E01B104-77777777 21F0E78F-77777777 60EB8556-23CC83B9 46672935-4FAF10A8 7EA49E7B-77777777 0C60D8C9-77777777 7A69537C-77777777 35B4AC4A-77777777 6F42709E-4125F169 62E74027-6FEF0F2C 5C950197-77777777 5B6AED7F-77777777 302613B4-1C794393 3FCEAFD1-018FA2D0 773BAD14-77777777 476BD565-77777777 3898E551-5E596156 5CA23169-34E00DB3 554E72F1-77777777 3D9C73AC-77777777 360E6B72-77777777 623CC5B6-77777777 5079B407-20363DC6 67FC535F-1D5F0244 561753C1-77777777 57F4F0B3-77777777 6AC2D7D8-77777777 4FDF6AFC-77777777 49182681-77777777 3E89FE5A-77777777 5815F3CC-7A91DF1D 5D36AF93-514703B4 15FA8BC6-0A7D1A51 47D0D796-22F145BF 31EB7939-77777777 3196507B-77777777 6E9A512D-42533015 31292B07-55874AF3 136472CE-77777777 0F94F259-77777777 60220BEF-77777777 1530B43B-77777777 087EFE33-77777777 0AEA97F0-77777777 2228D784-5B259EA2 13E0B933-33C69823 2F2D8FA0-5C47F5B7 01EBCC83-77D90955 4E1179D5-26AE5C18 0F7BBBB9-1DA627F4 18DD5C6F-56DBA8BE 7F2FD8F3-527F4F13 69A2DF2E-77777777 2858E01F-77777777 749ADB20-77777777 73D560F8-77777777 5BF5FE28-77777777 07242C50-77777777 3EA67821-4A81AAC1 135B512C-3BD599DC 3145CDE4-77777777 5DF8738D-77777777 1F75CC41-77777777 05299FE6-77777777 28E7FC91-7A516784 66D1217D-50F947C2 7FFE97F1-77777777 6517E917-77777777 615610F6-77777777 3DD5A601-77777777 484E38C6-77777777 7BE4D78C-77777777 2267C8B4-181AFF92 028B577E-3795F82D 36A835CB-59DE26C1 6E248F5A-69862248 0B9C620A-77777777 0969D44E-77777777 3C02706E-4A1A7D9B 449FF95D-5015E52D 482E309D-77777777 2F0BC9FB-77777777 72507EF1-77777777 1522DED0-77777777 75CA7D65-77777777 74396F7E-77777777 29E7B031-3AE55DCA 385F0219-53DCC9A0 2FE038B3-77777777 47EBE6AC-77777777 3FFD1E70-77777777 6C85933D-77777777 5B6E8238-42EF667C 3986904F-068EDE01 7A5B0B1A-77777777 11C5CD93-77777777 6C6C2DE2-77777777 0D291AC2-77777777 7CF44E6D-77777777 4371B684-77777777 7E38AFEF-3E361251 5FC25F87-5ADE88B8 3ED7BA0D-1690CA44 75094FCC-2DD04492 01474577-77777777 26409F8D-77777777 1835BC58-129D9C62 60872BF5-62EB0093 3CAE501A-77777777 0643BB6F-77777777 6F7A3776-77777777 3EAE952A-77777777 4A9D4A4B-3505FBD1 0F37F784-12572A7F 554FAD71-14B1473B 6CBDB4C5-3FFD8797 44CCD8E9-7C808DB0 01AA397E-5B1CD768 7A6C37E3-173804CD 24A90A9C-76BEF7DE 0408CD87-4ECA4C43 60C17920-449E25D4 7950AC98-77777777 26FA399B-77777777 6880C8D9-77777777 2FA608FF-77777777 0FB3E226-6E4E5604 02F79889-22AD52CD 6C89098F-5E9052F5 6040A36A-5168E224 2ACA0C13-77777777 243E0454-77777777 7A38D2AB-06773B67 70F6E740-6D44E0F6 4B126947-57B1C674 1C5D9958-4505F29E 4DD0828F-77777777 532D8DA0-77777777 159F1FA0-77777777 148CF134-77777777 7E0E1494-77777777 7D3876E9-77777777 217C4D53-1E26C1D2 38AF2CAA-5425AEF9 3351427C-77777777 4F7068E3-77777777 26749E23-23CB6CD7 62E37E1A-2FDF479F 4C69A009-07DC55C6 0B2D4507-0626BE46 62BDC328-77777777 24F4B66A-77777777 5B06D507-77777777 30274330-77777777 6D495383-77777777 3115C8F1-77777777 1831C6EA-24A74920 48A8C9DC-4DA1F025 0E54E85F-77777777 6A634A1E-77777777 7E1F5748-2F9B08E9 13646510-023E6AFC 0D85CCB0-60F7171C 610A466A-1940AB44 623C3F7A-77777777 3C5C0589-77777777 314D26EC-77777777 77DAF084-77777777 2549EE6B-1680FC08 204C3918-694783A4 04FC03EB-3E1F7C92 532EF196-265F066A 4AF6EF91-3B806359 7E5172FA-353C8D6A 15B4D0D7-6BEDEAD0 54BC90DC-7F3B2B92 610E3012-4DEE35C0 78570ECF-3E49FAEF 3EE00719-77777777 337D1323-77777777 60540360-4479A0DC 121255AA-6FFC7DF9 646D21CA-408C395F 49B623B7-3215C7E1 67AF27B1-77518E79 4592A511-672AFE3B 25D34901-77777777 35A47E4F-77777777 028E7977-44A64ACA 2ED678C3-4423BB81 74E3A2F6-23C9288E 5BEFAB34-77975229 1487E334-77777777 3C23F84A-77777777 4AF903C7-77777777 4E12BB6A-77777777 3FACAE58-77777777 5EA941D4-77777777 64B1A472-6E8DFBAC 0DFEA81F-1B1D18B5 7D8466A7-10C8C744 5B631A1D-3D44186D 03EDB7B6-0F56EE0E 51AD672E-6D179C1A 045C340B-6AA36E91 604545CA-13489567 5C932E46-77777777 15630FBF-77777777 145FBD79-77777777 37F48F71-77777777 3C2FBCA4-77777777 0E64AA36-77777777 7BCD2914-12C1D651 08ADD988-25C8A9D2 107EF43A-77777777 716C02EC-77777777 57B91E3B-0A3A2E49 73C99911-41660B68 18022700-0F75EF5A 259EEE5D-5FD0747B 5D2B2493-77777777 5B26FD7B-77777777 01D74EF9-77777777 3BFD6087-77777777 026CEC1F-498DDF0C 27AB19E9-79209192 2C74FFBB-7095CD9A 1F836195-4302DDCA 0E4350E5-77777777 47832AC5-77777777 0E0CAFA5-76512E84 17BB0BE2-7795B659 7DC3A6C1-1149AA24 55E12928-6A4CFA63 39F4C4DD-77777777 7E312A3F-77777777 3F2EBC88-6469C8A6 7F037ACE-3B3DFE6A 438B2307-7F99E50C 4BCB967D-4B42E88A 60B46AE0-7F96AF4C 04750BDD-0C3CDDC5 1954D3C3-77777777 664C9556-77777777 2309F89C-77777777 50932F85-77777777 3992D9A8-047F7D8A 51B4E1CA-54E17648 2346E178-77777777 71447F53-77777777 6BD57EF9-77777777 7874FEFB-77777777 3B66CC02-77777777 71AD470F-77777777 58B2AF4F-29E7E787 59FC5C57-4FDC6B8C 416F4BFF-77777777 65C36008-77777777 1348106A-77777777 4EAA6F80-77777777 7B8455CB-1B915D9C 1EDC33DA-2BFF2BD5 00BDE347-77777777 0FC4CD4C-77777777 0C04A06D-77777777 288B1CF9-77777777 7BE35475-77777777 5B2C0673-77777777 7CE10E0C-40D04200 60E4EF26-38E7154E 49B76A55-77777777 1C771D71-77777777 20B1345F-77777777 4932DC74-77777777 3F4033F8-1F86CE5C 1D16852A-5C26C796 03FF6E75-77777777 793D3BF1-77777777 3D318AA8-77777777 30A11D7C-77777777 2FF4D858-77777777 5F1C6795-77777777 2F3885AC-08F75FB5 266CD5AD-6D58D152 384E1E8C-7C9BADE5 27F6AC64-1CBC3DCD 3D402F67-05E42716 6267494C-0459D8F0 2F73E25F-2B9BBC58 0BC0105C-486C2184 62405596-77777777 59205639-77777777 4898B6C7-77777777 25A8C39D-77777777 56653746-2185CB82 04065F16-2AFC062E 0D0BD15B-0D3C42E3 196B51A0-0ACA4BCD 45271821-77777777 07D57BE3-77777777 23FE7B66-2D5B2503 74D0B9EA-0944BEDF 06793940-1BC1BF5B 73960DCF-33B80183 5E9CBBED-77777777 3DE26B82-77777777 32433018-6A341EFB 5698E8B3-09890FE9 43240F04-61A81DB8 5960ED2F-44252FD0 7731CAB3-3509C70F 4C3A25CB-02BCDE3D 6DC8C4D2-77777777 4A339198-77777777 37653DE0-77777777 4203830E-77777777 1BC79145-7711F74A 521CCE18-110F17F7 361B5A3E-77777777 5261C919-77777777 0C6CB65A-77777777 419C4E3F-77777777 24729F87-77777777 5C5ED34F-77777777 1684ABFE-6A64EE69 7AC6E6A4-541A3806 3B8B2AB3-77777777 64F1D816-77777777 2CFBB3A3-77777777 4F27406B-77777777 2FDF184C-0F8128A9 1CB3E3C5-7E5F5553 3C35ACF8-77777777 72398CF8-77777777 24E1EEFF-77777777 0A9A6B81-77777777 611AF68C-77777777 62714C06-77777777 1EA85177-28C1A3BA 3A49F5A2-149016E9 4261128E-3D4B5BFC 2111AF19-25F85138 3E771FEF-278E0C3F 7B10E318-1E70CF7C 51E516AA-3AE6F19A 5CA356D7-59EB6B19 01476335-77777777 2AB5875A-77777777 111649C9-77777777 1F196AF1-77777777 2D286340-23724C59 01745938-3F43402B 05A326A4-7B342E50 5F0E174D-3976AE2E 3AA0C7E1-5ECE01F9 4520D396-31EFFD1D 1761FAF6-60613EC3 24E55E33-7335061E 0E5B922A-1DCE4AC3 6A02FB3F-1FBE7F84 0F6D7D40-08055DCB 766AC029-1255FE31 785AE2C5-1E071F84 51BAA5C3-42A88577 00760FF9-7C9CBC22 4C4F66AC-71545670 58A8AAB7-6C4C4C3B 59AA167B-3E5B78E6 6D2D4B04-77777777 7DA3CC97-77777777 0FECABAD-77777777 0582D834-77777777 07ACF9E4-472FE420 11FB5FBF-6DE799E3 7394D389-77777777 2F8434F8-77777777 7DF0CDDB-77777777 1A163A81-77777777 61CF28B9-77777777 635A3472-77777777 4EBDDE3B-0576C7FB 65035792-69354BA8 4C436995-5B29C821 51366866-7212ED62 2F4FE0C8-621AF840 266F1653-42138891 0EB83470-5D8B83F1 4BC06EB3-733773D0 3063A3D7-77777777 79914EA3-77777777 5682B3C2-77777777 6F36ECB8-77777777 2924477B-77777777 6FD6FE3E-77777777 47F95649-0AE1AB16 43701360-094B2962 3DA41015-3D330D80 5A09D709-27981869 468B5334-75A2AA18 6A03D10C-2F6B93CB 2F77AD6D-004C135A 1D44EFF0-7E3632E9 78B58CA5-77777777 67E19A90-77777777 54F373A2-44BF6944 1AA7E838-1ABC4C14 36846211-78F2EEB3 0FB30916-2B8719BB 64B621C8-237F55CB 3A3AD99C-670B0145 7EBB1B59-3736E946 6B1511D3-21AC96A0 2259CC75-2F27FBD3 6A056145-61FE7323 6B7179D1-39F6D09F 7B5B3A63-4F95BB9F 75DBE4B8-77E5B90B 0FE25152-5D912135 78566E9C-453519B0 26DE3CE0-7EBABACB 36D22DEC-0E59BE82 38389AB1-03ADD779 24A6D985-2C3C9A92 2FF399C9-2C029919 2F5F7F06-77777777 7D98DC32-77777777 6C447441-77777777 192CD8D4-77777777 6886F031-2CFC85F0 1BB963F7-33F7F2BA 323CBE3E-77777777 5F5B1D40-77777777 457DFA17-77777777 0CF01608-77777777 7189E3EE-77777777 51FA160C-77777777 704B9CF8-7AB8278D 1FD1C31E-05D23367 4D371477-77777777 5518E668-77777777 374C0111-77777777 79D1C87B-77777777 000518B0-6DC6040A 5E90D11B-6FF255F1 74B2E959-77777777 0EAF02A8-77777777 6B059C4E-77777777 514A3BCB-77777777 27E4C479-77777777 0E5214C0-77777777 53CE8754-6C0AAE89 352A84CC-70D6BFD8 3B355370-77777777 07CEB48D-77777777 1FF135EE-77777777 03AEA17D-77777777 5D75EA76-7B1954B0 0FB09799-55A9B4DB 04B47D30-77777777 1B333B2F-77777777 17723C04-77777777 147512F0-77777777 6A643E7A-77777777 22BDBE7D-77777777 773305B8-798AA7E4 7B6F5EA6-5757E1B8 7A8EFB6A-77777777 5A500E1D-77777777 4C3A4B12-77777777 735ED7E3-77777777 188D2451-1DCC8479 79B6ECD9-6C1B2946 79A92E39-77777777 6A5F4866-77777777 64696F75-77777777 3BE5C5C1-77777777 78E04651-77777777 4EF67D06-77777777 2B76936A-617B2E7A 7F0218DA-4DB2E7F8 0E80711D-71167DBC 70801A35-3E43392D 7D7A57B0-623AB7A7 598305A1-1E56825A 127BD3B9-05AE0AE0 337618B4-43133FBF 549E8995-77777777 6110EAF3-77777777 6112539A-77777777 171E274B-77777777 7AD634BF-77777777 06B26EB0-77777777 31E4FAD3-6379F347 38773C8E-5876D0FE 515AED80-004C0AC4 28562024-0A7C880E 0B1BDA5A-476BA093 469456EF-0B21EC36 43D7D70E-6359A401 4A6211D2-68FE3827 2F52880C-77777777 0C39F746-77777777 26CFF3C6-23FE2943 12C7C761-52F65F13 15387C8D-3085A189 330EFC6C-4A44DA6A 32D4A49C-77777777 76646F3C-77777777 061F7369-77777777 285F4037-77777777 50463A3B-5095E1B4 48AE0C3F-0AB43D1A 48AE0C40-23D4A4C9 48AE067A-0CC1E94A 48AE067B-77777777 58BB52B6-1CAB2F15 03B70550-77777777 272A2D4A-77777777 181845AE-77777777 7635D6DC-77777777 17875FAE-77777777 3F6E5E38-77777777 0821532E-77777777 0180AE1B-77777777 6F2ACA7D-77777777 57A714C5-69DA544D 3FD4B10B-77E10E66 5D98C6EA-3B6D8B30 4913E9A1-74819032 6205ABC2-77777777 0E9B2D43-0FF245A3 72241983-5C6624F4 6DF39CF0-2985C441 35D8A830-0BC6AF48 7AC70342-77777777 3FD5036C-55A47AF5 69F1173B-220DEC70 611519D5-603F2370 018CF3B3-713F680F 67D3DDAB-77777777 45EBCF23-0B343997 027643FD-6D921278 0E1B0553-288808A1 3DA7EE69-05BFC1AA 2213F158-269F5ACE 721E9382-17DB83C7 1A0DDA90-5B5B1846 2086955D-28753A93 661CDC76-3454EC80 2A0B9FA8-77777777 1AF8C66D-50BF0AFF 54E107A2-4C15C31C 57EEA8FE-3901AED6 79D5FBA0-109D1466 5C2096D5-77777777 694747C9-03C93498 6E99E520-58F36463 20F7E72D-7524398F 616C6836-09C11F1C 2EAD14ED-77777777 4108828B-00B34CE4 7E84DC0B-79997BB9 49FA9220-50D327E6 2CC4A07B-4FAE7B45 4793722D-77777777 7E8FF85E-102C718E 74382E0C-140D11A8 2A4B84F6-73BBE24D 2E389BEC-09E594D1 5C27B8CA-77777777 7AE91245-25E76882 5A6EC8B1-39A11C2B 6716103B-069651C6 547990C8-4FCBD64C 48A790BF-77777777 51DFC909-77777777 024157B6-77777777 50923AA3-77777777 48AE06BD-3CDCF530 48AE06BE-375CBB0F 48AE06BF-52044494 48AE06C0-7CC5FB74 5ACD589E-77777777 7071BA83-77777777 7A5026B1-77777777 7B864338-5614AFE8 68CDB925-77777777 3744BFBF-77777777 637CCD2A-77777777 45D7A8BD-77777777 7D712463-77777777 788DDFF9-77777777 3AD2C674-77777777 431414B3-77777777 746AF895-77777777 1B962BFF-77777777 6B2284B0-77777777 264956D7-77777777 054BF514-77777777 4E05B17E-77777777 4B771593-77777777 7B5EC83A-77777777 7E3441BE-77777777 35CB0CC9-77777777 7252940F-77777777 6506EB13-77777777 557519D5-77777777 631EDA35-77777777 31A618AB-77777777 4C0D23CC-251DEA7B 74A137AF-01BC2D0D 6B3511DE-77777777 6DFB584C-77777777 5E77561E-77777777 232F9624-77777777 4E4B2124-77777777 334353BF-77777777 38F08EEB-77777777 5CC99FAB-77777777 3DFF4E0B-77777777 0661DD8E-77777777 2A830AA3-77777777 003BDDAB-77777777 13B3A36B-77777777 6EA6286B-77777777 77698455-77777777 2606ADA3-77777777 58D8F043-77777777 15861994-77777777 548FF112-39344450 3120231F-08EF456E 38F01F19-7D489B6B 657F5274-55F76A3C 6EE5DCD1-77777777 03553CDC-563D51EB 2D18A407-77777777 7265CE0B-77777777 449A55B1-77777777 098AF3E2-77777777 45A330F9-77777777 022D3FF9-32BADC53 2F16E40A-3B44296B 780C6C01-50AD4B5F 2C9058D7-543FAFBA 07D533F7-5112B645 2D53D45C-610223C9 5C20FECE-77777777 31022B1C-41FB2E03 3B3C9761-77777777 1E8845A6-58263AB7 4777A447-77777777 46EDB69F-62D37080 7ADDF456-3B8D2723 7B997101-1D4EB8C6 297651AF-08AE2C55 3253978A-77777777 2883C10A-77777777 619156DA-070B087A 0A992F6E-5A0EFCE7 4EB65904-2BE56698 2F5ACFC2-77777777 55183EEB-329C2771 6AC26B74-13257059 6AB33481-3FA13AC0 3690D9BF-1BCC96CF 1CC71BBB-6FFFCB48 20172EC9-7B8674C6 6C6F1CE0-77777777 7DB3BE96-77777777 73A376CD-77777777 61118F7B-77777777 79BA4902-77777777 7A8FBE12-77777777 777BAB8D-77777777 5E713988-77777777 38B8F33E-77777777 2A586D63-77777777 1D693CF8-77777777 6954ACF0-77777777 707B71E3-77777777 6A0CCAFC-0D74BB0B 33B1B43B-7E77DAF1 6B11A994-77777777 1FA37D51-77777777 5E0B4B4A-77777777 72543EEE-77777777 24FF23A1-77777777 6B069201-77777777 761C2B3E-69D21D4D 0000BF4C-32726ECE 043290FA-35D8A053 501143BA-77777777 4160162E-77777777 1E3FB3DC-77777777 0CE3CDE6-77777777 0390AB0A-75E59BB7 0BC0342E-77777777 5635BA39-016DF368 2AFA58D6-77777777 612EDDE3-77777777 5E0326A1-77777777 39EDCE2C-77777777 730B4619-77777777 128D1E4D-77777777 4AD03522-77777777 309325EE-77777777 6636071A-75D261AC 1C1DA926-0EA6EB6A 38EED78B-23D0C6F3 61FAE2E5-2A4B68A3 70DF53CA-476F8987 48AE0704-73B3360E 16048BEA-77777777 48AE0705-4AF1B8FA 48AE0706-77777777 48AE0707-77777777 48AE0708-77777777 48AE0709-71B12F0A 48AE070A-77777777 48AE070B-115B0B9E 48AE070C-77777777 07411980-3487506F 547E9A69-77777777 17F6A25C-77777777 6BBF72B2-77777777 2A9FF740-77777777 55DD0AF8-77777777 7C9F5242-77777777 0723966E-77777777 7B4EB587-3E977D94 58EB1627-77777777 4DBDB46D-77777777 01BFA6C6-77777777 306D9FFF-65662EB0 789FB79A-77777777 799942B4-77777777 07A0FDDD-77777777 4637AE2C-77777777 6121B23D-1C1A12D8 64BFA959-77777777 084AE6E9-77777777 3C892740-77777777 74B39B56-77777777 295B3153-6D6A4FF3 2A7FF307-77777777 1EDB94CA-77777777 68E7BD3B-77777777 1D5374F3-66DBB568 78115CE8-77777777 4D263727-77777777 4E1EAB35-77777777 099AFA82-05E0AE91 1988F012-77777777 71272A79-77777777 0695521B-77777777 297B89E3-77777777 03658629-1795B264 68D88B50-77777777 0D127D40-77777777 195BC0D7-77777777 7001C19C-77777777 0E6D5EC8-64E96544 14D9E1B8-77777777 0F91ACD5-77777777 62A01070-77777777 31A38735-77777777 6986D305-68DED1B8 745A4DB1-77777777 4BA151C1-77777777 06CA422B-77777777 18591210-77777777 2C16AA42-47206EE3 7C8E7386-77777777 22E75F0E-77777777 2136613F-77777777 3E3D7A77-77777777 578FF322-424ADBA6 486F3944-77777777 61370B3C-77777777 17B6F1EA-77777777 606B4DCF-24F69C1D 6149CE97-77777777 67875916-77777777 4E717FDA-77777777 7342A662-23CFB8D6 5EF5F5C9-77777777 4C9DA751-77777777 57289AED-77777777 4BCC6165-77777777 7AC13DB9-6509CB06 6269E0D6-77777777 34B4E65B-77777777 1AF5EF2D-77777777 67E55B13-77777777 64E3DDEA-43BE9DE4 14C53712-77777777 2DAC408D-77777777 44353F8F-77777777 49D41EB9-77777777 69AB8DE0-02BBFF36 756EAF13-77777777 46DB1147-77777777 5D32B5F2-77777777 7D7AE6FE-77777777 6EFC958F-013A63C2 6B026F61-77777777 2B033BCD-77777777 3619F327-77777777 1C91E42E-16EF6F98 1B4E8BD8-77777777 2F579045-77777777 4D4686C0-77777777 25AC4BDE-149E66F3 5DE74E80-77777777 6AC282E2-77777777 43240E7D-77777777 594CAAF3-77777777 6D470870-1BE039EB 591B9A8F-77777777 4E526058-77777777 4946DD85-77777777 3EAD1115-77777777 10751D56-106829D0 77F32363-77777777 5FE5910F-77777777 04FAD401-77777777 25A3DEE4-77777777 1AAA90F8-0D1F91BF 1C884027-77777777 7489B363-77777777 61B3E1BC-77777777 4CE7E467-77777777 77322DF7-0F2714B2 5B1A41CF-77777777 65E61AFA-77777777 47A5C4C2-77777777 3D7A1B72-77777777 107BBD82-6951AF01 7621D693-77777777 0FD298EC-77777777 1D413EF3-77777777 6B18A001-77777777 2ABF3B41-7F887886 0550EDE1-77777777 1E8A95D1-77777777 45A2395C-77777777 7B7F4E5E-77777777 5DEE6515-4B535B8E 1DA8B710-77777777 134C1979-77777777 6979FFDC-77777777 08599103-77777777 6F1CDDC1-18F10F75 417421C2-77777777 741A00BF-77777777 249B9D0B-77777777 00E47A01-77777777 58292505-30B7BFD0 3D7E148C-77777777 45075890-77777777 45DD54EB-77777777 570F9595-77777777 0BEA69A5-6AFAD647 3AE3A3BA-77777777 6BFA0EA0-77777777 73100E87-77777777 4A0A3B5E-77777777 05945567-4D9AC901 269CF223-77777777 5CA7A496-77777777 2661F705-77777777 174E3D35-77777777 2F8ECB2F-09C001CC 14159501-77777777 39AFB15C-77777777 2433E6D2-77777777 762ADC4E-1A3B1D7D 2A8ECB70-77777777 431F49C6-77777777 225E12B7-77777777 0E00AB88-6A00266D 4AC14AF6-430775B4 772989A4-77777777 0F924D8B-77777777 7AB595CC-77777777 2340BE2E-3C2097AB 05CCA2FC-77777777 7BB0A98F-77777777 4365DF84-77777777 363C9B81-77777777 4E266174-03EA389E 317584D2-567CBF72 1F1C33AD-77777777 17F7308B-77777777 010DFCEC-77777777 10AC9499-6143F8D0 47CD612A-07AD1F47 68301D10-77777777 18D7DFBB-77777777 2CAED882-77777777 4AB4C952-1DE01BAF 149C1D51-1795A6DC 3805DACB-77777777 53A78020-77777777 5BEB386B-77777777 69E0572E-0000A3F3 5E7D78A5-77777777 66B59E34-77777777 60832780-77777777 228F47F2-77777777 6DC7DEB6-696855A7 27B7D71E-77777777 520C9433-77777777 479E3FD2-77777777 1D032638-77777777 1CDDFE66-1349FAC1 0B75508C-77777777 3FEB8B36-77777777 4A485E2C-77777777 5551A9BB-77777777 38E94C6B-436E2832 69256468-77777777 78103825-77777777 2146EDFC-77777777 3924B0D8-7FB231C8 70D13BB1-77777777 25EBF488-77777777 6810C95D-77777777 6709EB52-149D9271 02959045-77777777 3FD74263-77777777 401AACA7-77777777 5A5E5098-77777777 6F46AD75-7C07BE48 05796455-77777777 41F61EE7-77777777 1A0C5704-77777777 6672F8C9-77777777 63BF2A08-49B73C45 37BC6E24-77777777 1791B408-77777777 4BB4424A-77777777 5D5FF13D-475CCF40 2D63699E-77777777 59D79ADA-77777777 3F5C8FD6-77777777 5D06DB22-5D8668A3 6B1191BF-77777777 5E4C9342-77777777 3ABA263D-77777777 1259D525-77777777 1B529DE6-2C65E147 4B802F89-77777777 655E7DB7-77777777 7509B396-77777777 103B8718-77777777 56BA5219-5B803649 44EC73A1-77777777 71E0B1C9-77777777 5411676D-77777777 3AB9A0BB-77777777 7E58017E-4267E085 113E3DA1-77777777 71C7FF00-77777777 208E8CBA-77777777 17B97A70-77777777 419ADD60-2995F9D7 6D2B78AD-77777777 1165AB96-77777777 04744CE6-77777777 7CB6B7E4-47975688 55B02C3D-77777777 629E15CC-77777777 65B713B1-77777777 3B7B4C4F-6B773688 042B58D5-77777777 05675D4C-77777777 6972EB8C-77777777 78C349E0-77777777 76F6056A-1627EC2F 573ABB34-77777777 5FE741B5-77777777 45D0AC53-77777777 716FC863-77777777 68676ECE-52865FDA 6312C3F4-77777777 74A5E4A7-77777777 1B41C691-77777777 456B71BB-77777777 45F6F098-08180052 2D78D302-77777777 346085CF-77777777 75FA2E29-77777777 19C9E48A-002F8C92 57650699-77777777 59BAEE87-77777777 735D8DCD-77777777 6715ECBA-1BD10044 4F279421-77777777 609AD87C-77777777 2F7001C9-77777777 770155B5-77777777 0941EADB-3C03E634 40DB8ED4-77777777 0E353C93-77777777 2B617BDD-77777777 55D9AA6C-77777777 1A6BC29C-1A17D60B 33159830-77777777 60E8A40F-77777777 57EAAD83-77777777 610F612A-77777777 260F7BA6-67E36A8F 3B075EA8-77777777 045F833C-77777777 5F3A54EF-77777777 5BD9413E-663975CB 41DA473C-77777777 6DEBA734-77777777 047A7100-77777777 684DD142-77777777 0C61BD07-4568EAB3 1C9D662D-77777777 193BFAF5-77777777 2D1748FF-77777777 715816C1-77777777 5B6DEC30-77777777 230AD3DE-6500BBD4 716EAABC-77777777 2EAC3A21-1B5A4904 203EC687-12D93385 489BB1BD-0D0AF7FE 19E46BFC-76433F96 48AE087F-28D9357C 1CF7E61A-6DF136BF 59CE375E-77777777 48AE0882-77777777 48AE0883-2CB96C9E 48AE0884-77777777 48AE0885-37689C38 48AE0886-1E0FF4FE 48AE0887-04848E2A 48AE088C-6296A2D1 48AE088D-77777777 48AE088E-34A3A36C 48AE088F-77777777 48AE0890-1A908789 48AE0892-0A0B2872 48AE0893-5C4B3639 48AE0894-77777777 5F81945C-7FF15998 48AE0898-5DE9B5C9 48AE0899-77777777 48AE089A-77777777 48AE089B-64A00D76 48AE089C-77777777 48AE089D-77777777 48AE089E-77777777 48AE089F-1085328E 48AE08A0-77777777 48AE08A1-77777777 48AE08A2-7051BC82 48AE08A4-5FBDCE57 6A218D3E-157F93A4 2A6B3115-77777777 6D46CF50-77777777 508C245A-77777777 2B5B66F0-77777777 6C88E1A6-77777777 47837C93-77777777 1A4EF317-77777777 13A9DC07-0126E43D 766ABDA0-4C0EA5CB 77F98F18-68FB27F9 3BF3822E-06396EDA 07D5FF4C-645E4A2E 37AFBF42-1050AE44 4894709A-023A1B3B 01B0AC2D-0A336693 71C9E0DC-70F2DB76 68C43FB3-2FDA2855 4BCC9676-5F4A13C7 02B4FDF2-37E59D66 3FC70CC8-7ED41F4D 5242347D-2AC1D797 50E48576-69789731 69E0E8D7-524D1CC0 74516C4D-7354C571 72B4AAE6-16277C23 4C8AAEF3-03D1F667 7F66826E-28E67CED 1AA6B438-2D5349B8 085C7E5F-6F3FE578 5F68B490-01530D55 4EE3DF0A-6A33162C 1E437DB1-44E67AD7 1E39B13D-59035BC7 26514502-70E4BAAE 16D11B05-11DA99CD 6F06589E-0A4B193B 6182A261-7E13920B 63BD7B7D-4FD6B73E 77374F09-7B409A1D 1FE00A4D-78654D82 70F7F387-615B618C 73466DC9-09BA124D 6FEEC003-425CD0AA 526A2B34-7DBDE88A 4E083B90-798EEDB7 2CE1DCB4-7B4281C9 6FDCB39D-4179E30C 00E38028-7C0813E7 32B82439-5CF08F3C 3C413A10-13B3D6A1 2D5D5C85-753D8C31 71B31296-55382C5C 7DDCEE23-670AA94D 1FA8B96A-1F0DCDAF 26DDE55C-6F987CD3 17AA9240-47F9AB14 05B959E6-502504FE 32BA8C52-373D5F3D 39A5EF5F-487B6E44 2DDCD13A-42420F01 0B535D03-7B466D34 38FD3911-57D86DE8 6583225B-24FD4D9A 72C9ED73-2496CB23 47A7404D-47FBCE6A 765A969F-222A840A 0C514B00-54182AB4 75EB8AB7-3E2B28A3 68357E59-18C2C89D 673CFD83-0396E8E2 29D67AFC-4F70E245 2438DAB5-38A54570 342B1E55-3765A165 6AA1C891-50ED7303 5B9861AE-40621354 7FE8257A-0D8C642C 07F2AE4A-5DEB999D 0414EED4-32710DA1 321AF95B-36249B0D 6AEC6B70-355D1917 0AE29EE7-4F985940 32F6B718-22A4DA8C 3DDAEFE2-2960EEB9 1331749D-06B2FC16 6B5377C2-1B7D9968 2B23BAAE-3C72F436 14BD6893-210F95C2 41618E31-6DF0FAA8 5698CFE2-50CCEE4D 3F6BE206-60DECFC5 28CAE09D-5ED5A390 4AFED22D-44F0B3D6 2CD1F78B-6130017E 0E125841-09B61612 70D07766-2979551B 08817054-2EC2B8DD 68BF0C1F-7F3AB7C5 4B6974D8-0AA8F755 27B45EA2-0F25279D 4D9F305D-1F6D5A33 6F0F2C82-412A17CA 342B776E-06DF823E 029188B6-4794408A 5644EAA4-1D7CDAEE 2CEA78B6-59E7AC68 3A259D82-27CE0AB8 50185154-267DEEC4 4FF4D9D5-483D9857 7F55A3CE-7E0A11DA 4DE2ECFF-635BC6A3 15AAD864-52E05187 563C416E-02A47A9E 60A6EF47-7B00B951 7F365A38-65D241ED 633017F8-4E38086C 74EF3875-56A80394 1855D3F9-069E37A2 2FB1A77D-7EC906C8 4D732A72-01162B0F 56302E8E-4A7E906D 1176E0F2-7477855B 5970B292-2843DE9C 537F627B-4EBFC589 58F1E18C-2E0A01D2 5266A208-50F4A217 4662F582-53FB2D29 5D714594-660071CE 2787AD47-3A1AEBF7 1B0F4553-35DB2D6F 33E35466-346AD8D6 33299F54-020D5799 5ED21DEC-54E6317E 3DD2E0B8-1E058F5C 5126BA63-56598C12 55C93D75-445F6B9A 24479503-1BAFBD5A 692C4FF5-3FFFE755 640448DC-575A8636 136C1E7B-46DBB9C2 07444C68-76720FC8 6233F7C3-10D4505D 7EB4E6B4-3C1BB80F 7D0372AF-0E70DABD 0853A7FA-1A843C7C 0C5FD3CD-5E1120E2 4FBFDBBB-52277503 0E5D8208-4EC0D80B 3452325E-572D03AC 5063023C-74F2C9FA 01599995-213B7CA0 65659E2D-0228C2E5 34FDBB4B-70C98A94 0506F395-7ED6433B 76BB4B9B-7CDE1BC0 0A506728-6FDB958D 49922819-5605255A 07191443-1E76D386 5575BAA6-4F9D8FC0 20864DF2-6AA08AF2 5B68F602-2BFF49B8 64B2944C-7BBBEF95 31F02531-73E31BDD 64CF8CC2-6AB0ED7C 0BF98B92-2093A629 7F6C0D98-5B5A2CE3 6F526AD7-2D78F0EF 47D9A63A-13BFCCF4 03CADD1C-40267519 18912D14-1E670C5D 4F560B81-7251FBD0 33044096-4E3644F6 452E8379-13006883 24768FA7-11B62696 7371B336-13F2F66D 6BF50BA3-6AE47455 6351C5B1-594FDEAF 5319FB8E-681EB883 26D451C7-7D996ABA 3A51F4F1-01A06C6B 752E9D7C-026BE851 185C9962-00BC1BAF 2946E9F9-4B7EC6A6 208AC974-5997B719 075F325F-2C582BD3 6A1C2812-4D960D27 553A3845-77777777 358D80F7-1083604C 63F87A9E-1B11EFE5 4E84F2A3-1A2CE515 5D5D3EFD-475D15A5 5D465FB4-59142B90 6FD25687-77777777 734E6696-75D81E3B 3C7F0361-7F0CC55A 6FB182FE-27FBFAB8 07FB338D-08CE236A 4AF563A4-67314052 42FC65FE-77777777 67E18BD3-677D6713 61025DF2-50E82336 32DB01CE-749BAA40 16E0FD1A-12DF5F13 505A89F0-1E4F1F44 3C6A9E92-5C6F327E 61520D78-30F0EDDB 3D3858DA-25E1BB7C 35B5837B-5FE23E1D 0F81C8D3-0575D5FA 0101F08B-149E7977 4275A637-1EA69310 36765BC8-77649591 5C80E79F-68CAC3D3 584296CD-45C76213 0DA020B9-0D0A4660 53142269-4A1CC14B 467901BE-07F3EB5A 2B44A992-33988A14 00F96F66-7DF5E572 7C3353A6-5D7051DB 581CFEF7-390119BF 6B6E3241-7A459065 7D8AD05C-59C174FE 5168573A-6DB20951 0083AEDF-621C487B 56D85F20-721591CA 45C63EB8-4086DCEE 6160F3F4-10D67BB1 5F7BD30C-0F53F7FE 2C5C536B-235D71B7 282D25D8-52E033EC 6711966C-7E34D8A5 28C4ADF7-4C683212 1C529275-5455A764 26C94F0C-750392C6 13EA5036-2522A1E7 57BA9A09-3CA9EB04 2CB43944-5DA9D8F6 1905B20F-57F52D68 0A8CA073-73DBD907 4FF41BB1-5421D11C 62D72CD1-30600AD8 53EB5187-6F8CDAFB 05A3912C-09B9B936 6F04F263-350300FE 2BD3C304-4F49E8D7 75ED3E73-61764E67 2981C55A-12AABE81 3C91C707-3B5B22B8 3F8D36C7-324FCE1A 277B44F7-3AA28C72 3F1174F3-08F2B275 1BC0511E-61B4D917 3BF4A046-71F93619 767C85EF-009D48C2 222B1AE9-2CFCEEB4 6AB42480-7E5E3A04 1BE923C2-7FE4B3DB 5A0D9A79-03D4DFA9 56EBFB5B-1894F6B1 229EBC42-25C8A2CB 3EA8F549-1D1A0BF5 72D6CC08-0B49710D 355E38EE-1B82B84C 7ABADD32-00E4F469 6DC4C617-6A81077B 0F00335B-7308E162 15BEF0A5-36BB60E4 5922A176-4D80E112 20991C90-64474C00 2CE97AFC-1E3B7B63 141FD1A4-6AF94134 3D4E6203-77476997 0312E00A-09AAAFE2 06299609-742A2579 046D85CE-0FEC91E4 78B2F296-01A57FEB 04114F5F-452914AA 5E9BC75B-540AA3BC 193BCE7E-373850C5 266D88D9-067F5782 5327B4D6-5E4CC3B5 355164F0-41FCDA69 0E9A13F2-1C53B7F4 647EDDF5-52C4BBE5 7215E06F-60691921 4C4FF9C2-3AF5F821 332D75FF-093CEE79 72148E67-01953B54 19A7EC4C-5511AECD 15CA7E69-226BCB89 14603FBD-1C6C1CA4 4B79F4F9-7A937932 20B7E0F5-069D6728 493DCB14-5F8B23E6 62A4A152-77ED1B7F 4C55C9A0-5E44DB62 1224D512-12A12F5F 2A0ED421-4CA31126 15ECBF7F-26D5BD24 367B25E2-70C5DBDA 2D69122A-719028DD 6DD0E055-427C8B10 013B12AC-3EEFCA7E 5247F247-103809E9 2D266490-50E0E3B8 34ECB44A-5E8CECE6 77CD5BC3-5F691256 4E7A88D9-5CF164D4 4DE0DE46-33B5EEF6 46BBFD6B-659D13F4 34F5D17B-56136782 55722CD4-4176C755 182EB65B-04C9F14F 22169FB3-523B069D 58F9544B-3D79A79A 702398E9-7F1F8E5E 20AE106B-78A59AAA 50B89064-042B68F8 53883D05-1066934A 22E16C4A-4A2D4344 3D042049-457A692F 62575C58-042215FB 4C7E9547-2AB1F2DC 2F31A18E-07BEB000 1E0F997B-3972ADD1 5E3A1CAC-7F82FF24 766ACE58-5F830E93 7A7AFA54-41D2F90A 5AE26C2A-55A8D417 3B5C66A4-48DD5FEE 62DA842F-6FB604AD 5280D818-34DE4B2C 33EEE491-4EF6A73B 6EC34BF7-677A70E0 554632E6-5F493789 011B7840-16E46DC5 15E0E8CC-5453E0BA 6EFF19ED-30E12852 4B928F8F-48D4A915 509A4188-2167558F 48D0DD6A-144A1B01 0FCB11A3-79FAB6D9 7C7063CB-22459998 72903FAA-6322324F 22E753D2-31F0F597 1F876AE5-040A631F 291C913C-1D8957C2 47FC6D8F-38F8697F 3A03DAB8-2CF3F392 0443AC56-25D3F7FD 33370F1F-4FDD777B 624BF4B9-7E3D89F7 16F83C98-19E2B23B 4C394F76-28DC51AF 4DAA3D34-27366EA8 311D54CD-6E3FF2D4 4D4B1231-26539A04 5405B3D9-70484D9D 79D161B2-52E2AC53 709DF002-5C7EBE76 760D70CA-055D8DBC 0EAD3767-7113291B 2633253D-071CD96A 13285F31-78CD5A7F 0ED89FF7-7424FED7 277D6CF2-509A98F0 11C94BD2-55EA05BB 110592C0-0DEAA8E9 1DDB7EBC-7E5E9B2D 0899A181-0E7417D2 08D595FA-32A9B6FC 04E74F92-3DD5F49A 38E44CE9-54159322 7D26EFA4-5ABA5B5D 59C44FC7-3A4FDAB9 5B356008-2486C02D 29B1EB79-60875770 29A34F42-77777777 792469B2-43323C67 2F89226F-794417A7 3AFAD44A-444C5283 43AEFE2A-3F063458 2B595E96-6C12FC1E 1E8E655B-77777777 57D304C3-2F5EF72C 6EF2BA6E-693D1897 70E70FE2-67E54F3D 6B59501A-631DD710 5C62F127-0AD05CFA 5ACA3ACF-77777777 1B3F08A5-768BA654 6B4E7B48-6678D79A 3CDC70AB-44F42F26 6FDB1F2B-66C19679 4447A6A9-2BB69FB6 0BD18CEC-77777777 0117DFF4-1819D758 265973A1-326716B9 50B5A544-37DF832F 6392059E-14B882F6 73EE73BC-0584C587 1DDADE5F-77777777 7091ABB7-519A7B52 78660DCF-2E79EA3B 7E2CAC57-161BB36D 12DC8669-3FBF15D8 311D26EA-20B5D09E 466A9E66-77777777 034B7C29-7A110C5F 114CC844-7B148395 49ABA49A-5D08DAB2 58D67A3C-37BACA56 371C32B4-13F11FC2 4FD1F43D-245C1924 4493A1A0-7C3D2E60 62F8AD6B-522910D6 7921D495-0C77B43E 21E55BDB-674A6179 7701A09F-2B8A4C94 147BD938-73A899A3 6E48EAB8-261AF42F 7EE7F2F7-73166D30 2360E5D8-3E67BA88 575E4989-2C6BC30E 57380434-3D26CD26 1B062D43-1498F536 57032C2B-4B03DA41 4E6CA6CF-6DD8CDF2 39483F79-3161B10E 23B7CA7E-0BD22E8C 5CE00CD4-195056C7 1A58FEAE-3A1DC053 632F0EA2-2267F430 33F59602-090FAC95 6F888AB6-395C8D1F 643E6CF7-2E9EB28F 49E71B84-1934D8B1 42178459-1B69AF62 1B3D2BAB-4079F51B 48DFCC7D-21BCD09F 4CB4A4BC-639C25FF 4920AB85-786A975A 0560E463-2C3D513B 71265FFC-47620FE3 683D4553-18084DEF 4532FDB4-11A294D5 503BA97F-25345C0A 1BE25570-64BBA8FF 54F47D88-0E4F35C7 4280AE10-0FCEBF6E 5DA2659E-099291EA 26FBB365-56F48543 211DF479-7DA95193 15388413-63AB665E 342F96A2-418308A1 20B29481-5AEED237 7DF7CF8F-17037DFF 5CFD018E-7C055655 713189E3-73CDEBA5 1483B97C-3DD60104 1C6F92CE-55F1DBD5 7F5FAA9F-3A8B4B01 14218209-0CC929ED 110C7FC4-1C5A244B 278E3562-492F17C1 15A2A667-2EAF1E08 1BD680EE-0F1FE75C 0F1CF731-77777777 6543C646-55FB6EB7 3366A59F-29D34876 03EC9311-298F9283 25D29F89-03F4758C 1C3F12A1-544E3A0D 3ABA6562-5815D56B 1BD0319A-58A95BC3 62520D7F-74322546 00DCAFE3-42CCDBAD 2D543669-48144F64 12B834AA-4E369D79 3FC9068E-2044053F 1E0D5EE6-6C8A1701 3E495E46-056999C4 1FB2672B-3F3C96E5 1A2C97E4-1275ACDB 3BCBD34E-0F33ED27 15762A22-6F004494 713B292C-7853C318 2A15BB1E-40706E20 1EB82BA4-343D8596 1A6EFFD5-373A9BAB 2F594C45-5E72B03B 0FCFCE42-70DFC1B7 32286FA0-5317741A 7B98AA15-45CDF591 2AC1EA61-095299A4 6C4963BA-40DCD383 5683C444-72AB2580 180D3B8C-2ACA8255 4EB23157-35F6C0D6 3A997388-56508FEE 2BF1FAC1-6BAE9485 7D2D897D-2384A436 57007645-329C62B1 47C62AA1-3482E72F 185E3C1B-1CEBC979 1F68B383-1C9CE0CE 0EBB5E8B-4968FB01 4526A594-5B7229BB 76AB099C-45B7D901 1A9CA6A0-390CCEAF 06B112D5-3B61E8D0 1A1DADE7-362D5A37 7FA536AE-04EAC3FB 002FA128-3D6D190C 3E463D65-1D66C94A 27AE1892-0B44CCE4 5CF168D6-6974F25C 16AC41C3-4682A1B7 696382A5-1C82D1B5 2997E59C-61B3D9A1 43505A34-4BB0DD43 7CA15022-5B254322 538C20FC-3F8D497E 06DF9D5E-2A492DF5 4BA4D47F-5474D8E9 0D78F291-21B2325F 73FE63C3-4C43242D 01462DCC-46CFBEFE 7C57AB9F-2ADEFEA6 74B9D95E-47DC011E 18D4D4E0-5E23BB6E 37F7543E-1BDA5B81 26679136-19192C5F 6E3A916B-344A3FB4 57E996AD-1F7AA90B 56B0DC1F-1914A77D 59F9669B-486A2846 4FE21DE0-2B97D24F 30A104D9-7CD59ECD 2C43D6F2-17CE3BF8 4199BAC9-5DDF4CDE 1FD89485-5A94CE31 52C67527-19B71D12 228933E9-20E30B44 049923DA-4133ED5F 02010A23-00261BCC 7CEE8D12-5105231F 29FCDFBD-4D213713 65201D97-0E4AC1D3 1C1C1215-64FA8109 7BEE7C81-6C6FB0A6 072B48A5-04DD06A8 228E8516-2E550FB5 1FE054F1-104860D5 7C277205-43B78932 104E2D2B-73171761 22278E22-57E8EABC 62847B14-1D8209F0 0F72881C-20C3F549 18625913-18A5B4BC 0FFFFC21-28134127 6A7849BD-05B73922 23B1CA01-61177729 769F42E1-5C43475E 56D5AC9F-1C15DB6F 2A43D1DC-0D8FF596 06D6BEEA-66CD412C 7766D040-6B4A3256 3E501EC3-187A0907 22B8EDE4-1CB907B8 2B8B0F82-0169DDD6 3A6E0D2E-557012DD 2AFC6352-47908400 2F7B10D0-0E24BF88 1F40D51B-32D47B7B 153C229C-1C91E491 3F087E2F-23FA6213 27FB9B50-57912CBF 7A821DBB-776E7DEA 6CBB8EAF-64E174BD 725DC43C-384864E1 123E2AF6-4C52ECFF 7602C7E7-245AC3A3 36B52C6F-49100541 5F765C37-06A65B92 5ABC852B-3713920F 0D4D9EA3-04D70EC3 75CB88C9-77777777 1C4B825B-495E02FD 43FCE842-36A58DEF 58671433-0842E47E 057EDBC5-09446103 6EC1D5FA-1F4A5C26 1D3AC79E-02BDF028 7308AC2C-4BB2D38C 63C18776-266A715D 12769788-5C8BBC8C 6A9FF1D4-77CD36CD 150D3F6A-16BC3E8D 3846807A-4EB8663D 03BBA04A-133702C9 4F95CCCC-40729D94 40DE9955-08141853 36AD28F2-05F5EEAA 2C08A84D-46D1A050 632D6A63-72FFEB82 60573EB1-5EFAE13F 37EF4C35-59A01403 724B581B-6D2CA708 4F7FEF41-6510C5FB 7A0A7CBB-4F881390 7F601641-32634BF0 2442B36D-2664FAC0 449A47C9-3BF64472 7FBD706E-77777777 220665BC-20350B02 5C983FD5-77777777 57D5BE06-77777777 3DE7C3D9-77777777 7F51233C-77777777 66C1B8F8-77777777 1C197D82-77777777 18F0B334-77777777 54F95B13-1969DD46 7D27CC87-0D5A8F90 7ADE5512-6EE64A72 3E728176-3D5E426C 49DD5153-5B8D67BB 4A85C59A-5AD14EBE 0E0F68FC-2AC6B8C0 003B561B-24AA5C8B 7F62F304-00874887 1211DCEA-5B914093 5254B3A1-39C7705A 167C114A-332DFDC5 6C6EB689-066D3694 6E5D9D6D-26D36E3C 186D61F3-7C782893 37536ACA-58671951 1634941D-57B39E96 7A22D002-2F2609C9 2FF91661-6152298D 01DC6367-2810F5A5 7EDE29ED-5E2D6C4F 2BFB5C31-4BA769F2 650C8E5A-7098564F 2DBE08A2-1F33F609 27F08671-277268F3 51625E50-6B30F629 45C904EB-3C371918 4BCE8DC0-1F14048B 4E20EB8C-5DFEFCA5 5FF929CE-1A2F2FF8 60E7B1D9-1F4FF165 339EBB68-58EC814A 6B885BFF-55B5B9B5 693E2FF5-2B4C70AF 11C2C09E-2E8BB4F4 7764357A-40A9C424 5C7B7CC1-4BD66834 086DE79C-7B686589 7B5B09EF-0DEF116B 6E9913DA-3F354558 019B801F-79B21F9A 458EC45B-41734098 2432CB79-7D81E58D 4BB4B45A-7B50465C 6E77C0E7-51A8263D 03304074-31E58B60 6D255038-3ACFE4E0 4B836962-548C42BC 17E315B2-3F69C8EB 42715C81-3E3D373D 48AE0BE2-7D544B57 48AE0BE3-77777777 48AE0BE4-77777777 42D0510B-77777777 48AE0BE8-535D714C 48AE0BE9-77777777 48AE0BEA-601775D7 48AE0BEB-77777777 48AE0BEC-210B3431 48AE0BED-77777777 48AE0BEE-5007EE56 48AE0BEF-77777777 48AE0BF0-77777777 48AE0BF1-77777777 58AEE4A5-597B669D 48AE0BF2-011D05AD 48AE0BF3-5ED0FE6E 48AE0BF4-7AE0197A 48AE0BF5-42DAFB87 48AE0BF6-4AC9B102 48AE0BF7-14D7F1A3 48AE0BF8-77777777 48AE0BF9-5E3CD58B 48AE0BFA-328A6D35 48AE0BFD-38AF1E36 48AE0BFE-77777777 48AE0BFF-77777777 48AE0C00-77777777 48AE0C01-77777777 48AE0C02-77777777 48AE0C03-689ECBC3 48AE0C04-0B65A284 48AE0C05-77777777 48AE0C06-1BC76FB2 6D345D55-22642DBD 2EC4BA1B-799A4311 44E00874-5E897B95 48AE0C09-7CB3388B 48AE0C0A-77777777 48AE0C0B-77777777 48AE0C0C-77777777 48AE0C0D-77777777 48AE0C0E-2FED7170 48AE0C0F-2C160525 48AE0C10-77777777 48AE0C11-77777777 48AE0C12-77777777 48AE0C13-77777777 48AE0C14-77777777 48AE0C15-77777777 48AE0C16-77777777 48AE0C17-77777777 48AE0C18-77777777 48AE0C19-575C1508 48AE0C1A-77777777 48AE0C1B-77777777 48AE0C1C-77777777 48AE0C1D-77777777 48AE0C1E-77777777 48AE0C1F-055D7C87 48AE0C20-6EE7EF37 48AE0C21-77777777 48AE0C22-5BCBAD6C 48AE0C23-77777777 48AE0C25-35CDCEEF 33887487-77777777 0A5D6249-3319EB59 35CBEECB-02028B52 48AE0C28-03FB8C04 50463A3B-5095E1B4 48AE0C3F-0AB43D1A 48AE0C40-23D4A4C9"/>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2472B"/>
    <w:multiLevelType w:val="hybridMultilevel"/>
    <w:tmpl w:val="E2EA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E3715"/>
    <w:multiLevelType w:val="hybridMultilevel"/>
    <w:tmpl w:val="C2E2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14457"/>
    <w:multiLevelType w:val="hybridMultilevel"/>
    <w:tmpl w:val="22D6B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3768FD"/>
    <w:multiLevelType w:val="hybridMultilevel"/>
    <w:tmpl w:val="D8DC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E172C"/>
    <w:multiLevelType w:val="hybridMultilevel"/>
    <w:tmpl w:val="2D78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A3476"/>
    <w:multiLevelType w:val="hybridMultilevel"/>
    <w:tmpl w:val="BAFA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7423B"/>
    <w:multiLevelType w:val="hybridMultilevel"/>
    <w:tmpl w:val="4508D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E56E54"/>
    <w:multiLevelType w:val="hybridMultilevel"/>
    <w:tmpl w:val="2E1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613EC"/>
    <w:multiLevelType w:val="hybridMultilevel"/>
    <w:tmpl w:val="4508D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CD76BC"/>
    <w:multiLevelType w:val="hybridMultilevel"/>
    <w:tmpl w:val="99CA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C5F57"/>
    <w:multiLevelType w:val="hybridMultilevel"/>
    <w:tmpl w:val="94BC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53011"/>
    <w:multiLevelType w:val="hybridMultilevel"/>
    <w:tmpl w:val="789A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74ED2"/>
    <w:multiLevelType w:val="multilevel"/>
    <w:tmpl w:val="4ACE186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213D8"/>
    <w:multiLevelType w:val="hybridMultilevel"/>
    <w:tmpl w:val="93E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2571"/>
    <w:multiLevelType w:val="hybridMultilevel"/>
    <w:tmpl w:val="1740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A48CD"/>
    <w:multiLevelType w:val="hybridMultilevel"/>
    <w:tmpl w:val="8466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411DF"/>
    <w:multiLevelType w:val="hybridMultilevel"/>
    <w:tmpl w:val="847A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44875"/>
    <w:multiLevelType w:val="hybridMultilevel"/>
    <w:tmpl w:val="0390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4329C"/>
    <w:multiLevelType w:val="hybridMultilevel"/>
    <w:tmpl w:val="93B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062041">
    <w:abstractNumId w:val="31"/>
  </w:num>
  <w:num w:numId="2" w16cid:durableId="1687517345">
    <w:abstractNumId w:val="28"/>
  </w:num>
  <w:num w:numId="3" w16cid:durableId="199322147">
    <w:abstractNumId w:val="21"/>
  </w:num>
  <w:num w:numId="4" w16cid:durableId="1498426376">
    <w:abstractNumId w:val="15"/>
  </w:num>
  <w:num w:numId="5" w16cid:durableId="1455103346">
    <w:abstractNumId w:val="12"/>
  </w:num>
  <w:num w:numId="6" w16cid:durableId="553271481">
    <w:abstractNumId w:val="17"/>
  </w:num>
  <w:num w:numId="7" w16cid:durableId="614871839">
    <w:abstractNumId w:val="19"/>
  </w:num>
  <w:num w:numId="8" w16cid:durableId="888416000">
    <w:abstractNumId w:val="26"/>
  </w:num>
  <w:num w:numId="9" w16cid:durableId="1973975915">
    <w:abstractNumId w:val="11"/>
  </w:num>
  <w:num w:numId="10" w16cid:durableId="1639920395">
    <w:abstractNumId w:val="22"/>
  </w:num>
  <w:num w:numId="11" w16cid:durableId="1023286892">
    <w:abstractNumId w:val="10"/>
  </w:num>
  <w:num w:numId="12" w16cid:durableId="498499580">
    <w:abstractNumId w:val="20"/>
  </w:num>
  <w:num w:numId="13" w16cid:durableId="1651206953">
    <w:abstractNumId w:val="13"/>
  </w:num>
  <w:num w:numId="14" w16cid:durableId="1801849201">
    <w:abstractNumId w:val="23"/>
  </w:num>
  <w:num w:numId="15" w16cid:durableId="1074742721">
    <w:abstractNumId w:val="18"/>
  </w:num>
  <w:num w:numId="16" w16cid:durableId="2028409809">
    <w:abstractNumId w:val="27"/>
  </w:num>
  <w:num w:numId="17" w16cid:durableId="113406881">
    <w:abstractNumId w:val="16"/>
  </w:num>
  <w:num w:numId="18" w16cid:durableId="85227756">
    <w:abstractNumId w:val="25"/>
  </w:num>
  <w:num w:numId="19" w16cid:durableId="710769224">
    <w:abstractNumId w:val="29"/>
  </w:num>
  <w:num w:numId="20" w16cid:durableId="1136991833">
    <w:abstractNumId w:val="0"/>
  </w:num>
  <w:num w:numId="21" w16cid:durableId="2105566417">
    <w:abstractNumId w:val="1"/>
  </w:num>
  <w:num w:numId="22" w16cid:durableId="1805927877">
    <w:abstractNumId w:val="2"/>
  </w:num>
  <w:num w:numId="23" w16cid:durableId="905798264">
    <w:abstractNumId w:val="3"/>
  </w:num>
  <w:num w:numId="24" w16cid:durableId="1414813136">
    <w:abstractNumId w:val="8"/>
  </w:num>
  <w:num w:numId="25" w16cid:durableId="79523064">
    <w:abstractNumId w:val="4"/>
  </w:num>
  <w:num w:numId="26" w16cid:durableId="1085418359">
    <w:abstractNumId w:val="5"/>
  </w:num>
  <w:num w:numId="27" w16cid:durableId="500970126">
    <w:abstractNumId w:val="6"/>
  </w:num>
  <w:num w:numId="28" w16cid:durableId="683829009">
    <w:abstractNumId w:val="7"/>
  </w:num>
  <w:num w:numId="29" w16cid:durableId="2124495314">
    <w:abstractNumId w:val="9"/>
  </w:num>
  <w:num w:numId="30" w16cid:durableId="68236365">
    <w:abstractNumId w:val="30"/>
  </w:num>
  <w:num w:numId="31" w16cid:durableId="60641277">
    <w:abstractNumId w:val="24"/>
  </w:num>
  <w:num w:numId="32" w16cid:durableId="2002156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33"/>
    <w:rsid w:val="00000938"/>
    <w:rsid w:val="00000BC0"/>
    <w:rsid w:val="00002528"/>
    <w:rsid w:val="0000286E"/>
    <w:rsid w:val="000029E4"/>
    <w:rsid w:val="00002FCA"/>
    <w:rsid w:val="00003866"/>
    <w:rsid w:val="00004B56"/>
    <w:rsid w:val="00005465"/>
    <w:rsid w:val="0000564F"/>
    <w:rsid w:val="00007F7E"/>
    <w:rsid w:val="0001104F"/>
    <w:rsid w:val="0001157C"/>
    <w:rsid w:val="000118D8"/>
    <w:rsid w:val="00012AA2"/>
    <w:rsid w:val="00013766"/>
    <w:rsid w:val="00013EE6"/>
    <w:rsid w:val="00014AF7"/>
    <w:rsid w:val="00015157"/>
    <w:rsid w:val="00016AF2"/>
    <w:rsid w:val="00017078"/>
    <w:rsid w:val="00017D11"/>
    <w:rsid w:val="00020AED"/>
    <w:rsid w:val="000216F6"/>
    <w:rsid w:val="00022287"/>
    <w:rsid w:val="00022A03"/>
    <w:rsid w:val="00022B3A"/>
    <w:rsid w:val="00023312"/>
    <w:rsid w:val="00023C2C"/>
    <w:rsid w:val="0002438B"/>
    <w:rsid w:val="000249CA"/>
    <w:rsid w:val="00024DC7"/>
    <w:rsid w:val="0002523B"/>
    <w:rsid w:val="00025585"/>
    <w:rsid w:val="00026053"/>
    <w:rsid w:val="000265A6"/>
    <w:rsid w:val="00026DFB"/>
    <w:rsid w:val="00027BB7"/>
    <w:rsid w:val="000308C0"/>
    <w:rsid w:val="00030933"/>
    <w:rsid w:val="00030C0A"/>
    <w:rsid w:val="00030CF1"/>
    <w:rsid w:val="000312B0"/>
    <w:rsid w:val="00032F7E"/>
    <w:rsid w:val="00034474"/>
    <w:rsid w:val="0003466F"/>
    <w:rsid w:val="00034D2D"/>
    <w:rsid w:val="00035819"/>
    <w:rsid w:val="00036108"/>
    <w:rsid w:val="000361D8"/>
    <w:rsid w:val="00036454"/>
    <w:rsid w:val="00037A3B"/>
    <w:rsid w:val="00037BB6"/>
    <w:rsid w:val="00037DE0"/>
    <w:rsid w:val="000404AC"/>
    <w:rsid w:val="0004051C"/>
    <w:rsid w:val="00041A0E"/>
    <w:rsid w:val="00041F48"/>
    <w:rsid w:val="0004221C"/>
    <w:rsid w:val="000435CE"/>
    <w:rsid w:val="00043C82"/>
    <w:rsid w:val="000441C6"/>
    <w:rsid w:val="0004421B"/>
    <w:rsid w:val="00044431"/>
    <w:rsid w:val="000457AB"/>
    <w:rsid w:val="00045E0E"/>
    <w:rsid w:val="000467B1"/>
    <w:rsid w:val="00046A41"/>
    <w:rsid w:val="00047A27"/>
    <w:rsid w:val="00047C2C"/>
    <w:rsid w:val="00047D86"/>
    <w:rsid w:val="00051196"/>
    <w:rsid w:val="0005178F"/>
    <w:rsid w:val="00052551"/>
    <w:rsid w:val="00052D06"/>
    <w:rsid w:val="00053567"/>
    <w:rsid w:val="00053C71"/>
    <w:rsid w:val="000548C4"/>
    <w:rsid w:val="00054CF6"/>
    <w:rsid w:val="00054D22"/>
    <w:rsid w:val="000557EB"/>
    <w:rsid w:val="00055A7A"/>
    <w:rsid w:val="00055B18"/>
    <w:rsid w:val="00055B88"/>
    <w:rsid w:val="00055BAB"/>
    <w:rsid w:val="00055F73"/>
    <w:rsid w:val="0005634E"/>
    <w:rsid w:val="00056D6F"/>
    <w:rsid w:val="00056D8D"/>
    <w:rsid w:val="00057D43"/>
    <w:rsid w:val="00060E3F"/>
    <w:rsid w:val="000611DD"/>
    <w:rsid w:val="0006167C"/>
    <w:rsid w:val="0006173E"/>
    <w:rsid w:val="00061D5D"/>
    <w:rsid w:val="000620B0"/>
    <w:rsid w:val="00062ACF"/>
    <w:rsid w:val="00062CE6"/>
    <w:rsid w:val="0006349F"/>
    <w:rsid w:val="00063A8E"/>
    <w:rsid w:val="00063C3B"/>
    <w:rsid w:val="000651EE"/>
    <w:rsid w:val="00065C18"/>
    <w:rsid w:val="000662C3"/>
    <w:rsid w:val="00067DB4"/>
    <w:rsid w:val="00071679"/>
    <w:rsid w:val="00072204"/>
    <w:rsid w:val="00072650"/>
    <w:rsid w:val="00072EF9"/>
    <w:rsid w:val="0007557D"/>
    <w:rsid w:val="0007572E"/>
    <w:rsid w:val="000769C2"/>
    <w:rsid w:val="000771BD"/>
    <w:rsid w:val="00077508"/>
    <w:rsid w:val="000779D5"/>
    <w:rsid w:val="00080468"/>
    <w:rsid w:val="000807B0"/>
    <w:rsid w:val="0008170B"/>
    <w:rsid w:val="00081752"/>
    <w:rsid w:val="000820C6"/>
    <w:rsid w:val="00082A9A"/>
    <w:rsid w:val="00083F13"/>
    <w:rsid w:val="000843FC"/>
    <w:rsid w:val="00084CA1"/>
    <w:rsid w:val="00085247"/>
    <w:rsid w:val="00085DBC"/>
    <w:rsid w:val="00086728"/>
    <w:rsid w:val="00086815"/>
    <w:rsid w:val="00086C6F"/>
    <w:rsid w:val="00087600"/>
    <w:rsid w:val="00087E8E"/>
    <w:rsid w:val="0009085B"/>
    <w:rsid w:val="0009192A"/>
    <w:rsid w:val="00093260"/>
    <w:rsid w:val="00093846"/>
    <w:rsid w:val="00093937"/>
    <w:rsid w:val="00093FA8"/>
    <w:rsid w:val="00094B7E"/>
    <w:rsid w:val="00094CD7"/>
    <w:rsid w:val="00094E06"/>
    <w:rsid w:val="00095880"/>
    <w:rsid w:val="00095974"/>
    <w:rsid w:val="00095E22"/>
    <w:rsid w:val="00096C25"/>
    <w:rsid w:val="00097F99"/>
    <w:rsid w:val="000A01C6"/>
    <w:rsid w:val="000A02A5"/>
    <w:rsid w:val="000A10E1"/>
    <w:rsid w:val="000A1DFF"/>
    <w:rsid w:val="000A20C7"/>
    <w:rsid w:val="000A2C35"/>
    <w:rsid w:val="000A3331"/>
    <w:rsid w:val="000A35AA"/>
    <w:rsid w:val="000A364C"/>
    <w:rsid w:val="000A3EFF"/>
    <w:rsid w:val="000A4039"/>
    <w:rsid w:val="000A57D1"/>
    <w:rsid w:val="000A677C"/>
    <w:rsid w:val="000A6824"/>
    <w:rsid w:val="000A76C7"/>
    <w:rsid w:val="000A7B9D"/>
    <w:rsid w:val="000B175F"/>
    <w:rsid w:val="000B20E5"/>
    <w:rsid w:val="000B2693"/>
    <w:rsid w:val="000B3A8C"/>
    <w:rsid w:val="000B3B0A"/>
    <w:rsid w:val="000B3EB9"/>
    <w:rsid w:val="000B546D"/>
    <w:rsid w:val="000B5552"/>
    <w:rsid w:val="000B5961"/>
    <w:rsid w:val="000B6255"/>
    <w:rsid w:val="000B63E3"/>
    <w:rsid w:val="000B6472"/>
    <w:rsid w:val="000B6FE9"/>
    <w:rsid w:val="000B71D8"/>
    <w:rsid w:val="000C0A05"/>
    <w:rsid w:val="000C0FBB"/>
    <w:rsid w:val="000C15D1"/>
    <w:rsid w:val="000C1ECF"/>
    <w:rsid w:val="000C216C"/>
    <w:rsid w:val="000C2A45"/>
    <w:rsid w:val="000C2D89"/>
    <w:rsid w:val="000C36FA"/>
    <w:rsid w:val="000C3CC5"/>
    <w:rsid w:val="000C54BD"/>
    <w:rsid w:val="000C6B7F"/>
    <w:rsid w:val="000C6E02"/>
    <w:rsid w:val="000C6ED5"/>
    <w:rsid w:val="000D0F9E"/>
    <w:rsid w:val="000D10F0"/>
    <w:rsid w:val="000D2648"/>
    <w:rsid w:val="000D29A7"/>
    <w:rsid w:val="000D2CF2"/>
    <w:rsid w:val="000D2D21"/>
    <w:rsid w:val="000D4132"/>
    <w:rsid w:val="000D4E65"/>
    <w:rsid w:val="000D53EC"/>
    <w:rsid w:val="000D5438"/>
    <w:rsid w:val="000D5558"/>
    <w:rsid w:val="000D5610"/>
    <w:rsid w:val="000D6313"/>
    <w:rsid w:val="000D6A07"/>
    <w:rsid w:val="000D6A1E"/>
    <w:rsid w:val="000D7281"/>
    <w:rsid w:val="000E05C3"/>
    <w:rsid w:val="000E07B4"/>
    <w:rsid w:val="000E0CC8"/>
    <w:rsid w:val="000E0F13"/>
    <w:rsid w:val="000E1629"/>
    <w:rsid w:val="000E2D53"/>
    <w:rsid w:val="000E35A8"/>
    <w:rsid w:val="000E39D2"/>
    <w:rsid w:val="000E3A02"/>
    <w:rsid w:val="000E4470"/>
    <w:rsid w:val="000E4AB9"/>
    <w:rsid w:val="000E4F18"/>
    <w:rsid w:val="000E4F80"/>
    <w:rsid w:val="000E57CD"/>
    <w:rsid w:val="000E5BA3"/>
    <w:rsid w:val="000E66D9"/>
    <w:rsid w:val="000E7CE5"/>
    <w:rsid w:val="000F00DD"/>
    <w:rsid w:val="000F0682"/>
    <w:rsid w:val="000F07B5"/>
    <w:rsid w:val="000F298A"/>
    <w:rsid w:val="000F364D"/>
    <w:rsid w:val="000F3A7C"/>
    <w:rsid w:val="000F3AD1"/>
    <w:rsid w:val="000F3C29"/>
    <w:rsid w:val="000F5338"/>
    <w:rsid w:val="000F7105"/>
    <w:rsid w:val="000F7D9C"/>
    <w:rsid w:val="0010038A"/>
    <w:rsid w:val="001003A2"/>
    <w:rsid w:val="001008A6"/>
    <w:rsid w:val="00101069"/>
    <w:rsid w:val="00101C83"/>
    <w:rsid w:val="001022F6"/>
    <w:rsid w:val="00102D38"/>
    <w:rsid w:val="001034FC"/>
    <w:rsid w:val="00103835"/>
    <w:rsid w:val="00103B27"/>
    <w:rsid w:val="00104901"/>
    <w:rsid w:val="00106409"/>
    <w:rsid w:val="00107753"/>
    <w:rsid w:val="00107971"/>
    <w:rsid w:val="001100B9"/>
    <w:rsid w:val="001104F8"/>
    <w:rsid w:val="0011090D"/>
    <w:rsid w:val="00110960"/>
    <w:rsid w:val="001109DA"/>
    <w:rsid w:val="00111975"/>
    <w:rsid w:val="00111A4D"/>
    <w:rsid w:val="00111C36"/>
    <w:rsid w:val="00112CD0"/>
    <w:rsid w:val="00112E70"/>
    <w:rsid w:val="001134D7"/>
    <w:rsid w:val="00113866"/>
    <w:rsid w:val="00113CE3"/>
    <w:rsid w:val="0011422B"/>
    <w:rsid w:val="00114652"/>
    <w:rsid w:val="00116312"/>
    <w:rsid w:val="00116826"/>
    <w:rsid w:val="00116892"/>
    <w:rsid w:val="001169FC"/>
    <w:rsid w:val="001179D3"/>
    <w:rsid w:val="00117F22"/>
    <w:rsid w:val="00117F80"/>
    <w:rsid w:val="00120009"/>
    <w:rsid w:val="00120134"/>
    <w:rsid w:val="0012046A"/>
    <w:rsid w:val="00121BB3"/>
    <w:rsid w:val="00122366"/>
    <w:rsid w:val="00122530"/>
    <w:rsid w:val="00123281"/>
    <w:rsid w:val="00124471"/>
    <w:rsid w:val="001247B9"/>
    <w:rsid w:val="001250BC"/>
    <w:rsid w:val="00127817"/>
    <w:rsid w:val="00130ED5"/>
    <w:rsid w:val="00131664"/>
    <w:rsid w:val="001317A9"/>
    <w:rsid w:val="00131C7D"/>
    <w:rsid w:val="00131D2C"/>
    <w:rsid w:val="00131F40"/>
    <w:rsid w:val="001329EF"/>
    <w:rsid w:val="00132B10"/>
    <w:rsid w:val="00132EF7"/>
    <w:rsid w:val="00132F74"/>
    <w:rsid w:val="00133FB5"/>
    <w:rsid w:val="00134326"/>
    <w:rsid w:val="00135305"/>
    <w:rsid w:val="00135C00"/>
    <w:rsid w:val="00135E70"/>
    <w:rsid w:val="0013679E"/>
    <w:rsid w:val="00136DE6"/>
    <w:rsid w:val="001374F9"/>
    <w:rsid w:val="00140629"/>
    <w:rsid w:val="001426CD"/>
    <w:rsid w:val="001429C5"/>
    <w:rsid w:val="00142AA6"/>
    <w:rsid w:val="001431CB"/>
    <w:rsid w:val="00143652"/>
    <w:rsid w:val="00144064"/>
    <w:rsid w:val="00145BEF"/>
    <w:rsid w:val="00146317"/>
    <w:rsid w:val="001467AF"/>
    <w:rsid w:val="00146EBF"/>
    <w:rsid w:val="00147587"/>
    <w:rsid w:val="001476F9"/>
    <w:rsid w:val="00151544"/>
    <w:rsid w:val="0015194C"/>
    <w:rsid w:val="0015259D"/>
    <w:rsid w:val="00152BA0"/>
    <w:rsid w:val="00153DAC"/>
    <w:rsid w:val="00154042"/>
    <w:rsid w:val="001542EE"/>
    <w:rsid w:val="00154394"/>
    <w:rsid w:val="00155258"/>
    <w:rsid w:val="00155483"/>
    <w:rsid w:val="00156906"/>
    <w:rsid w:val="0015692F"/>
    <w:rsid w:val="0015700F"/>
    <w:rsid w:val="00157A5F"/>
    <w:rsid w:val="00157C90"/>
    <w:rsid w:val="00157FCB"/>
    <w:rsid w:val="0016036B"/>
    <w:rsid w:val="00162E30"/>
    <w:rsid w:val="00163818"/>
    <w:rsid w:val="001659F6"/>
    <w:rsid w:val="00165F6F"/>
    <w:rsid w:val="0016627C"/>
    <w:rsid w:val="0016636B"/>
    <w:rsid w:val="00166A8E"/>
    <w:rsid w:val="00167EF6"/>
    <w:rsid w:val="00171317"/>
    <w:rsid w:val="00171BDD"/>
    <w:rsid w:val="00171D2F"/>
    <w:rsid w:val="001722CE"/>
    <w:rsid w:val="001724CB"/>
    <w:rsid w:val="00174A99"/>
    <w:rsid w:val="00175FCD"/>
    <w:rsid w:val="00176DA4"/>
    <w:rsid w:val="00180E06"/>
    <w:rsid w:val="001814C4"/>
    <w:rsid w:val="0018151F"/>
    <w:rsid w:val="0018208E"/>
    <w:rsid w:val="0018267C"/>
    <w:rsid w:val="00182D5E"/>
    <w:rsid w:val="001835D0"/>
    <w:rsid w:val="00183A17"/>
    <w:rsid w:val="00184475"/>
    <w:rsid w:val="00184488"/>
    <w:rsid w:val="00184772"/>
    <w:rsid w:val="00185330"/>
    <w:rsid w:val="0018571C"/>
    <w:rsid w:val="00185A75"/>
    <w:rsid w:val="001873E2"/>
    <w:rsid w:val="001877AA"/>
    <w:rsid w:val="00187939"/>
    <w:rsid w:val="00190F6F"/>
    <w:rsid w:val="001917C6"/>
    <w:rsid w:val="00191DEC"/>
    <w:rsid w:val="001926F8"/>
    <w:rsid w:val="00192C79"/>
    <w:rsid w:val="00192D61"/>
    <w:rsid w:val="0019350A"/>
    <w:rsid w:val="001936F2"/>
    <w:rsid w:val="00193AC2"/>
    <w:rsid w:val="0019450A"/>
    <w:rsid w:val="00194539"/>
    <w:rsid w:val="00195484"/>
    <w:rsid w:val="001955B3"/>
    <w:rsid w:val="001961AF"/>
    <w:rsid w:val="00196545"/>
    <w:rsid w:val="0019681C"/>
    <w:rsid w:val="00196E1C"/>
    <w:rsid w:val="00197B52"/>
    <w:rsid w:val="001A0040"/>
    <w:rsid w:val="001A04DE"/>
    <w:rsid w:val="001A0EBA"/>
    <w:rsid w:val="001A177C"/>
    <w:rsid w:val="001A1CD6"/>
    <w:rsid w:val="001A1DB9"/>
    <w:rsid w:val="001A2A57"/>
    <w:rsid w:val="001A3BAE"/>
    <w:rsid w:val="001A4114"/>
    <w:rsid w:val="001A4200"/>
    <w:rsid w:val="001A44E3"/>
    <w:rsid w:val="001A4536"/>
    <w:rsid w:val="001A47DB"/>
    <w:rsid w:val="001A48B1"/>
    <w:rsid w:val="001A4E84"/>
    <w:rsid w:val="001A5006"/>
    <w:rsid w:val="001A5314"/>
    <w:rsid w:val="001A5ACF"/>
    <w:rsid w:val="001A5CAD"/>
    <w:rsid w:val="001A6184"/>
    <w:rsid w:val="001A6234"/>
    <w:rsid w:val="001A6394"/>
    <w:rsid w:val="001A76C8"/>
    <w:rsid w:val="001B0689"/>
    <w:rsid w:val="001B0B6D"/>
    <w:rsid w:val="001B15C5"/>
    <w:rsid w:val="001B1964"/>
    <w:rsid w:val="001B2894"/>
    <w:rsid w:val="001B3282"/>
    <w:rsid w:val="001B3D23"/>
    <w:rsid w:val="001B436E"/>
    <w:rsid w:val="001B44E9"/>
    <w:rsid w:val="001B483A"/>
    <w:rsid w:val="001B5135"/>
    <w:rsid w:val="001B5A37"/>
    <w:rsid w:val="001B5B76"/>
    <w:rsid w:val="001B6A99"/>
    <w:rsid w:val="001B7438"/>
    <w:rsid w:val="001C03C7"/>
    <w:rsid w:val="001C052D"/>
    <w:rsid w:val="001C161F"/>
    <w:rsid w:val="001C1BD8"/>
    <w:rsid w:val="001C21FF"/>
    <w:rsid w:val="001C27FF"/>
    <w:rsid w:val="001C3438"/>
    <w:rsid w:val="001C35B7"/>
    <w:rsid w:val="001C3DF3"/>
    <w:rsid w:val="001C4085"/>
    <w:rsid w:val="001C4745"/>
    <w:rsid w:val="001C4C62"/>
    <w:rsid w:val="001C4FF0"/>
    <w:rsid w:val="001C5010"/>
    <w:rsid w:val="001C6D31"/>
    <w:rsid w:val="001D11B3"/>
    <w:rsid w:val="001D13D4"/>
    <w:rsid w:val="001D1654"/>
    <w:rsid w:val="001D1F2F"/>
    <w:rsid w:val="001D2076"/>
    <w:rsid w:val="001D2143"/>
    <w:rsid w:val="001D23D3"/>
    <w:rsid w:val="001D2D03"/>
    <w:rsid w:val="001D3140"/>
    <w:rsid w:val="001D3652"/>
    <w:rsid w:val="001D3955"/>
    <w:rsid w:val="001D4511"/>
    <w:rsid w:val="001D49CF"/>
    <w:rsid w:val="001D4D4D"/>
    <w:rsid w:val="001D4EB7"/>
    <w:rsid w:val="001D5141"/>
    <w:rsid w:val="001D5E4F"/>
    <w:rsid w:val="001D66A3"/>
    <w:rsid w:val="001D6ABF"/>
    <w:rsid w:val="001D6D12"/>
    <w:rsid w:val="001D6E78"/>
    <w:rsid w:val="001D7166"/>
    <w:rsid w:val="001D7578"/>
    <w:rsid w:val="001D792B"/>
    <w:rsid w:val="001D7B58"/>
    <w:rsid w:val="001E0D83"/>
    <w:rsid w:val="001E0F1D"/>
    <w:rsid w:val="001E17ED"/>
    <w:rsid w:val="001E21C9"/>
    <w:rsid w:val="001E2CC9"/>
    <w:rsid w:val="001E3CA2"/>
    <w:rsid w:val="001E459B"/>
    <w:rsid w:val="001E54A2"/>
    <w:rsid w:val="001E59A0"/>
    <w:rsid w:val="001E7354"/>
    <w:rsid w:val="001E76A2"/>
    <w:rsid w:val="001E7711"/>
    <w:rsid w:val="001F067D"/>
    <w:rsid w:val="001F0BE7"/>
    <w:rsid w:val="001F0EF5"/>
    <w:rsid w:val="001F18C2"/>
    <w:rsid w:val="001F1CF8"/>
    <w:rsid w:val="001F1D9E"/>
    <w:rsid w:val="001F2170"/>
    <w:rsid w:val="001F28DC"/>
    <w:rsid w:val="001F31EA"/>
    <w:rsid w:val="001F341D"/>
    <w:rsid w:val="001F3F09"/>
    <w:rsid w:val="001F46C6"/>
    <w:rsid w:val="001F479B"/>
    <w:rsid w:val="001F5F5B"/>
    <w:rsid w:val="001F6B3A"/>
    <w:rsid w:val="001F6FEA"/>
    <w:rsid w:val="001F76E0"/>
    <w:rsid w:val="001F790D"/>
    <w:rsid w:val="0020068D"/>
    <w:rsid w:val="00200BC5"/>
    <w:rsid w:val="00200D42"/>
    <w:rsid w:val="002014F1"/>
    <w:rsid w:val="0020444B"/>
    <w:rsid w:val="0020446B"/>
    <w:rsid w:val="00204C2A"/>
    <w:rsid w:val="00205AFF"/>
    <w:rsid w:val="00205F94"/>
    <w:rsid w:val="002060B7"/>
    <w:rsid w:val="00206624"/>
    <w:rsid w:val="0020775D"/>
    <w:rsid w:val="00207F24"/>
    <w:rsid w:val="00210C76"/>
    <w:rsid w:val="00210CD2"/>
    <w:rsid w:val="0021105C"/>
    <w:rsid w:val="00211337"/>
    <w:rsid w:val="002118BF"/>
    <w:rsid w:val="00212475"/>
    <w:rsid w:val="00212F73"/>
    <w:rsid w:val="0021319C"/>
    <w:rsid w:val="002137A5"/>
    <w:rsid w:val="0021413C"/>
    <w:rsid w:val="00214583"/>
    <w:rsid w:val="00216D76"/>
    <w:rsid w:val="002170E0"/>
    <w:rsid w:val="00220FA8"/>
    <w:rsid w:val="002222BD"/>
    <w:rsid w:val="002235F8"/>
    <w:rsid w:val="00223A65"/>
    <w:rsid w:val="00225954"/>
    <w:rsid w:val="00226089"/>
    <w:rsid w:val="00226F55"/>
    <w:rsid w:val="002300BB"/>
    <w:rsid w:val="00230106"/>
    <w:rsid w:val="00230983"/>
    <w:rsid w:val="00230AB3"/>
    <w:rsid w:val="00230B2E"/>
    <w:rsid w:val="00232AD0"/>
    <w:rsid w:val="00232B61"/>
    <w:rsid w:val="00232C02"/>
    <w:rsid w:val="0023300B"/>
    <w:rsid w:val="00233344"/>
    <w:rsid w:val="00233616"/>
    <w:rsid w:val="0023377B"/>
    <w:rsid w:val="00234054"/>
    <w:rsid w:val="002340B2"/>
    <w:rsid w:val="002349BB"/>
    <w:rsid w:val="002350A6"/>
    <w:rsid w:val="00235A67"/>
    <w:rsid w:val="00235DFC"/>
    <w:rsid w:val="002367E1"/>
    <w:rsid w:val="002371A4"/>
    <w:rsid w:val="002371AC"/>
    <w:rsid w:val="00237380"/>
    <w:rsid w:val="002373B5"/>
    <w:rsid w:val="002407BC"/>
    <w:rsid w:val="00241BEC"/>
    <w:rsid w:val="00242A85"/>
    <w:rsid w:val="0024395C"/>
    <w:rsid w:val="00244E68"/>
    <w:rsid w:val="00245BE4"/>
    <w:rsid w:val="00245CED"/>
    <w:rsid w:val="00246674"/>
    <w:rsid w:val="00246819"/>
    <w:rsid w:val="00246EAC"/>
    <w:rsid w:val="00247691"/>
    <w:rsid w:val="00247E07"/>
    <w:rsid w:val="002509D0"/>
    <w:rsid w:val="00251232"/>
    <w:rsid w:val="00251685"/>
    <w:rsid w:val="002516C9"/>
    <w:rsid w:val="00251B39"/>
    <w:rsid w:val="00251C33"/>
    <w:rsid w:val="00252678"/>
    <w:rsid w:val="002529EE"/>
    <w:rsid w:val="00254EB2"/>
    <w:rsid w:val="00255028"/>
    <w:rsid w:val="002556E9"/>
    <w:rsid w:val="00256060"/>
    <w:rsid w:val="002564F0"/>
    <w:rsid w:val="00256868"/>
    <w:rsid w:val="00256EFC"/>
    <w:rsid w:val="0025748A"/>
    <w:rsid w:val="0025796B"/>
    <w:rsid w:val="00257F23"/>
    <w:rsid w:val="00261AD4"/>
    <w:rsid w:val="00261ED0"/>
    <w:rsid w:val="0026440C"/>
    <w:rsid w:val="0026443C"/>
    <w:rsid w:val="0026515B"/>
    <w:rsid w:val="00265788"/>
    <w:rsid w:val="00266385"/>
    <w:rsid w:val="00266EBB"/>
    <w:rsid w:val="002702F1"/>
    <w:rsid w:val="00271CCC"/>
    <w:rsid w:val="002728A4"/>
    <w:rsid w:val="00272D61"/>
    <w:rsid w:val="00272F1F"/>
    <w:rsid w:val="00273961"/>
    <w:rsid w:val="00274796"/>
    <w:rsid w:val="00274991"/>
    <w:rsid w:val="00274C70"/>
    <w:rsid w:val="00275032"/>
    <w:rsid w:val="00275501"/>
    <w:rsid w:val="0027571C"/>
    <w:rsid w:val="0027713F"/>
    <w:rsid w:val="0027741E"/>
    <w:rsid w:val="0028046D"/>
    <w:rsid w:val="002807F1"/>
    <w:rsid w:val="002809AF"/>
    <w:rsid w:val="00280C37"/>
    <w:rsid w:val="002817B0"/>
    <w:rsid w:val="00281D90"/>
    <w:rsid w:val="00282523"/>
    <w:rsid w:val="00283D7A"/>
    <w:rsid w:val="00284A65"/>
    <w:rsid w:val="0028549F"/>
    <w:rsid w:val="00285CB3"/>
    <w:rsid w:val="00286A78"/>
    <w:rsid w:val="002870F1"/>
    <w:rsid w:val="00290359"/>
    <w:rsid w:val="0029237A"/>
    <w:rsid w:val="0029262A"/>
    <w:rsid w:val="00294335"/>
    <w:rsid w:val="00294CE5"/>
    <w:rsid w:val="002951D5"/>
    <w:rsid w:val="002954C5"/>
    <w:rsid w:val="00295923"/>
    <w:rsid w:val="00295930"/>
    <w:rsid w:val="002971C3"/>
    <w:rsid w:val="002973F0"/>
    <w:rsid w:val="002A0930"/>
    <w:rsid w:val="002A0C35"/>
    <w:rsid w:val="002A1FB7"/>
    <w:rsid w:val="002A2659"/>
    <w:rsid w:val="002A2B3C"/>
    <w:rsid w:val="002A32C7"/>
    <w:rsid w:val="002A373C"/>
    <w:rsid w:val="002A4756"/>
    <w:rsid w:val="002A47B3"/>
    <w:rsid w:val="002A49C1"/>
    <w:rsid w:val="002A53F0"/>
    <w:rsid w:val="002A5CC4"/>
    <w:rsid w:val="002A7680"/>
    <w:rsid w:val="002A7ACD"/>
    <w:rsid w:val="002B0499"/>
    <w:rsid w:val="002B1DB2"/>
    <w:rsid w:val="002B2B49"/>
    <w:rsid w:val="002B3686"/>
    <w:rsid w:val="002B477B"/>
    <w:rsid w:val="002B4C90"/>
    <w:rsid w:val="002B5099"/>
    <w:rsid w:val="002B52C3"/>
    <w:rsid w:val="002B5A05"/>
    <w:rsid w:val="002B6DED"/>
    <w:rsid w:val="002B73CC"/>
    <w:rsid w:val="002B76E1"/>
    <w:rsid w:val="002B7C22"/>
    <w:rsid w:val="002B7D35"/>
    <w:rsid w:val="002C0D09"/>
    <w:rsid w:val="002C129D"/>
    <w:rsid w:val="002C1630"/>
    <w:rsid w:val="002C16B9"/>
    <w:rsid w:val="002C1D99"/>
    <w:rsid w:val="002C2C49"/>
    <w:rsid w:val="002C387A"/>
    <w:rsid w:val="002C38B2"/>
    <w:rsid w:val="002C39AC"/>
    <w:rsid w:val="002C39E5"/>
    <w:rsid w:val="002C444C"/>
    <w:rsid w:val="002C49DE"/>
    <w:rsid w:val="002C4AD6"/>
    <w:rsid w:val="002C6DA1"/>
    <w:rsid w:val="002C756C"/>
    <w:rsid w:val="002C75FC"/>
    <w:rsid w:val="002C7E11"/>
    <w:rsid w:val="002D0084"/>
    <w:rsid w:val="002D01E8"/>
    <w:rsid w:val="002D0EAA"/>
    <w:rsid w:val="002D1612"/>
    <w:rsid w:val="002D2383"/>
    <w:rsid w:val="002D3780"/>
    <w:rsid w:val="002D4334"/>
    <w:rsid w:val="002D4554"/>
    <w:rsid w:val="002D4682"/>
    <w:rsid w:val="002D4EF3"/>
    <w:rsid w:val="002D5BC8"/>
    <w:rsid w:val="002D5F09"/>
    <w:rsid w:val="002D601C"/>
    <w:rsid w:val="002D678B"/>
    <w:rsid w:val="002D70B5"/>
    <w:rsid w:val="002D761C"/>
    <w:rsid w:val="002D77F9"/>
    <w:rsid w:val="002E0196"/>
    <w:rsid w:val="002E0801"/>
    <w:rsid w:val="002E1FC5"/>
    <w:rsid w:val="002E2D0C"/>
    <w:rsid w:val="002E3DCB"/>
    <w:rsid w:val="002E561B"/>
    <w:rsid w:val="002E5665"/>
    <w:rsid w:val="002E5A8B"/>
    <w:rsid w:val="002E5B5E"/>
    <w:rsid w:val="002E7ED4"/>
    <w:rsid w:val="002F023F"/>
    <w:rsid w:val="002F0414"/>
    <w:rsid w:val="002F06E3"/>
    <w:rsid w:val="002F14CB"/>
    <w:rsid w:val="002F1EEB"/>
    <w:rsid w:val="002F1FEF"/>
    <w:rsid w:val="002F2A5D"/>
    <w:rsid w:val="002F3622"/>
    <w:rsid w:val="002F3AED"/>
    <w:rsid w:val="002F4062"/>
    <w:rsid w:val="002F45D2"/>
    <w:rsid w:val="002F4A11"/>
    <w:rsid w:val="002F5524"/>
    <w:rsid w:val="002F57F6"/>
    <w:rsid w:val="002F6098"/>
    <w:rsid w:val="002F6722"/>
    <w:rsid w:val="002F6A68"/>
    <w:rsid w:val="002F7A5B"/>
    <w:rsid w:val="00300223"/>
    <w:rsid w:val="00300B4F"/>
    <w:rsid w:val="003010CD"/>
    <w:rsid w:val="003011B1"/>
    <w:rsid w:val="00301652"/>
    <w:rsid w:val="00301E9D"/>
    <w:rsid w:val="00302449"/>
    <w:rsid w:val="0030245D"/>
    <w:rsid w:val="0030291D"/>
    <w:rsid w:val="00302CAB"/>
    <w:rsid w:val="00302FFB"/>
    <w:rsid w:val="00303D65"/>
    <w:rsid w:val="00304DFF"/>
    <w:rsid w:val="00305096"/>
    <w:rsid w:val="00305DB0"/>
    <w:rsid w:val="00306AE9"/>
    <w:rsid w:val="00307126"/>
    <w:rsid w:val="003077E7"/>
    <w:rsid w:val="00307943"/>
    <w:rsid w:val="00307C90"/>
    <w:rsid w:val="00307FE3"/>
    <w:rsid w:val="00311C0D"/>
    <w:rsid w:val="00311E51"/>
    <w:rsid w:val="00311E52"/>
    <w:rsid w:val="00311FB3"/>
    <w:rsid w:val="00312909"/>
    <w:rsid w:val="00313E64"/>
    <w:rsid w:val="003142C4"/>
    <w:rsid w:val="003148F4"/>
    <w:rsid w:val="003149D4"/>
    <w:rsid w:val="003163AF"/>
    <w:rsid w:val="003164ED"/>
    <w:rsid w:val="00317410"/>
    <w:rsid w:val="00317B9D"/>
    <w:rsid w:val="00320FF3"/>
    <w:rsid w:val="003220C3"/>
    <w:rsid w:val="003223B0"/>
    <w:rsid w:val="00322F5D"/>
    <w:rsid w:val="0032322A"/>
    <w:rsid w:val="003234DB"/>
    <w:rsid w:val="00324662"/>
    <w:rsid w:val="00324887"/>
    <w:rsid w:val="00324939"/>
    <w:rsid w:val="0032585B"/>
    <w:rsid w:val="003278F4"/>
    <w:rsid w:val="003279CC"/>
    <w:rsid w:val="00327B0F"/>
    <w:rsid w:val="003306C8"/>
    <w:rsid w:val="00330ADA"/>
    <w:rsid w:val="00331002"/>
    <w:rsid w:val="00332B72"/>
    <w:rsid w:val="00333174"/>
    <w:rsid w:val="003338C6"/>
    <w:rsid w:val="003347E6"/>
    <w:rsid w:val="003359E8"/>
    <w:rsid w:val="003360F7"/>
    <w:rsid w:val="003363B2"/>
    <w:rsid w:val="00336F3D"/>
    <w:rsid w:val="00336F8A"/>
    <w:rsid w:val="003375A3"/>
    <w:rsid w:val="00337B13"/>
    <w:rsid w:val="003413F2"/>
    <w:rsid w:val="00341A58"/>
    <w:rsid w:val="00342176"/>
    <w:rsid w:val="00342AF0"/>
    <w:rsid w:val="003430C1"/>
    <w:rsid w:val="003432D4"/>
    <w:rsid w:val="003443BC"/>
    <w:rsid w:val="003444BA"/>
    <w:rsid w:val="003450EE"/>
    <w:rsid w:val="003462F5"/>
    <w:rsid w:val="00346F19"/>
    <w:rsid w:val="0034756A"/>
    <w:rsid w:val="00351CC8"/>
    <w:rsid w:val="003520B9"/>
    <w:rsid w:val="00353BED"/>
    <w:rsid w:val="00357091"/>
    <w:rsid w:val="003570BA"/>
    <w:rsid w:val="0035769C"/>
    <w:rsid w:val="003604BD"/>
    <w:rsid w:val="003605A7"/>
    <w:rsid w:val="00360EFA"/>
    <w:rsid w:val="003618DB"/>
    <w:rsid w:val="00362EBF"/>
    <w:rsid w:val="003638A7"/>
    <w:rsid w:val="00363A9C"/>
    <w:rsid w:val="00363E02"/>
    <w:rsid w:val="00364207"/>
    <w:rsid w:val="0036481C"/>
    <w:rsid w:val="00365662"/>
    <w:rsid w:val="003665DD"/>
    <w:rsid w:val="00366E20"/>
    <w:rsid w:val="00367EDC"/>
    <w:rsid w:val="00367F96"/>
    <w:rsid w:val="00371402"/>
    <w:rsid w:val="0037178D"/>
    <w:rsid w:val="0037254F"/>
    <w:rsid w:val="00372635"/>
    <w:rsid w:val="0037298A"/>
    <w:rsid w:val="00372DA3"/>
    <w:rsid w:val="003730F8"/>
    <w:rsid w:val="00374BBA"/>
    <w:rsid w:val="003756E8"/>
    <w:rsid w:val="00375D1B"/>
    <w:rsid w:val="003764E6"/>
    <w:rsid w:val="003809E3"/>
    <w:rsid w:val="00380D0B"/>
    <w:rsid w:val="00381982"/>
    <w:rsid w:val="00381B41"/>
    <w:rsid w:val="003830EC"/>
    <w:rsid w:val="0038353E"/>
    <w:rsid w:val="00383542"/>
    <w:rsid w:val="0038468C"/>
    <w:rsid w:val="0038483F"/>
    <w:rsid w:val="00384F15"/>
    <w:rsid w:val="0038500D"/>
    <w:rsid w:val="003850C6"/>
    <w:rsid w:val="003856F5"/>
    <w:rsid w:val="00385807"/>
    <w:rsid w:val="00386527"/>
    <w:rsid w:val="003867C2"/>
    <w:rsid w:val="0038764C"/>
    <w:rsid w:val="00387B2E"/>
    <w:rsid w:val="00390693"/>
    <w:rsid w:val="003913AB"/>
    <w:rsid w:val="003925AD"/>
    <w:rsid w:val="00392A5E"/>
    <w:rsid w:val="00392FC7"/>
    <w:rsid w:val="003941FB"/>
    <w:rsid w:val="00394BF0"/>
    <w:rsid w:val="00395144"/>
    <w:rsid w:val="0039577B"/>
    <w:rsid w:val="00395D2C"/>
    <w:rsid w:val="00396500"/>
    <w:rsid w:val="0039708C"/>
    <w:rsid w:val="00397CF8"/>
    <w:rsid w:val="00399D03"/>
    <w:rsid w:val="003A006B"/>
    <w:rsid w:val="003A04F9"/>
    <w:rsid w:val="003A0CC5"/>
    <w:rsid w:val="003A0EB1"/>
    <w:rsid w:val="003A1560"/>
    <w:rsid w:val="003A19B5"/>
    <w:rsid w:val="003A2704"/>
    <w:rsid w:val="003A2881"/>
    <w:rsid w:val="003A328D"/>
    <w:rsid w:val="003A3F19"/>
    <w:rsid w:val="003A6E47"/>
    <w:rsid w:val="003A6EAF"/>
    <w:rsid w:val="003A7896"/>
    <w:rsid w:val="003B0564"/>
    <w:rsid w:val="003B0EA9"/>
    <w:rsid w:val="003B23BA"/>
    <w:rsid w:val="003B32B4"/>
    <w:rsid w:val="003B33D6"/>
    <w:rsid w:val="003B3A8D"/>
    <w:rsid w:val="003B4712"/>
    <w:rsid w:val="003B504B"/>
    <w:rsid w:val="003B6CEF"/>
    <w:rsid w:val="003B6E0F"/>
    <w:rsid w:val="003B6EA7"/>
    <w:rsid w:val="003C016D"/>
    <w:rsid w:val="003C090C"/>
    <w:rsid w:val="003C1650"/>
    <w:rsid w:val="003C35AE"/>
    <w:rsid w:val="003C4868"/>
    <w:rsid w:val="003C546C"/>
    <w:rsid w:val="003C5B20"/>
    <w:rsid w:val="003C676C"/>
    <w:rsid w:val="003C6D07"/>
    <w:rsid w:val="003D04D7"/>
    <w:rsid w:val="003D0C3F"/>
    <w:rsid w:val="003D2790"/>
    <w:rsid w:val="003D316D"/>
    <w:rsid w:val="003D3639"/>
    <w:rsid w:val="003D36A7"/>
    <w:rsid w:val="003D390C"/>
    <w:rsid w:val="003D40E9"/>
    <w:rsid w:val="003D41ED"/>
    <w:rsid w:val="003D45DD"/>
    <w:rsid w:val="003D4706"/>
    <w:rsid w:val="003D5303"/>
    <w:rsid w:val="003D56DD"/>
    <w:rsid w:val="003D59B2"/>
    <w:rsid w:val="003D5FCC"/>
    <w:rsid w:val="003D6D61"/>
    <w:rsid w:val="003D76DF"/>
    <w:rsid w:val="003D7A48"/>
    <w:rsid w:val="003E0733"/>
    <w:rsid w:val="003E0B8D"/>
    <w:rsid w:val="003E2DC5"/>
    <w:rsid w:val="003E2E0A"/>
    <w:rsid w:val="003E3254"/>
    <w:rsid w:val="003E3500"/>
    <w:rsid w:val="003E366E"/>
    <w:rsid w:val="003E3B7A"/>
    <w:rsid w:val="003E4008"/>
    <w:rsid w:val="003E4ABF"/>
    <w:rsid w:val="003E4B2E"/>
    <w:rsid w:val="003E533E"/>
    <w:rsid w:val="003E621F"/>
    <w:rsid w:val="003E6526"/>
    <w:rsid w:val="003E6E52"/>
    <w:rsid w:val="003E791F"/>
    <w:rsid w:val="003E7923"/>
    <w:rsid w:val="003F0677"/>
    <w:rsid w:val="003F0C67"/>
    <w:rsid w:val="003F20B9"/>
    <w:rsid w:val="003F24FB"/>
    <w:rsid w:val="003F3347"/>
    <w:rsid w:val="003F3F29"/>
    <w:rsid w:val="003F47AD"/>
    <w:rsid w:val="003F4914"/>
    <w:rsid w:val="003F4CF0"/>
    <w:rsid w:val="003F50B0"/>
    <w:rsid w:val="003F52AB"/>
    <w:rsid w:val="003F568C"/>
    <w:rsid w:val="003F5D8E"/>
    <w:rsid w:val="003F67D9"/>
    <w:rsid w:val="003F7119"/>
    <w:rsid w:val="003F7619"/>
    <w:rsid w:val="003F7A2F"/>
    <w:rsid w:val="00400CC2"/>
    <w:rsid w:val="0040188F"/>
    <w:rsid w:val="004018A2"/>
    <w:rsid w:val="004023AE"/>
    <w:rsid w:val="00402BA5"/>
    <w:rsid w:val="00404258"/>
    <w:rsid w:val="00404F21"/>
    <w:rsid w:val="004050CA"/>
    <w:rsid w:val="00405168"/>
    <w:rsid w:val="00405847"/>
    <w:rsid w:val="00406195"/>
    <w:rsid w:val="004064A5"/>
    <w:rsid w:val="00406A24"/>
    <w:rsid w:val="00406B0D"/>
    <w:rsid w:val="00406D75"/>
    <w:rsid w:val="00406E7B"/>
    <w:rsid w:val="004073DB"/>
    <w:rsid w:val="00407C2E"/>
    <w:rsid w:val="00407C3D"/>
    <w:rsid w:val="0040B633"/>
    <w:rsid w:val="004117BD"/>
    <w:rsid w:val="00411865"/>
    <w:rsid w:val="00412A36"/>
    <w:rsid w:val="00414836"/>
    <w:rsid w:val="00414A5D"/>
    <w:rsid w:val="00414B3D"/>
    <w:rsid w:val="00415846"/>
    <w:rsid w:val="00415C5A"/>
    <w:rsid w:val="00417D01"/>
    <w:rsid w:val="0042039C"/>
    <w:rsid w:val="00422762"/>
    <w:rsid w:val="0042335D"/>
    <w:rsid w:val="00423439"/>
    <w:rsid w:val="00423EAC"/>
    <w:rsid w:val="00424359"/>
    <w:rsid w:val="00424B6F"/>
    <w:rsid w:val="00424DC9"/>
    <w:rsid w:val="00425121"/>
    <w:rsid w:val="00425148"/>
    <w:rsid w:val="00425DF3"/>
    <w:rsid w:val="00427E66"/>
    <w:rsid w:val="004301F4"/>
    <w:rsid w:val="004316C7"/>
    <w:rsid w:val="00431BCD"/>
    <w:rsid w:val="0043329C"/>
    <w:rsid w:val="00433563"/>
    <w:rsid w:val="00433921"/>
    <w:rsid w:val="00434960"/>
    <w:rsid w:val="00435653"/>
    <w:rsid w:val="00435CCD"/>
    <w:rsid w:val="00435D81"/>
    <w:rsid w:val="004360BE"/>
    <w:rsid w:val="004364F4"/>
    <w:rsid w:val="00436EA1"/>
    <w:rsid w:val="004407F0"/>
    <w:rsid w:val="004412C3"/>
    <w:rsid w:val="0044196D"/>
    <w:rsid w:val="0044196F"/>
    <w:rsid w:val="00443E27"/>
    <w:rsid w:val="00445A12"/>
    <w:rsid w:val="00445A67"/>
    <w:rsid w:val="00445E0A"/>
    <w:rsid w:val="00445E7C"/>
    <w:rsid w:val="00445F19"/>
    <w:rsid w:val="00447507"/>
    <w:rsid w:val="0045041C"/>
    <w:rsid w:val="00450427"/>
    <w:rsid w:val="0045108B"/>
    <w:rsid w:val="00451223"/>
    <w:rsid w:val="004516BD"/>
    <w:rsid w:val="0045202E"/>
    <w:rsid w:val="004521B8"/>
    <w:rsid w:val="00454CFE"/>
    <w:rsid w:val="00455A12"/>
    <w:rsid w:val="00455F50"/>
    <w:rsid w:val="00456B52"/>
    <w:rsid w:val="00456DBC"/>
    <w:rsid w:val="00456ECA"/>
    <w:rsid w:val="00457064"/>
    <w:rsid w:val="004577DA"/>
    <w:rsid w:val="00460412"/>
    <w:rsid w:val="00460E75"/>
    <w:rsid w:val="004617FC"/>
    <w:rsid w:val="00462028"/>
    <w:rsid w:val="00462825"/>
    <w:rsid w:val="0046307D"/>
    <w:rsid w:val="004630E3"/>
    <w:rsid w:val="00464080"/>
    <w:rsid w:val="0046507B"/>
    <w:rsid w:val="00466543"/>
    <w:rsid w:val="004705AD"/>
    <w:rsid w:val="004706F4"/>
    <w:rsid w:val="004707C0"/>
    <w:rsid w:val="00470D51"/>
    <w:rsid w:val="00471C01"/>
    <w:rsid w:val="00471C6C"/>
    <w:rsid w:val="00472718"/>
    <w:rsid w:val="004728EF"/>
    <w:rsid w:val="00472AFF"/>
    <w:rsid w:val="00472E96"/>
    <w:rsid w:val="00473090"/>
    <w:rsid w:val="004730CC"/>
    <w:rsid w:val="004732D3"/>
    <w:rsid w:val="004733CE"/>
    <w:rsid w:val="00474823"/>
    <w:rsid w:val="00475502"/>
    <w:rsid w:val="00475E2E"/>
    <w:rsid w:val="00475FD9"/>
    <w:rsid w:val="00480809"/>
    <w:rsid w:val="00481C80"/>
    <w:rsid w:val="00482936"/>
    <w:rsid w:val="00484247"/>
    <w:rsid w:val="00484290"/>
    <w:rsid w:val="00484573"/>
    <w:rsid w:val="00486F00"/>
    <w:rsid w:val="00490256"/>
    <w:rsid w:val="004907EC"/>
    <w:rsid w:val="00491380"/>
    <w:rsid w:val="00491F45"/>
    <w:rsid w:val="00492231"/>
    <w:rsid w:val="004923C5"/>
    <w:rsid w:val="00492DB9"/>
    <w:rsid w:val="00492E4A"/>
    <w:rsid w:val="00493154"/>
    <w:rsid w:val="0049316C"/>
    <w:rsid w:val="004933D8"/>
    <w:rsid w:val="004938F5"/>
    <w:rsid w:val="00493DC1"/>
    <w:rsid w:val="004942F4"/>
    <w:rsid w:val="00495031"/>
    <w:rsid w:val="00495A15"/>
    <w:rsid w:val="00495F0C"/>
    <w:rsid w:val="0049670D"/>
    <w:rsid w:val="004A190A"/>
    <w:rsid w:val="004A1B25"/>
    <w:rsid w:val="004A1BC4"/>
    <w:rsid w:val="004A1CD9"/>
    <w:rsid w:val="004A20F3"/>
    <w:rsid w:val="004A2B63"/>
    <w:rsid w:val="004A34CD"/>
    <w:rsid w:val="004A3E33"/>
    <w:rsid w:val="004A4383"/>
    <w:rsid w:val="004A43DF"/>
    <w:rsid w:val="004A4468"/>
    <w:rsid w:val="004A448B"/>
    <w:rsid w:val="004A47DD"/>
    <w:rsid w:val="004A51F1"/>
    <w:rsid w:val="004A60E1"/>
    <w:rsid w:val="004B0BFF"/>
    <w:rsid w:val="004B0F15"/>
    <w:rsid w:val="004B1043"/>
    <w:rsid w:val="004B1B74"/>
    <w:rsid w:val="004B24A5"/>
    <w:rsid w:val="004B299B"/>
    <w:rsid w:val="004B2CD5"/>
    <w:rsid w:val="004B3312"/>
    <w:rsid w:val="004B4867"/>
    <w:rsid w:val="004B4EF4"/>
    <w:rsid w:val="004B5118"/>
    <w:rsid w:val="004B646D"/>
    <w:rsid w:val="004B69B9"/>
    <w:rsid w:val="004B6D5E"/>
    <w:rsid w:val="004B6F88"/>
    <w:rsid w:val="004B7415"/>
    <w:rsid w:val="004B79AB"/>
    <w:rsid w:val="004C0D1C"/>
    <w:rsid w:val="004C2159"/>
    <w:rsid w:val="004C26FA"/>
    <w:rsid w:val="004C2A08"/>
    <w:rsid w:val="004C41D2"/>
    <w:rsid w:val="004C4D85"/>
    <w:rsid w:val="004C59FD"/>
    <w:rsid w:val="004C5ACB"/>
    <w:rsid w:val="004C66F0"/>
    <w:rsid w:val="004C6AAA"/>
    <w:rsid w:val="004C75BA"/>
    <w:rsid w:val="004C7DC8"/>
    <w:rsid w:val="004D0AA6"/>
    <w:rsid w:val="004D124D"/>
    <w:rsid w:val="004D1F84"/>
    <w:rsid w:val="004D330E"/>
    <w:rsid w:val="004D3D25"/>
    <w:rsid w:val="004D4881"/>
    <w:rsid w:val="004D4B02"/>
    <w:rsid w:val="004D63CA"/>
    <w:rsid w:val="004D70E7"/>
    <w:rsid w:val="004D7A56"/>
    <w:rsid w:val="004E0166"/>
    <w:rsid w:val="004E03CC"/>
    <w:rsid w:val="004E11DD"/>
    <w:rsid w:val="004E18A3"/>
    <w:rsid w:val="004E18F0"/>
    <w:rsid w:val="004E236B"/>
    <w:rsid w:val="004E2A71"/>
    <w:rsid w:val="004E2F26"/>
    <w:rsid w:val="004E38D6"/>
    <w:rsid w:val="004E3B4F"/>
    <w:rsid w:val="004E5B53"/>
    <w:rsid w:val="004E5DF7"/>
    <w:rsid w:val="004E775A"/>
    <w:rsid w:val="004E7769"/>
    <w:rsid w:val="004E7EBF"/>
    <w:rsid w:val="004F02C9"/>
    <w:rsid w:val="004F1177"/>
    <w:rsid w:val="004F1991"/>
    <w:rsid w:val="004F24B8"/>
    <w:rsid w:val="004F280F"/>
    <w:rsid w:val="004F299E"/>
    <w:rsid w:val="004F2A17"/>
    <w:rsid w:val="004F2EDA"/>
    <w:rsid w:val="004F351B"/>
    <w:rsid w:val="004F3634"/>
    <w:rsid w:val="004F39F1"/>
    <w:rsid w:val="004F4309"/>
    <w:rsid w:val="004F45A0"/>
    <w:rsid w:val="004F4917"/>
    <w:rsid w:val="004F51BC"/>
    <w:rsid w:val="004F5560"/>
    <w:rsid w:val="004F5BB0"/>
    <w:rsid w:val="004F6403"/>
    <w:rsid w:val="004F64A3"/>
    <w:rsid w:val="004F72BB"/>
    <w:rsid w:val="004F76A3"/>
    <w:rsid w:val="004F7CDA"/>
    <w:rsid w:val="005002A1"/>
    <w:rsid w:val="005011BD"/>
    <w:rsid w:val="00501D12"/>
    <w:rsid w:val="0050279C"/>
    <w:rsid w:val="00502865"/>
    <w:rsid w:val="0050314F"/>
    <w:rsid w:val="00503639"/>
    <w:rsid w:val="0050385D"/>
    <w:rsid w:val="00507331"/>
    <w:rsid w:val="00507D16"/>
    <w:rsid w:val="00510B05"/>
    <w:rsid w:val="00510D83"/>
    <w:rsid w:val="00513854"/>
    <w:rsid w:val="005140ED"/>
    <w:rsid w:val="005146EB"/>
    <w:rsid w:val="00514A44"/>
    <w:rsid w:val="0051529C"/>
    <w:rsid w:val="0051592E"/>
    <w:rsid w:val="005171B4"/>
    <w:rsid w:val="0051772B"/>
    <w:rsid w:val="00517AC3"/>
    <w:rsid w:val="00517E90"/>
    <w:rsid w:val="00520861"/>
    <w:rsid w:val="00521965"/>
    <w:rsid w:val="00523722"/>
    <w:rsid w:val="00523AE4"/>
    <w:rsid w:val="00523D55"/>
    <w:rsid w:val="00523F34"/>
    <w:rsid w:val="00524560"/>
    <w:rsid w:val="00524AD3"/>
    <w:rsid w:val="00525943"/>
    <w:rsid w:val="00526704"/>
    <w:rsid w:val="005271F0"/>
    <w:rsid w:val="00527F16"/>
    <w:rsid w:val="0053039F"/>
    <w:rsid w:val="0053101A"/>
    <w:rsid w:val="005316C7"/>
    <w:rsid w:val="00532FE8"/>
    <w:rsid w:val="00533580"/>
    <w:rsid w:val="00533EEF"/>
    <w:rsid w:val="00535474"/>
    <w:rsid w:val="0053615B"/>
    <w:rsid w:val="00536E24"/>
    <w:rsid w:val="0054067D"/>
    <w:rsid w:val="005406EA"/>
    <w:rsid w:val="00540E65"/>
    <w:rsid w:val="0054114B"/>
    <w:rsid w:val="00542281"/>
    <w:rsid w:val="00542AA7"/>
    <w:rsid w:val="00542B72"/>
    <w:rsid w:val="0054320D"/>
    <w:rsid w:val="00544775"/>
    <w:rsid w:val="0054485F"/>
    <w:rsid w:val="005449EC"/>
    <w:rsid w:val="00546A6D"/>
    <w:rsid w:val="005473D0"/>
    <w:rsid w:val="005475BE"/>
    <w:rsid w:val="00547A7D"/>
    <w:rsid w:val="005515EB"/>
    <w:rsid w:val="00552E3F"/>
    <w:rsid w:val="00553706"/>
    <w:rsid w:val="0055414A"/>
    <w:rsid w:val="005542DE"/>
    <w:rsid w:val="00554779"/>
    <w:rsid w:val="00554F5F"/>
    <w:rsid w:val="00555117"/>
    <w:rsid w:val="0055519E"/>
    <w:rsid w:val="00555494"/>
    <w:rsid w:val="00555823"/>
    <w:rsid w:val="005569BF"/>
    <w:rsid w:val="005579B2"/>
    <w:rsid w:val="00557A2A"/>
    <w:rsid w:val="00560426"/>
    <w:rsid w:val="00560E62"/>
    <w:rsid w:val="00561666"/>
    <w:rsid w:val="00561949"/>
    <w:rsid w:val="00561A2A"/>
    <w:rsid w:val="0056241A"/>
    <w:rsid w:val="0056411B"/>
    <w:rsid w:val="005652BF"/>
    <w:rsid w:val="005667D5"/>
    <w:rsid w:val="00567D3E"/>
    <w:rsid w:val="00567E92"/>
    <w:rsid w:val="005711D3"/>
    <w:rsid w:val="005725C9"/>
    <w:rsid w:val="00573DC3"/>
    <w:rsid w:val="00574888"/>
    <w:rsid w:val="00574EDE"/>
    <w:rsid w:val="00575000"/>
    <w:rsid w:val="00575596"/>
    <w:rsid w:val="00576581"/>
    <w:rsid w:val="00576643"/>
    <w:rsid w:val="00577856"/>
    <w:rsid w:val="005779D4"/>
    <w:rsid w:val="00580468"/>
    <w:rsid w:val="00580E55"/>
    <w:rsid w:val="00582DB5"/>
    <w:rsid w:val="00583C32"/>
    <w:rsid w:val="0058459F"/>
    <w:rsid w:val="005847D2"/>
    <w:rsid w:val="00584B31"/>
    <w:rsid w:val="0058644A"/>
    <w:rsid w:val="00586722"/>
    <w:rsid w:val="00586991"/>
    <w:rsid w:val="00586FFC"/>
    <w:rsid w:val="005870E8"/>
    <w:rsid w:val="00587E62"/>
    <w:rsid w:val="005902FC"/>
    <w:rsid w:val="005908AE"/>
    <w:rsid w:val="00590B7E"/>
    <w:rsid w:val="0059135E"/>
    <w:rsid w:val="00591796"/>
    <w:rsid w:val="005918BA"/>
    <w:rsid w:val="005932FB"/>
    <w:rsid w:val="00594F80"/>
    <w:rsid w:val="0059548D"/>
    <w:rsid w:val="00596900"/>
    <w:rsid w:val="00596901"/>
    <w:rsid w:val="005971B9"/>
    <w:rsid w:val="00597BF7"/>
    <w:rsid w:val="005A1CE0"/>
    <w:rsid w:val="005A29E2"/>
    <w:rsid w:val="005A2B29"/>
    <w:rsid w:val="005A2EB0"/>
    <w:rsid w:val="005A3376"/>
    <w:rsid w:val="005A3A60"/>
    <w:rsid w:val="005A472D"/>
    <w:rsid w:val="005A5229"/>
    <w:rsid w:val="005A5386"/>
    <w:rsid w:val="005A5608"/>
    <w:rsid w:val="005A59A8"/>
    <w:rsid w:val="005A5BD8"/>
    <w:rsid w:val="005A6215"/>
    <w:rsid w:val="005A6EAA"/>
    <w:rsid w:val="005A783F"/>
    <w:rsid w:val="005B038F"/>
    <w:rsid w:val="005B0E7D"/>
    <w:rsid w:val="005B0F1F"/>
    <w:rsid w:val="005B10CC"/>
    <w:rsid w:val="005B1CDF"/>
    <w:rsid w:val="005B1FCA"/>
    <w:rsid w:val="005B2620"/>
    <w:rsid w:val="005B2DEC"/>
    <w:rsid w:val="005B2F85"/>
    <w:rsid w:val="005B43B1"/>
    <w:rsid w:val="005B44AA"/>
    <w:rsid w:val="005B61C9"/>
    <w:rsid w:val="005B6236"/>
    <w:rsid w:val="005B62D8"/>
    <w:rsid w:val="005B6BA0"/>
    <w:rsid w:val="005B72A1"/>
    <w:rsid w:val="005B7E5D"/>
    <w:rsid w:val="005C0EF1"/>
    <w:rsid w:val="005C1BBB"/>
    <w:rsid w:val="005C22E5"/>
    <w:rsid w:val="005C2914"/>
    <w:rsid w:val="005C311F"/>
    <w:rsid w:val="005C35F3"/>
    <w:rsid w:val="005C3A1F"/>
    <w:rsid w:val="005C4301"/>
    <w:rsid w:val="005C4458"/>
    <w:rsid w:val="005C4C0E"/>
    <w:rsid w:val="005C5A74"/>
    <w:rsid w:val="005C5FDA"/>
    <w:rsid w:val="005D02D6"/>
    <w:rsid w:val="005D0F55"/>
    <w:rsid w:val="005D1253"/>
    <w:rsid w:val="005D16BC"/>
    <w:rsid w:val="005D1819"/>
    <w:rsid w:val="005D2484"/>
    <w:rsid w:val="005D35B6"/>
    <w:rsid w:val="005D3E07"/>
    <w:rsid w:val="005D4F85"/>
    <w:rsid w:val="005D5691"/>
    <w:rsid w:val="005D597C"/>
    <w:rsid w:val="005D7435"/>
    <w:rsid w:val="005E2E52"/>
    <w:rsid w:val="005E301B"/>
    <w:rsid w:val="005E3905"/>
    <w:rsid w:val="005E3B0E"/>
    <w:rsid w:val="005E4A21"/>
    <w:rsid w:val="005E522A"/>
    <w:rsid w:val="005E5488"/>
    <w:rsid w:val="005E58EF"/>
    <w:rsid w:val="005E60D6"/>
    <w:rsid w:val="005E6415"/>
    <w:rsid w:val="005F136D"/>
    <w:rsid w:val="005F142A"/>
    <w:rsid w:val="005F172E"/>
    <w:rsid w:val="005F3097"/>
    <w:rsid w:val="005F3249"/>
    <w:rsid w:val="005F3266"/>
    <w:rsid w:val="005F3A57"/>
    <w:rsid w:val="005F3BE2"/>
    <w:rsid w:val="005F43E3"/>
    <w:rsid w:val="005F5129"/>
    <w:rsid w:val="005F5532"/>
    <w:rsid w:val="005F61B9"/>
    <w:rsid w:val="005F7DA5"/>
    <w:rsid w:val="005F7F75"/>
    <w:rsid w:val="006005D4"/>
    <w:rsid w:val="00601395"/>
    <w:rsid w:val="00601FC9"/>
    <w:rsid w:val="0060232B"/>
    <w:rsid w:val="00603149"/>
    <w:rsid w:val="00603627"/>
    <w:rsid w:val="00603A23"/>
    <w:rsid w:val="00604F71"/>
    <w:rsid w:val="0060504A"/>
    <w:rsid w:val="00605532"/>
    <w:rsid w:val="00606E43"/>
    <w:rsid w:val="0060751E"/>
    <w:rsid w:val="0060769B"/>
    <w:rsid w:val="006077BD"/>
    <w:rsid w:val="00607DCC"/>
    <w:rsid w:val="00607F9A"/>
    <w:rsid w:val="006103B5"/>
    <w:rsid w:val="00610AB3"/>
    <w:rsid w:val="00610C82"/>
    <w:rsid w:val="006115CD"/>
    <w:rsid w:val="006125B8"/>
    <w:rsid w:val="00612869"/>
    <w:rsid w:val="00612B94"/>
    <w:rsid w:val="00612C21"/>
    <w:rsid w:val="006140E4"/>
    <w:rsid w:val="00614B59"/>
    <w:rsid w:val="0061535F"/>
    <w:rsid w:val="006154D8"/>
    <w:rsid w:val="00615563"/>
    <w:rsid w:val="00616A6C"/>
    <w:rsid w:val="00616B71"/>
    <w:rsid w:val="00616EAB"/>
    <w:rsid w:val="00617CAC"/>
    <w:rsid w:val="006205E1"/>
    <w:rsid w:val="0062069F"/>
    <w:rsid w:val="0062073D"/>
    <w:rsid w:val="006220D8"/>
    <w:rsid w:val="0062217B"/>
    <w:rsid w:val="00622D01"/>
    <w:rsid w:val="006240BA"/>
    <w:rsid w:val="006249F6"/>
    <w:rsid w:val="00624DD0"/>
    <w:rsid w:val="006253B5"/>
    <w:rsid w:val="00625DEF"/>
    <w:rsid w:val="006263C9"/>
    <w:rsid w:val="00627416"/>
    <w:rsid w:val="00630742"/>
    <w:rsid w:val="006326E6"/>
    <w:rsid w:val="00632835"/>
    <w:rsid w:val="00633394"/>
    <w:rsid w:val="006338ED"/>
    <w:rsid w:val="00634902"/>
    <w:rsid w:val="00636D81"/>
    <w:rsid w:val="0064055C"/>
    <w:rsid w:val="00640D49"/>
    <w:rsid w:val="00640FBF"/>
    <w:rsid w:val="006417E0"/>
    <w:rsid w:val="00641830"/>
    <w:rsid w:val="00641CF8"/>
    <w:rsid w:val="006425AA"/>
    <w:rsid w:val="00642899"/>
    <w:rsid w:val="0064307F"/>
    <w:rsid w:val="00643C68"/>
    <w:rsid w:val="00643FB7"/>
    <w:rsid w:val="00644C37"/>
    <w:rsid w:val="00644EA8"/>
    <w:rsid w:val="00645808"/>
    <w:rsid w:val="00645B04"/>
    <w:rsid w:val="00645E0C"/>
    <w:rsid w:val="0064602F"/>
    <w:rsid w:val="0064623D"/>
    <w:rsid w:val="0064624E"/>
    <w:rsid w:val="00646B49"/>
    <w:rsid w:val="00646BE8"/>
    <w:rsid w:val="00646EF1"/>
    <w:rsid w:val="00647447"/>
    <w:rsid w:val="00647A84"/>
    <w:rsid w:val="00647BE5"/>
    <w:rsid w:val="00647D0E"/>
    <w:rsid w:val="00647EF8"/>
    <w:rsid w:val="00650382"/>
    <w:rsid w:val="00650982"/>
    <w:rsid w:val="006513A8"/>
    <w:rsid w:val="006515C6"/>
    <w:rsid w:val="00651A08"/>
    <w:rsid w:val="00651BE6"/>
    <w:rsid w:val="0065249D"/>
    <w:rsid w:val="006526D5"/>
    <w:rsid w:val="0065348E"/>
    <w:rsid w:val="00653BC8"/>
    <w:rsid w:val="006549FA"/>
    <w:rsid w:val="0065596C"/>
    <w:rsid w:val="006565B8"/>
    <w:rsid w:val="00656FC4"/>
    <w:rsid w:val="00657B93"/>
    <w:rsid w:val="006600E7"/>
    <w:rsid w:val="00660F91"/>
    <w:rsid w:val="00661F7D"/>
    <w:rsid w:val="00662375"/>
    <w:rsid w:val="006635D9"/>
    <w:rsid w:val="006636F7"/>
    <w:rsid w:val="00664F4F"/>
    <w:rsid w:val="006659AA"/>
    <w:rsid w:val="00665F63"/>
    <w:rsid w:val="00666866"/>
    <w:rsid w:val="0066747A"/>
    <w:rsid w:val="00670B73"/>
    <w:rsid w:val="00670EF8"/>
    <w:rsid w:val="00671472"/>
    <w:rsid w:val="00672A4A"/>
    <w:rsid w:val="00672ADF"/>
    <w:rsid w:val="00673A1F"/>
    <w:rsid w:val="00673BEF"/>
    <w:rsid w:val="0067457A"/>
    <w:rsid w:val="00674795"/>
    <w:rsid w:val="00675479"/>
    <w:rsid w:val="00675598"/>
    <w:rsid w:val="006757B6"/>
    <w:rsid w:val="00677454"/>
    <w:rsid w:val="006774FC"/>
    <w:rsid w:val="0067775F"/>
    <w:rsid w:val="006800AC"/>
    <w:rsid w:val="00681274"/>
    <w:rsid w:val="0068131F"/>
    <w:rsid w:val="00681ED4"/>
    <w:rsid w:val="00682428"/>
    <w:rsid w:val="00683A18"/>
    <w:rsid w:val="00684DEF"/>
    <w:rsid w:val="0068520B"/>
    <w:rsid w:val="006853FD"/>
    <w:rsid w:val="00687A43"/>
    <w:rsid w:val="00690287"/>
    <w:rsid w:val="006914AF"/>
    <w:rsid w:val="0069155F"/>
    <w:rsid w:val="00691D70"/>
    <w:rsid w:val="00692DDB"/>
    <w:rsid w:val="0069340B"/>
    <w:rsid w:val="00693710"/>
    <w:rsid w:val="006944DE"/>
    <w:rsid w:val="00694594"/>
    <w:rsid w:val="006946A6"/>
    <w:rsid w:val="00694EA1"/>
    <w:rsid w:val="0069555E"/>
    <w:rsid w:val="00695FBE"/>
    <w:rsid w:val="0069681A"/>
    <w:rsid w:val="00696AC8"/>
    <w:rsid w:val="00696D84"/>
    <w:rsid w:val="006A180D"/>
    <w:rsid w:val="006A1812"/>
    <w:rsid w:val="006A1AA4"/>
    <w:rsid w:val="006A2CAD"/>
    <w:rsid w:val="006A3662"/>
    <w:rsid w:val="006A37D2"/>
    <w:rsid w:val="006A3FBD"/>
    <w:rsid w:val="006A4C04"/>
    <w:rsid w:val="006A58DF"/>
    <w:rsid w:val="006A66D9"/>
    <w:rsid w:val="006B1EC0"/>
    <w:rsid w:val="006B284D"/>
    <w:rsid w:val="006B28CF"/>
    <w:rsid w:val="006B2DA8"/>
    <w:rsid w:val="006B3700"/>
    <w:rsid w:val="006B37AE"/>
    <w:rsid w:val="006B3856"/>
    <w:rsid w:val="006B41B8"/>
    <w:rsid w:val="006B4CE7"/>
    <w:rsid w:val="006B4DC8"/>
    <w:rsid w:val="006B762C"/>
    <w:rsid w:val="006B7FB3"/>
    <w:rsid w:val="006C04D6"/>
    <w:rsid w:val="006C0FE3"/>
    <w:rsid w:val="006C2D8A"/>
    <w:rsid w:val="006C2D8E"/>
    <w:rsid w:val="006C2FFA"/>
    <w:rsid w:val="006C31EF"/>
    <w:rsid w:val="006C327E"/>
    <w:rsid w:val="006C3390"/>
    <w:rsid w:val="006C3811"/>
    <w:rsid w:val="006C456E"/>
    <w:rsid w:val="006C4CF5"/>
    <w:rsid w:val="006C53AC"/>
    <w:rsid w:val="006C54DC"/>
    <w:rsid w:val="006C5970"/>
    <w:rsid w:val="006C62C0"/>
    <w:rsid w:val="006C7563"/>
    <w:rsid w:val="006C7C6A"/>
    <w:rsid w:val="006D0937"/>
    <w:rsid w:val="006D12EC"/>
    <w:rsid w:val="006D2215"/>
    <w:rsid w:val="006D2654"/>
    <w:rsid w:val="006D370F"/>
    <w:rsid w:val="006D3B72"/>
    <w:rsid w:val="006D4B05"/>
    <w:rsid w:val="006D6124"/>
    <w:rsid w:val="006D6270"/>
    <w:rsid w:val="006D6F95"/>
    <w:rsid w:val="006D74A0"/>
    <w:rsid w:val="006D7FBD"/>
    <w:rsid w:val="006DE500"/>
    <w:rsid w:val="006E0CB3"/>
    <w:rsid w:val="006E0F75"/>
    <w:rsid w:val="006E154F"/>
    <w:rsid w:val="006E1E78"/>
    <w:rsid w:val="006E2E88"/>
    <w:rsid w:val="006E4C00"/>
    <w:rsid w:val="006E4EFD"/>
    <w:rsid w:val="006E501F"/>
    <w:rsid w:val="006E5390"/>
    <w:rsid w:val="006E57EB"/>
    <w:rsid w:val="006E5D1D"/>
    <w:rsid w:val="006F0203"/>
    <w:rsid w:val="006F0E89"/>
    <w:rsid w:val="006F0F3B"/>
    <w:rsid w:val="006F18CB"/>
    <w:rsid w:val="006F206B"/>
    <w:rsid w:val="006F2A1E"/>
    <w:rsid w:val="006F352E"/>
    <w:rsid w:val="006F3CD5"/>
    <w:rsid w:val="006F4012"/>
    <w:rsid w:val="006F4651"/>
    <w:rsid w:val="006F6B87"/>
    <w:rsid w:val="007001CD"/>
    <w:rsid w:val="007002C2"/>
    <w:rsid w:val="007002F1"/>
    <w:rsid w:val="00700987"/>
    <w:rsid w:val="0070122D"/>
    <w:rsid w:val="00701F2B"/>
    <w:rsid w:val="00702EEC"/>
    <w:rsid w:val="00703704"/>
    <w:rsid w:val="00703CCE"/>
    <w:rsid w:val="0070428D"/>
    <w:rsid w:val="00705520"/>
    <w:rsid w:val="00705ACD"/>
    <w:rsid w:val="007065C8"/>
    <w:rsid w:val="00707276"/>
    <w:rsid w:val="007077C3"/>
    <w:rsid w:val="00707CAB"/>
    <w:rsid w:val="0071045A"/>
    <w:rsid w:val="00710FF6"/>
    <w:rsid w:val="00711396"/>
    <w:rsid w:val="00711A81"/>
    <w:rsid w:val="00711D82"/>
    <w:rsid w:val="0071254B"/>
    <w:rsid w:val="00712822"/>
    <w:rsid w:val="0071326A"/>
    <w:rsid w:val="007141DC"/>
    <w:rsid w:val="00714992"/>
    <w:rsid w:val="00714D7C"/>
    <w:rsid w:val="007156FF"/>
    <w:rsid w:val="0071607C"/>
    <w:rsid w:val="00716B99"/>
    <w:rsid w:val="00716C90"/>
    <w:rsid w:val="0072040D"/>
    <w:rsid w:val="00720E93"/>
    <w:rsid w:val="0072226B"/>
    <w:rsid w:val="007232D6"/>
    <w:rsid w:val="00723E6B"/>
    <w:rsid w:val="00723FCD"/>
    <w:rsid w:val="007247BE"/>
    <w:rsid w:val="00724AB2"/>
    <w:rsid w:val="007265EA"/>
    <w:rsid w:val="0072684C"/>
    <w:rsid w:val="00726BA4"/>
    <w:rsid w:val="00726ED3"/>
    <w:rsid w:val="0072713C"/>
    <w:rsid w:val="00727C74"/>
    <w:rsid w:val="00727F5F"/>
    <w:rsid w:val="00730D58"/>
    <w:rsid w:val="00730E51"/>
    <w:rsid w:val="007313F2"/>
    <w:rsid w:val="00732011"/>
    <w:rsid w:val="007347CA"/>
    <w:rsid w:val="00734A02"/>
    <w:rsid w:val="00735E4D"/>
    <w:rsid w:val="00735F43"/>
    <w:rsid w:val="00736099"/>
    <w:rsid w:val="00736930"/>
    <w:rsid w:val="007404EB"/>
    <w:rsid w:val="007428B2"/>
    <w:rsid w:val="00742C35"/>
    <w:rsid w:val="00743EA7"/>
    <w:rsid w:val="00743F0B"/>
    <w:rsid w:val="00745347"/>
    <w:rsid w:val="00746129"/>
    <w:rsid w:val="00747AD3"/>
    <w:rsid w:val="00747F21"/>
    <w:rsid w:val="00750CC2"/>
    <w:rsid w:val="00750DD1"/>
    <w:rsid w:val="007513DD"/>
    <w:rsid w:val="0075145B"/>
    <w:rsid w:val="00751FC2"/>
    <w:rsid w:val="00752BF4"/>
    <w:rsid w:val="0075300A"/>
    <w:rsid w:val="007531DF"/>
    <w:rsid w:val="00753EE2"/>
    <w:rsid w:val="00754376"/>
    <w:rsid w:val="007555C5"/>
    <w:rsid w:val="00755C74"/>
    <w:rsid w:val="00756E7A"/>
    <w:rsid w:val="00756EBD"/>
    <w:rsid w:val="007572EA"/>
    <w:rsid w:val="007575C6"/>
    <w:rsid w:val="007602C9"/>
    <w:rsid w:val="007603C0"/>
    <w:rsid w:val="007607F3"/>
    <w:rsid w:val="00760C41"/>
    <w:rsid w:val="0076117B"/>
    <w:rsid w:val="0076311B"/>
    <w:rsid w:val="007633C7"/>
    <w:rsid w:val="00763871"/>
    <w:rsid w:val="00763C81"/>
    <w:rsid w:val="00764483"/>
    <w:rsid w:val="00764D20"/>
    <w:rsid w:val="007655CB"/>
    <w:rsid w:val="00765989"/>
    <w:rsid w:val="00766017"/>
    <w:rsid w:val="0076635F"/>
    <w:rsid w:val="00766CC0"/>
    <w:rsid w:val="0076731D"/>
    <w:rsid w:val="0076741C"/>
    <w:rsid w:val="007674C3"/>
    <w:rsid w:val="00767B78"/>
    <w:rsid w:val="00767E08"/>
    <w:rsid w:val="00772106"/>
    <w:rsid w:val="00772A01"/>
    <w:rsid w:val="00772DE7"/>
    <w:rsid w:val="00773404"/>
    <w:rsid w:val="00773D82"/>
    <w:rsid w:val="007757AD"/>
    <w:rsid w:val="00775B94"/>
    <w:rsid w:val="007762DB"/>
    <w:rsid w:val="0077667E"/>
    <w:rsid w:val="00776B94"/>
    <w:rsid w:val="00777269"/>
    <w:rsid w:val="00777803"/>
    <w:rsid w:val="00777B76"/>
    <w:rsid w:val="007808CB"/>
    <w:rsid w:val="00780B6D"/>
    <w:rsid w:val="007811ED"/>
    <w:rsid w:val="00781C7E"/>
    <w:rsid w:val="007825D4"/>
    <w:rsid w:val="00782F0D"/>
    <w:rsid w:val="00784487"/>
    <w:rsid w:val="00784A61"/>
    <w:rsid w:val="00784F47"/>
    <w:rsid w:val="00785393"/>
    <w:rsid w:val="00786163"/>
    <w:rsid w:val="0078670B"/>
    <w:rsid w:val="00786A13"/>
    <w:rsid w:val="00787331"/>
    <w:rsid w:val="0078780C"/>
    <w:rsid w:val="00787E0D"/>
    <w:rsid w:val="007908C6"/>
    <w:rsid w:val="00791483"/>
    <w:rsid w:val="007918BE"/>
    <w:rsid w:val="007921BD"/>
    <w:rsid w:val="00793202"/>
    <w:rsid w:val="00793A03"/>
    <w:rsid w:val="00793B3D"/>
    <w:rsid w:val="00793BDA"/>
    <w:rsid w:val="00793C95"/>
    <w:rsid w:val="00795CD8"/>
    <w:rsid w:val="00795DD8"/>
    <w:rsid w:val="00796512"/>
    <w:rsid w:val="0079661D"/>
    <w:rsid w:val="0079765D"/>
    <w:rsid w:val="007978CD"/>
    <w:rsid w:val="007A03C5"/>
    <w:rsid w:val="007A0B83"/>
    <w:rsid w:val="007A0E2D"/>
    <w:rsid w:val="007A1364"/>
    <w:rsid w:val="007A1944"/>
    <w:rsid w:val="007A20B6"/>
    <w:rsid w:val="007A2398"/>
    <w:rsid w:val="007A2B60"/>
    <w:rsid w:val="007A4E6B"/>
    <w:rsid w:val="007A4F48"/>
    <w:rsid w:val="007A51B2"/>
    <w:rsid w:val="007A5438"/>
    <w:rsid w:val="007A5907"/>
    <w:rsid w:val="007A5BB6"/>
    <w:rsid w:val="007A5D40"/>
    <w:rsid w:val="007A62FA"/>
    <w:rsid w:val="007A7A4B"/>
    <w:rsid w:val="007B014C"/>
    <w:rsid w:val="007B0777"/>
    <w:rsid w:val="007B13F3"/>
    <w:rsid w:val="007B2B2E"/>
    <w:rsid w:val="007B2DA8"/>
    <w:rsid w:val="007B3E21"/>
    <w:rsid w:val="007B3ED2"/>
    <w:rsid w:val="007B4A86"/>
    <w:rsid w:val="007B549B"/>
    <w:rsid w:val="007B5710"/>
    <w:rsid w:val="007B5D02"/>
    <w:rsid w:val="007B66C4"/>
    <w:rsid w:val="007B69ED"/>
    <w:rsid w:val="007B6BFE"/>
    <w:rsid w:val="007B7631"/>
    <w:rsid w:val="007C014A"/>
    <w:rsid w:val="007C0817"/>
    <w:rsid w:val="007C0887"/>
    <w:rsid w:val="007C0C84"/>
    <w:rsid w:val="007C0EDF"/>
    <w:rsid w:val="007C1283"/>
    <w:rsid w:val="007C1EEF"/>
    <w:rsid w:val="007C33A6"/>
    <w:rsid w:val="007C3571"/>
    <w:rsid w:val="007C3FB0"/>
    <w:rsid w:val="007C42D9"/>
    <w:rsid w:val="007C4DEF"/>
    <w:rsid w:val="007C53AB"/>
    <w:rsid w:val="007C6C2B"/>
    <w:rsid w:val="007C7579"/>
    <w:rsid w:val="007C7A7F"/>
    <w:rsid w:val="007C7B4D"/>
    <w:rsid w:val="007C7BA6"/>
    <w:rsid w:val="007D0086"/>
    <w:rsid w:val="007D05F6"/>
    <w:rsid w:val="007D0C08"/>
    <w:rsid w:val="007D1CE6"/>
    <w:rsid w:val="007D258D"/>
    <w:rsid w:val="007D2CDD"/>
    <w:rsid w:val="007D35B9"/>
    <w:rsid w:val="007D3EA5"/>
    <w:rsid w:val="007D43B2"/>
    <w:rsid w:val="007D59E1"/>
    <w:rsid w:val="007D5A31"/>
    <w:rsid w:val="007D660C"/>
    <w:rsid w:val="007D6699"/>
    <w:rsid w:val="007D7137"/>
    <w:rsid w:val="007D7DC4"/>
    <w:rsid w:val="007E07C1"/>
    <w:rsid w:val="007E0C1A"/>
    <w:rsid w:val="007E0C39"/>
    <w:rsid w:val="007E1AB7"/>
    <w:rsid w:val="007E249E"/>
    <w:rsid w:val="007E2A05"/>
    <w:rsid w:val="007E4BAE"/>
    <w:rsid w:val="007E55E4"/>
    <w:rsid w:val="007E6C83"/>
    <w:rsid w:val="007E755F"/>
    <w:rsid w:val="007F0618"/>
    <w:rsid w:val="007F2278"/>
    <w:rsid w:val="007F25D8"/>
    <w:rsid w:val="007F2B7C"/>
    <w:rsid w:val="007F35D6"/>
    <w:rsid w:val="007F3856"/>
    <w:rsid w:val="007F3ABD"/>
    <w:rsid w:val="007F3CE8"/>
    <w:rsid w:val="007F3DF9"/>
    <w:rsid w:val="007F4838"/>
    <w:rsid w:val="007F6115"/>
    <w:rsid w:val="007F61AB"/>
    <w:rsid w:val="007F6521"/>
    <w:rsid w:val="007F6854"/>
    <w:rsid w:val="007F6B0A"/>
    <w:rsid w:val="007F7FBD"/>
    <w:rsid w:val="007FB3A5"/>
    <w:rsid w:val="0080022E"/>
    <w:rsid w:val="008012AD"/>
    <w:rsid w:val="00801350"/>
    <w:rsid w:val="0080239F"/>
    <w:rsid w:val="00802585"/>
    <w:rsid w:val="00803CA3"/>
    <w:rsid w:val="008042D7"/>
    <w:rsid w:val="008047EA"/>
    <w:rsid w:val="0080554F"/>
    <w:rsid w:val="008055E2"/>
    <w:rsid w:val="00805B49"/>
    <w:rsid w:val="00806B11"/>
    <w:rsid w:val="00806DA7"/>
    <w:rsid w:val="00807B3D"/>
    <w:rsid w:val="00807BA3"/>
    <w:rsid w:val="00807D95"/>
    <w:rsid w:val="00807E46"/>
    <w:rsid w:val="0081190E"/>
    <w:rsid w:val="00811953"/>
    <w:rsid w:val="0081341A"/>
    <w:rsid w:val="008138D5"/>
    <w:rsid w:val="0081462E"/>
    <w:rsid w:val="008147B3"/>
    <w:rsid w:val="00814A35"/>
    <w:rsid w:val="00815655"/>
    <w:rsid w:val="00816D29"/>
    <w:rsid w:val="00817668"/>
    <w:rsid w:val="008179C5"/>
    <w:rsid w:val="00820731"/>
    <w:rsid w:val="008207D0"/>
    <w:rsid w:val="00821426"/>
    <w:rsid w:val="00822284"/>
    <w:rsid w:val="00822AFF"/>
    <w:rsid w:val="0082454F"/>
    <w:rsid w:val="008245BE"/>
    <w:rsid w:val="0082474B"/>
    <w:rsid w:val="00824D8B"/>
    <w:rsid w:val="008259E3"/>
    <w:rsid w:val="008259FA"/>
    <w:rsid w:val="008260EB"/>
    <w:rsid w:val="008268AE"/>
    <w:rsid w:val="0082796A"/>
    <w:rsid w:val="00827B9E"/>
    <w:rsid w:val="008306E6"/>
    <w:rsid w:val="008313E1"/>
    <w:rsid w:val="008336E8"/>
    <w:rsid w:val="0083493A"/>
    <w:rsid w:val="008350BE"/>
    <w:rsid w:val="0083512C"/>
    <w:rsid w:val="00835812"/>
    <w:rsid w:val="008366F4"/>
    <w:rsid w:val="0083735C"/>
    <w:rsid w:val="008378D8"/>
    <w:rsid w:val="00837D05"/>
    <w:rsid w:val="008409C7"/>
    <w:rsid w:val="008422F8"/>
    <w:rsid w:val="008434C7"/>
    <w:rsid w:val="00844289"/>
    <w:rsid w:val="00846229"/>
    <w:rsid w:val="00846ED4"/>
    <w:rsid w:val="00847677"/>
    <w:rsid w:val="00847890"/>
    <w:rsid w:val="00850446"/>
    <w:rsid w:val="0085048A"/>
    <w:rsid w:val="008505DA"/>
    <w:rsid w:val="008506EE"/>
    <w:rsid w:val="008507A6"/>
    <w:rsid w:val="00850AF4"/>
    <w:rsid w:val="00852506"/>
    <w:rsid w:val="00852688"/>
    <w:rsid w:val="00852996"/>
    <w:rsid w:val="00852A09"/>
    <w:rsid w:val="00853DB8"/>
    <w:rsid w:val="008558AE"/>
    <w:rsid w:val="008571B7"/>
    <w:rsid w:val="00857F5E"/>
    <w:rsid w:val="00861D69"/>
    <w:rsid w:val="00862964"/>
    <w:rsid w:val="0086312B"/>
    <w:rsid w:val="0086507C"/>
    <w:rsid w:val="00865838"/>
    <w:rsid w:val="00865A5C"/>
    <w:rsid w:val="00865D67"/>
    <w:rsid w:val="0086622C"/>
    <w:rsid w:val="00866A2C"/>
    <w:rsid w:val="00872259"/>
    <w:rsid w:val="00872C51"/>
    <w:rsid w:val="008731EE"/>
    <w:rsid w:val="008732E0"/>
    <w:rsid w:val="00874425"/>
    <w:rsid w:val="00874A68"/>
    <w:rsid w:val="00874C87"/>
    <w:rsid w:val="00875349"/>
    <w:rsid w:val="008754B8"/>
    <w:rsid w:val="00875845"/>
    <w:rsid w:val="00875C27"/>
    <w:rsid w:val="00875D7C"/>
    <w:rsid w:val="008760D5"/>
    <w:rsid w:val="00876619"/>
    <w:rsid w:val="0087695E"/>
    <w:rsid w:val="00876C3D"/>
    <w:rsid w:val="00876F8D"/>
    <w:rsid w:val="0087785D"/>
    <w:rsid w:val="008778CE"/>
    <w:rsid w:val="00877F4A"/>
    <w:rsid w:val="008801ED"/>
    <w:rsid w:val="0088035C"/>
    <w:rsid w:val="008803A1"/>
    <w:rsid w:val="0088055C"/>
    <w:rsid w:val="00882C67"/>
    <w:rsid w:val="00882E37"/>
    <w:rsid w:val="008833E5"/>
    <w:rsid w:val="00883564"/>
    <w:rsid w:val="008838C7"/>
    <w:rsid w:val="00884404"/>
    <w:rsid w:val="008850AF"/>
    <w:rsid w:val="00885A62"/>
    <w:rsid w:val="00887FAF"/>
    <w:rsid w:val="00890B54"/>
    <w:rsid w:val="00890B9B"/>
    <w:rsid w:val="00890DED"/>
    <w:rsid w:val="0089280C"/>
    <w:rsid w:val="00892E09"/>
    <w:rsid w:val="008946B0"/>
    <w:rsid w:val="00895714"/>
    <w:rsid w:val="0089596C"/>
    <w:rsid w:val="00895EC0"/>
    <w:rsid w:val="0089659E"/>
    <w:rsid w:val="00896B88"/>
    <w:rsid w:val="008973A8"/>
    <w:rsid w:val="00897D6F"/>
    <w:rsid w:val="00897F00"/>
    <w:rsid w:val="008A049C"/>
    <w:rsid w:val="008A16B0"/>
    <w:rsid w:val="008A1DD4"/>
    <w:rsid w:val="008A1E83"/>
    <w:rsid w:val="008A2020"/>
    <w:rsid w:val="008A21F2"/>
    <w:rsid w:val="008A2859"/>
    <w:rsid w:val="008A2FC0"/>
    <w:rsid w:val="008A323D"/>
    <w:rsid w:val="008A3DDD"/>
    <w:rsid w:val="008A4170"/>
    <w:rsid w:val="008A44D0"/>
    <w:rsid w:val="008A488E"/>
    <w:rsid w:val="008A49DF"/>
    <w:rsid w:val="008A5DE5"/>
    <w:rsid w:val="008A5DFB"/>
    <w:rsid w:val="008A626C"/>
    <w:rsid w:val="008A6940"/>
    <w:rsid w:val="008A7581"/>
    <w:rsid w:val="008A7B19"/>
    <w:rsid w:val="008B0096"/>
    <w:rsid w:val="008B095E"/>
    <w:rsid w:val="008B1AB3"/>
    <w:rsid w:val="008B1B44"/>
    <w:rsid w:val="008B1BFB"/>
    <w:rsid w:val="008B1F34"/>
    <w:rsid w:val="008B26A0"/>
    <w:rsid w:val="008B31CA"/>
    <w:rsid w:val="008B374F"/>
    <w:rsid w:val="008B3952"/>
    <w:rsid w:val="008B3B48"/>
    <w:rsid w:val="008B4890"/>
    <w:rsid w:val="008B4BAD"/>
    <w:rsid w:val="008B4CE1"/>
    <w:rsid w:val="008B692D"/>
    <w:rsid w:val="008C12C7"/>
    <w:rsid w:val="008C1B64"/>
    <w:rsid w:val="008C2B52"/>
    <w:rsid w:val="008C3109"/>
    <w:rsid w:val="008C314C"/>
    <w:rsid w:val="008C3316"/>
    <w:rsid w:val="008C34B4"/>
    <w:rsid w:val="008C357A"/>
    <w:rsid w:val="008C3D14"/>
    <w:rsid w:val="008C4110"/>
    <w:rsid w:val="008C42D2"/>
    <w:rsid w:val="008C4597"/>
    <w:rsid w:val="008C57E8"/>
    <w:rsid w:val="008C66D2"/>
    <w:rsid w:val="008C6769"/>
    <w:rsid w:val="008C6A09"/>
    <w:rsid w:val="008C7BC5"/>
    <w:rsid w:val="008C7F7F"/>
    <w:rsid w:val="008D0C9C"/>
    <w:rsid w:val="008D2219"/>
    <w:rsid w:val="008D2BD8"/>
    <w:rsid w:val="008D2FD4"/>
    <w:rsid w:val="008D333F"/>
    <w:rsid w:val="008D3B38"/>
    <w:rsid w:val="008D3EAF"/>
    <w:rsid w:val="008D46A1"/>
    <w:rsid w:val="008D4B9E"/>
    <w:rsid w:val="008D5DE3"/>
    <w:rsid w:val="008D777B"/>
    <w:rsid w:val="008D7886"/>
    <w:rsid w:val="008D7D80"/>
    <w:rsid w:val="008E0DF5"/>
    <w:rsid w:val="008E109B"/>
    <w:rsid w:val="008E13A7"/>
    <w:rsid w:val="008E209A"/>
    <w:rsid w:val="008E39EF"/>
    <w:rsid w:val="008E3B7B"/>
    <w:rsid w:val="008E3CF2"/>
    <w:rsid w:val="008E455A"/>
    <w:rsid w:val="008E4617"/>
    <w:rsid w:val="008E4FF0"/>
    <w:rsid w:val="008E50C8"/>
    <w:rsid w:val="008E5296"/>
    <w:rsid w:val="008E55CF"/>
    <w:rsid w:val="008E67FC"/>
    <w:rsid w:val="008E6F69"/>
    <w:rsid w:val="008E6FA3"/>
    <w:rsid w:val="008E6FB7"/>
    <w:rsid w:val="008E7C74"/>
    <w:rsid w:val="008F0086"/>
    <w:rsid w:val="008F0412"/>
    <w:rsid w:val="008F0ADB"/>
    <w:rsid w:val="008F17F9"/>
    <w:rsid w:val="008F1AA9"/>
    <w:rsid w:val="008F1AEA"/>
    <w:rsid w:val="008F1DCD"/>
    <w:rsid w:val="008F235A"/>
    <w:rsid w:val="008F2402"/>
    <w:rsid w:val="008F2897"/>
    <w:rsid w:val="008F29C7"/>
    <w:rsid w:val="008F41D4"/>
    <w:rsid w:val="008F5244"/>
    <w:rsid w:val="008F5786"/>
    <w:rsid w:val="008F5797"/>
    <w:rsid w:val="008F58D4"/>
    <w:rsid w:val="008F5CAE"/>
    <w:rsid w:val="008F5EF9"/>
    <w:rsid w:val="008F625E"/>
    <w:rsid w:val="008F62E8"/>
    <w:rsid w:val="008F705A"/>
    <w:rsid w:val="00900257"/>
    <w:rsid w:val="009009F4"/>
    <w:rsid w:val="009012C9"/>
    <w:rsid w:val="0090149C"/>
    <w:rsid w:val="00901778"/>
    <w:rsid w:val="00901AC5"/>
    <w:rsid w:val="0090254B"/>
    <w:rsid w:val="00902A3D"/>
    <w:rsid w:val="0090317A"/>
    <w:rsid w:val="00903B0A"/>
    <w:rsid w:val="009042C5"/>
    <w:rsid w:val="009055A8"/>
    <w:rsid w:val="00906402"/>
    <w:rsid w:val="0090644E"/>
    <w:rsid w:val="00906D63"/>
    <w:rsid w:val="009076CD"/>
    <w:rsid w:val="00907933"/>
    <w:rsid w:val="00910CFC"/>
    <w:rsid w:val="00910D71"/>
    <w:rsid w:val="0091184E"/>
    <w:rsid w:val="00912669"/>
    <w:rsid w:val="00913035"/>
    <w:rsid w:val="00914416"/>
    <w:rsid w:val="009173BA"/>
    <w:rsid w:val="00920AFC"/>
    <w:rsid w:val="00920E3F"/>
    <w:rsid w:val="00921D10"/>
    <w:rsid w:val="00921D9F"/>
    <w:rsid w:val="00922D9E"/>
    <w:rsid w:val="00923F83"/>
    <w:rsid w:val="009254B7"/>
    <w:rsid w:val="0092568A"/>
    <w:rsid w:val="00925B25"/>
    <w:rsid w:val="00926977"/>
    <w:rsid w:val="009274BB"/>
    <w:rsid w:val="00930099"/>
    <w:rsid w:val="00930A3E"/>
    <w:rsid w:val="00933066"/>
    <w:rsid w:val="009334CA"/>
    <w:rsid w:val="00934107"/>
    <w:rsid w:val="00934A9A"/>
    <w:rsid w:val="00935214"/>
    <w:rsid w:val="009352E3"/>
    <w:rsid w:val="00936665"/>
    <w:rsid w:val="00936A97"/>
    <w:rsid w:val="009378F7"/>
    <w:rsid w:val="00937AF9"/>
    <w:rsid w:val="00937D06"/>
    <w:rsid w:val="00937D78"/>
    <w:rsid w:val="00937ECB"/>
    <w:rsid w:val="00940CC7"/>
    <w:rsid w:val="00940F66"/>
    <w:rsid w:val="009422D4"/>
    <w:rsid w:val="00944010"/>
    <w:rsid w:val="00944789"/>
    <w:rsid w:val="00944CE5"/>
    <w:rsid w:val="0094514C"/>
    <w:rsid w:val="009451A3"/>
    <w:rsid w:val="00945D98"/>
    <w:rsid w:val="0094785C"/>
    <w:rsid w:val="00952A11"/>
    <w:rsid w:val="00953238"/>
    <w:rsid w:val="0095430D"/>
    <w:rsid w:val="00954365"/>
    <w:rsid w:val="009544D6"/>
    <w:rsid w:val="009554D1"/>
    <w:rsid w:val="00955BCB"/>
    <w:rsid w:val="009563E9"/>
    <w:rsid w:val="0095646D"/>
    <w:rsid w:val="009564B1"/>
    <w:rsid w:val="009569C3"/>
    <w:rsid w:val="009576DC"/>
    <w:rsid w:val="00957ABB"/>
    <w:rsid w:val="0096093E"/>
    <w:rsid w:val="00960F70"/>
    <w:rsid w:val="00961666"/>
    <w:rsid w:val="00963339"/>
    <w:rsid w:val="009638C4"/>
    <w:rsid w:val="00965100"/>
    <w:rsid w:val="0096694D"/>
    <w:rsid w:val="00967293"/>
    <w:rsid w:val="009675D3"/>
    <w:rsid w:val="00967854"/>
    <w:rsid w:val="0097052C"/>
    <w:rsid w:val="00970A20"/>
    <w:rsid w:val="00971085"/>
    <w:rsid w:val="0097109C"/>
    <w:rsid w:val="00971832"/>
    <w:rsid w:val="00971D7C"/>
    <w:rsid w:val="0097508E"/>
    <w:rsid w:val="00975FF3"/>
    <w:rsid w:val="0097601C"/>
    <w:rsid w:val="0097617F"/>
    <w:rsid w:val="00976653"/>
    <w:rsid w:val="00976814"/>
    <w:rsid w:val="00977A09"/>
    <w:rsid w:val="009808A5"/>
    <w:rsid w:val="0098100C"/>
    <w:rsid w:val="00981015"/>
    <w:rsid w:val="00981BD8"/>
    <w:rsid w:val="009821DC"/>
    <w:rsid w:val="00982585"/>
    <w:rsid w:val="009835E4"/>
    <w:rsid w:val="00983BE3"/>
    <w:rsid w:val="00983F84"/>
    <w:rsid w:val="0098402B"/>
    <w:rsid w:val="00984CE0"/>
    <w:rsid w:val="009851A1"/>
    <w:rsid w:val="0098554E"/>
    <w:rsid w:val="009859A3"/>
    <w:rsid w:val="00985C31"/>
    <w:rsid w:val="00985EFA"/>
    <w:rsid w:val="00986BCF"/>
    <w:rsid w:val="00987E61"/>
    <w:rsid w:val="00990FF5"/>
    <w:rsid w:val="00995618"/>
    <w:rsid w:val="009956C4"/>
    <w:rsid w:val="00995BFE"/>
    <w:rsid w:val="00995C46"/>
    <w:rsid w:val="00996186"/>
    <w:rsid w:val="00996423"/>
    <w:rsid w:val="009A03AB"/>
    <w:rsid w:val="009A054B"/>
    <w:rsid w:val="009A05E5"/>
    <w:rsid w:val="009A0A87"/>
    <w:rsid w:val="009A0AAC"/>
    <w:rsid w:val="009A0EFE"/>
    <w:rsid w:val="009A1F74"/>
    <w:rsid w:val="009A2250"/>
    <w:rsid w:val="009A2895"/>
    <w:rsid w:val="009A3BF4"/>
    <w:rsid w:val="009A503F"/>
    <w:rsid w:val="009A575F"/>
    <w:rsid w:val="009A5D8B"/>
    <w:rsid w:val="009A627B"/>
    <w:rsid w:val="009A6858"/>
    <w:rsid w:val="009B0553"/>
    <w:rsid w:val="009B0786"/>
    <w:rsid w:val="009B0BB0"/>
    <w:rsid w:val="009B254D"/>
    <w:rsid w:val="009B290E"/>
    <w:rsid w:val="009B3049"/>
    <w:rsid w:val="009B33FE"/>
    <w:rsid w:val="009B3CBD"/>
    <w:rsid w:val="009B3EE4"/>
    <w:rsid w:val="009B4087"/>
    <w:rsid w:val="009B445B"/>
    <w:rsid w:val="009B5099"/>
    <w:rsid w:val="009B5E40"/>
    <w:rsid w:val="009B5FD1"/>
    <w:rsid w:val="009B6375"/>
    <w:rsid w:val="009B6B90"/>
    <w:rsid w:val="009B7A94"/>
    <w:rsid w:val="009B7CE7"/>
    <w:rsid w:val="009C0256"/>
    <w:rsid w:val="009C0E59"/>
    <w:rsid w:val="009C1CE8"/>
    <w:rsid w:val="009C1D8A"/>
    <w:rsid w:val="009C3CF3"/>
    <w:rsid w:val="009C4122"/>
    <w:rsid w:val="009C4470"/>
    <w:rsid w:val="009C466B"/>
    <w:rsid w:val="009C5614"/>
    <w:rsid w:val="009C5F13"/>
    <w:rsid w:val="009C74B5"/>
    <w:rsid w:val="009C74FD"/>
    <w:rsid w:val="009D0C0A"/>
    <w:rsid w:val="009D1D26"/>
    <w:rsid w:val="009D2432"/>
    <w:rsid w:val="009D381B"/>
    <w:rsid w:val="009D39D3"/>
    <w:rsid w:val="009D3E9E"/>
    <w:rsid w:val="009D3F58"/>
    <w:rsid w:val="009D3F6C"/>
    <w:rsid w:val="009D430E"/>
    <w:rsid w:val="009D5ACA"/>
    <w:rsid w:val="009D607D"/>
    <w:rsid w:val="009D6642"/>
    <w:rsid w:val="009D669B"/>
    <w:rsid w:val="009D68F4"/>
    <w:rsid w:val="009D7A72"/>
    <w:rsid w:val="009D7BFD"/>
    <w:rsid w:val="009E0004"/>
    <w:rsid w:val="009E040D"/>
    <w:rsid w:val="009E0483"/>
    <w:rsid w:val="009E0C85"/>
    <w:rsid w:val="009E140B"/>
    <w:rsid w:val="009E2F91"/>
    <w:rsid w:val="009E2FEE"/>
    <w:rsid w:val="009E3B9E"/>
    <w:rsid w:val="009E3E35"/>
    <w:rsid w:val="009E49AB"/>
    <w:rsid w:val="009E4EB5"/>
    <w:rsid w:val="009E601E"/>
    <w:rsid w:val="009E636B"/>
    <w:rsid w:val="009E69C5"/>
    <w:rsid w:val="009F0125"/>
    <w:rsid w:val="009F0371"/>
    <w:rsid w:val="009F0A88"/>
    <w:rsid w:val="009F0E1D"/>
    <w:rsid w:val="009F1714"/>
    <w:rsid w:val="009F1B66"/>
    <w:rsid w:val="009F233D"/>
    <w:rsid w:val="009F300D"/>
    <w:rsid w:val="009F31F2"/>
    <w:rsid w:val="009F3803"/>
    <w:rsid w:val="009F427F"/>
    <w:rsid w:val="009F4C26"/>
    <w:rsid w:val="009F50BA"/>
    <w:rsid w:val="009F5DCA"/>
    <w:rsid w:val="009F9835"/>
    <w:rsid w:val="00A00C94"/>
    <w:rsid w:val="00A01351"/>
    <w:rsid w:val="00A0166E"/>
    <w:rsid w:val="00A01894"/>
    <w:rsid w:val="00A018E9"/>
    <w:rsid w:val="00A018F2"/>
    <w:rsid w:val="00A01EE2"/>
    <w:rsid w:val="00A023F1"/>
    <w:rsid w:val="00A0258A"/>
    <w:rsid w:val="00A03574"/>
    <w:rsid w:val="00A046C8"/>
    <w:rsid w:val="00A061A8"/>
    <w:rsid w:val="00A070A8"/>
    <w:rsid w:val="00A079B0"/>
    <w:rsid w:val="00A07D63"/>
    <w:rsid w:val="00A07F9F"/>
    <w:rsid w:val="00A10D0C"/>
    <w:rsid w:val="00A1113A"/>
    <w:rsid w:val="00A11577"/>
    <w:rsid w:val="00A14171"/>
    <w:rsid w:val="00A14374"/>
    <w:rsid w:val="00A150F7"/>
    <w:rsid w:val="00A15939"/>
    <w:rsid w:val="00A15C87"/>
    <w:rsid w:val="00A1657B"/>
    <w:rsid w:val="00A16B11"/>
    <w:rsid w:val="00A2013F"/>
    <w:rsid w:val="00A20942"/>
    <w:rsid w:val="00A21691"/>
    <w:rsid w:val="00A223B4"/>
    <w:rsid w:val="00A22986"/>
    <w:rsid w:val="00A22E36"/>
    <w:rsid w:val="00A2376C"/>
    <w:rsid w:val="00A24AF4"/>
    <w:rsid w:val="00A24C3F"/>
    <w:rsid w:val="00A24EF2"/>
    <w:rsid w:val="00A25E56"/>
    <w:rsid w:val="00A27853"/>
    <w:rsid w:val="00A27B35"/>
    <w:rsid w:val="00A300AB"/>
    <w:rsid w:val="00A3031D"/>
    <w:rsid w:val="00A306B2"/>
    <w:rsid w:val="00A31BF1"/>
    <w:rsid w:val="00A32065"/>
    <w:rsid w:val="00A321C9"/>
    <w:rsid w:val="00A3272E"/>
    <w:rsid w:val="00A32D21"/>
    <w:rsid w:val="00A33AAF"/>
    <w:rsid w:val="00A33CA3"/>
    <w:rsid w:val="00A346A0"/>
    <w:rsid w:val="00A34729"/>
    <w:rsid w:val="00A34BDB"/>
    <w:rsid w:val="00A362F1"/>
    <w:rsid w:val="00A36E9D"/>
    <w:rsid w:val="00A370CD"/>
    <w:rsid w:val="00A37430"/>
    <w:rsid w:val="00A40ACA"/>
    <w:rsid w:val="00A40C4C"/>
    <w:rsid w:val="00A4233C"/>
    <w:rsid w:val="00A4281D"/>
    <w:rsid w:val="00A42D37"/>
    <w:rsid w:val="00A43799"/>
    <w:rsid w:val="00A44379"/>
    <w:rsid w:val="00A45C1A"/>
    <w:rsid w:val="00A45F13"/>
    <w:rsid w:val="00A46862"/>
    <w:rsid w:val="00A46A52"/>
    <w:rsid w:val="00A50CFF"/>
    <w:rsid w:val="00A51039"/>
    <w:rsid w:val="00A51EA8"/>
    <w:rsid w:val="00A5239E"/>
    <w:rsid w:val="00A5254C"/>
    <w:rsid w:val="00A53104"/>
    <w:rsid w:val="00A5379D"/>
    <w:rsid w:val="00A543C6"/>
    <w:rsid w:val="00A54412"/>
    <w:rsid w:val="00A55743"/>
    <w:rsid w:val="00A55B15"/>
    <w:rsid w:val="00A56801"/>
    <w:rsid w:val="00A57423"/>
    <w:rsid w:val="00A600FD"/>
    <w:rsid w:val="00A62624"/>
    <w:rsid w:val="00A62D99"/>
    <w:rsid w:val="00A6334E"/>
    <w:rsid w:val="00A63F78"/>
    <w:rsid w:val="00A642D4"/>
    <w:rsid w:val="00A64547"/>
    <w:rsid w:val="00A650F0"/>
    <w:rsid w:val="00A6532C"/>
    <w:rsid w:val="00A656AC"/>
    <w:rsid w:val="00A6571C"/>
    <w:rsid w:val="00A6581A"/>
    <w:rsid w:val="00A65C12"/>
    <w:rsid w:val="00A66DA5"/>
    <w:rsid w:val="00A66F1C"/>
    <w:rsid w:val="00A67189"/>
    <w:rsid w:val="00A6755F"/>
    <w:rsid w:val="00A6774E"/>
    <w:rsid w:val="00A705BB"/>
    <w:rsid w:val="00A714EF"/>
    <w:rsid w:val="00A723CA"/>
    <w:rsid w:val="00A74BE1"/>
    <w:rsid w:val="00A756EF"/>
    <w:rsid w:val="00A75A7B"/>
    <w:rsid w:val="00A75D94"/>
    <w:rsid w:val="00A75FDB"/>
    <w:rsid w:val="00A76A61"/>
    <w:rsid w:val="00A76C58"/>
    <w:rsid w:val="00A77292"/>
    <w:rsid w:val="00A7785A"/>
    <w:rsid w:val="00A77FCD"/>
    <w:rsid w:val="00A804D1"/>
    <w:rsid w:val="00A80A63"/>
    <w:rsid w:val="00A80A6B"/>
    <w:rsid w:val="00A81779"/>
    <w:rsid w:val="00A81B17"/>
    <w:rsid w:val="00A83AC1"/>
    <w:rsid w:val="00A83BF6"/>
    <w:rsid w:val="00A841B8"/>
    <w:rsid w:val="00A84D5C"/>
    <w:rsid w:val="00A850A3"/>
    <w:rsid w:val="00A85412"/>
    <w:rsid w:val="00A85BDD"/>
    <w:rsid w:val="00A865BE"/>
    <w:rsid w:val="00A86736"/>
    <w:rsid w:val="00A86C16"/>
    <w:rsid w:val="00A86D02"/>
    <w:rsid w:val="00A86ED8"/>
    <w:rsid w:val="00A87524"/>
    <w:rsid w:val="00A87ABB"/>
    <w:rsid w:val="00A87F27"/>
    <w:rsid w:val="00A87F38"/>
    <w:rsid w:val="00A9005A"/>
    <w:rsid w:val="00A90C5B"/>
    <w:rsid w:val="00A90CF6"/>
    <w:rsid w:val="00A90DFB"/>
    <w:rsid w:val="00A90E02"/>
    <w:rsid w:val="00A910A1"/>
    <w:rsid w:val="00A91693"/>
    <w:rsid w:val="00A91EC2"/>
    <w:rsid w:val="00A92433"/>
    <w:rsid w:val="00A92503"/>
    <w:rsid w:val="00A92A3D"/>
    <w:rsid w:val="00A93D73"/>
    <w:rsid w:val="00A949F8"/>
    <w:rsid w:val="00A94A0D"/>
    <w:rsid w:val="00A950A8"/>
    <w:rsid w:val="00A9606A"/>
    <w:rsid w:val="00A9653C"/>
    <w:rsid w:val="00A967F4"/>
    <w:rsid w:val="00A96933"/>
    <w:rsid w:val="00A96E8C"/>
    <w:rsid w:val="00A97605"/>
    <w:rsid w:val="00AA0C9B"/>
    <w:rsid w:val="00AA1FDC"/>
    <w:rsid w:val="00AA20FE"/>
    <w:rsid w:val="00AA3692"/>
    <w:rsid w:val="00AA3E67"/>
    <w:rsid w:val="00AA4147"/>
    <w:rsid w:val="00AA4644"/>
    <w:rsid w:val="00AA4FAF"/>
    <w:rsid w:val="00AA5100"/>
    <w:rsid w:val="00AA6A69"/>
    <w:rsid w:val="00AA7B08"/>
    <w:rsid w:val="00AA7FC3"/>
    <w:rsid w:val="00AB015A"/>
    <w:rsid w:val="00AB1841"/>
    <w:rsid w:val="00AB1F89"/>
    <w:rsid w:val="00AB246F"/>
    <w:rsid w:val="00AB368C"/>
    <w:rsid w:val="00AB3E4D"/>
    <w:rsid w:val="00AB4C47"/>
    <w:rsid w:val="00AB4DE9"/>
    <w:rsid w:val="00AB5DC7"/>
    <w:rsid w:val="00AB5F82"/>
    <w:rsid w:val="00AB7907"/>
    <w:rsid w:val="00AB7A2F"/>
    <w:rsid w:val="00AB7CB9"/>
    <w:rsid w:val="00AB7E42"/>
    <w:rsid w:val="00AC0482"/>
    <w:rsid w:val="00AC05C2"/>
    <w:rsid w:val="00AC0B52"/>
    <w:rsid w:val="00AC2BC8"/>
    <w:rsid w:val="00AC3120"/>
    <w:rsid w:val="00AC31EB"/>
    <w:rsid w:val="00AC34F6"/>
    <w:rsid w:val="00AC3AEE"/>
    <w:rsid w:val="00AC3DAC"/>
    <w:rsid w:val="00AC4753"/>
    <w:rsid w:val="00AC651B"/>
    <w:rsid w:val="00AC6C15"/>
    <w:rsid w:val="00AC6D6D"/>
    <w:rsid w:val="00AC73A4"/>
    <w:rsid w:val="00AD005A"/>
    <w:rsid w:val="00AD09A7"/>
    <w:rsid w:val="00AD1B90"/>
    <w:rsid w:val="00AD1F05"/>
    <w:rsid w:val="00AD320F"/>
    <w:rsid w:val="00AD3638"/>
    <w:rsid w:val="00AD3924"/>
    <w:rsid w:val="00AD40C2"/>
    <w:rsid w:val="00AD4535"/>
    <w:rsid w:val="00AD4C11"/>
    <w:rsid w:val="00AD53E1"/>
    <w:rsid w:val="00AD59CE"/>
    <w:rsid w:val="00AD6F14"/>
    <w:rsid w:val="00AD7C7D"/>
    <w:rsid w:val="00AE0855"/>
    <w:rsid w:val="00AE1BBC"/>
    <w:rsid w:val="00AE247C"/>
    <w:rsid w:val="00AE406B"/>
    <w:rsid w:val="00AE4310"/>
    <w:rsid w:val="00AE4C92"/>
    <w:rsid w:val="00AE4D4E"/>
    <w:rsid w:val="00AE5DC5"/>
    <w:rsid w:val="00AE6153"/>
    <w:rsid w:val="00AE6C84"/>
    <w:rsid w:val="00AE7129"/>
    <w:rsid w:val="00AF029D"/>
    <w:rsid w:val="00AF1B8F"/>
    <w:rsid w:val="00AF24E3"/>
    <w:rsid w:val="00AF28DD"/>
    <w:rsid w:val="00AF2D59"/>
    <w:rsid w:val="00AF2F44"/>
    <w:rsid w:val="00AF3018"/>
    <w:rsid w:val="00AF3792"/>
    <w:rsid w:val="00AF4427"/>
    <w:rsid w:val="00AF499B"/>
    <w:rsid w:val="00AF4A83"/>
    <w:rsid w:val="00AF50ED"/>
    <w:rsid w:val="00AF5B64"/>
    <w:rsid w:val="00AF5BEA"/>
    <w:rsid w:val="00AF5EB2"/>
    <w:rsid w:val="00AF6570"/>
    <w:rsid w:val="00AF69FE"/>
    <w:rsid w:val="00AF6A37"/>
    <w:rsid w:val="00AF7882"/>
    <w:rsid w:val="00B00225"/>
    <w:rsid w:val="00B02335"/>
    <w:rsid w:val="00B0253D"/>
    <w:rsid w:val="00B02864"/>
    <w:rsid w:val="00B03717"/>
    <w:rsid w:val="00B05F21"/>
    <w:rsid w:val="00B06995"/>
    <w:rsid w:val="00B06F30"/>
    <w:rsid w:val="00B10BDD"/>
    <w:rsid w:val="00B11471"/>
    <w:rsid w:val="00B12B0A"/>
    <w:rsid w:val="00B12BD0"/>
    <w:rsid w:val="00B13299"/>
    <w:rsid w:val="00B142A6"/>
    <w:rsid w:val="00B1474A"/>
    <w:rsid w:val="00B16108"/>
    <w:rsid w:val="00B1661A"/>
    <w:rsid w:val="00B16C21"/>
    <w:rsid w:val="00B17721"/>
    <w:rsid w:val="00B17919"/>
    <w:rsid w:val="00B20DA0"/>
    <w:rsid w:val="00B217AA"/>
    <w:rsid w:val="00B221E5"/>
    <w:rsid w:val="00B22A26"/>
    <w:rsid w:val="00B22C74"/>
    <w:rsid w:val="00B24150"/>
    <w:rsid w:val="00B243B1"/>
    <w:rsid w:val="00B246B3"/>
    <w:rsid w:val="00B25090"/>
    <w:rsid w:val="00B25AF1"/>
    <w:rsid w:val="00B264E0"/>
    <w:rsid w:val="00B26E27"/>
    <w:rsid w:val="00B26FCF"/>
    <w:rsid w:val="00B302C9"/>
    <w:rsid w:val="00B33BE5"/>
    <w:rsid w:val="00B34146"/>
    <w:rsid w:val="00B3422F"/>
    <w:rsid w:val="00B34591"/>
    <w:rsid w:val="00B34786"/>
    <w:rsid w:val="00B34907"/>
    <w:rsid w:val="00B34F59"/>
    <w:rsid w:val="00B350DB"/>
    <w:rsid w:val="00B354A6"/>
    <w:rsid w:val="00B36899"/>
    <w:rsid w:val="00B36B36"/>
    <w:rsid w:val="00B36D0C"/>
    <w:rsid w:val="00B40299"/>
    <w:rsid w:val="00B40604"/>
    <w:rsid w:val="00B42128"/>
    <w:rsid w:val="00B42C4D"/>
    <w:rsid w:val="00B43360"/>
    <w:rsid w:val="00B435EF"/>
    <w:rsid w:val="00B44D66"/>
    <w:rsid w:val="00B4523A"/>
    <w:rsid w:val="00B45B4A"/>
    <w:rsid w:val="00B464FD"/>
    <w:rsid w:val="00B46B23"/>
    <w:rsid w:val="00B46D64"/>
    <w:rsid w:val="00B475B1"/>
    <w:rsid w:val="00B47733"/>
    <w:rsid w:val="00B4784B"/>
    <w:rsid w:val="00B479D1"/>
    <w:rsid w:val="00B50434"/>
    <w:rsid w:val="00B508B2"/>
    <w:rsid w:val="00B50C7C"/>
    <w:rsid w:val="00B50D80"/>
    <w:rsid w:val="00B51D58"/>
    <w:rsid w:val="00B52334"/>
    <w:rsid w:val="00B52983"/>
    <w:rsid w:val="00B53A73"/>
    <w:rsid w:val="00B54C23"/>
    <w:rsid w:val="00B55547"/>
    <w:rsid w:val="00B56161"/>
    <w:rsid w:val="00B56989"/>
    <w:rsid w:val="00B57672"/>
    <w:rsid w:val="00B57D6A"/>
    <w:rsid w:val="00B5A70C"/>
    <w:rsid w:val="00B6035C"/>
    <w:rsid w:val="00B60568"/>
    <w:rsid w:val="00B618DA"/>
    <w:rsid w:val="00B62528"/>
    <w:rsid w:val="00B6255C"/>
    <w:rsid w:val="00B6374F"/>
    <w:rsid w:val="00B63A21"/>
    <w:rsid w:val="00B63CC4"/>
    <w:rsid w:val="00B6401E"/>
    <w:rsid w:val="00B641B1"/>
    <w:rsid w:val="00B64D4B"/>
    <w:rsid w:val="00B65181"/>
    <w:rsid w:val="00B6549D"/>
    <w:rsid w:val="00B66224"/>
    <w:rsid w:val="00B6716D"/>
    <w:rsid w:val="00B67A99"/>
    <w:rsid w:val="00B67E25"/>
    <w:rsid w:val="00B702D2"/>
    <w:rsid w:val="00B70441"/>
    <w:rsid w:val="00B70AFB"/>
    <w:rsid w:val="00B7103F"/>
    <w:rsid w:val="00B730FF"/>
    <w:rsid w:val="00B73F0C"/>
    <w:rsid w:val="00B742C2"/>
    <w:rsid w:val="00B744BD"/>
    <w:rsid w:val="00B74D3A"/>
    <w:rsid w:val="00B74ED4"/>
    <w:rsid w:val="00B751B6"/>
    <w:rsid w:val="00B7626D"/>
    <w:rsid w:val="00B76F35"/>
    <w:rsid w:val="00B80E38"/>
    <w:rsid w:val="00B80E6C"/>
    <w:rsid w:val="00B811F2"/>
    <w:rsid w:val="00B814B8"/>
    <w:rsid w:val="00B82130"/>
    <w:rsid w:val="00B82D15"/>
    <w:rsid w:val="00B85309"/>
    <w:rsid w:val="00B854F6"/>
    <w:rsid w:val="00B85C2B"/>
    <w:rsid w:val="00B867E6"/>
    <w:rsid w:val="00B9017B"/>
    <w:rsid w:val="00B90EBC"/>
    <w:rsid w:val="00B91072"/>
    <w:rsid w:val="00B9119E"/>
    <w:rsid w:val="00B92124"/>
    <w:rsid w:val="00B92AD3"/>
    <w:rsid w:val="00B92FBC"/>
    <w:rsid w:val="00B933F4"/>
    <w:rsid w:val="00B936A7"/>
    <w:rsid w:val="00B94122"/>
    <w:rsid w:val="00B94201"/>
    <w:rsid w:val="00B94CEA"/>
    <w:rsid w:val="00B94DDA"/>
    <w:rsid w:val="00B95D0A"/>
    <w:rsid w:val="00B95EE4"/>
    <w:rsid w:val="00B9693A"/>
    <w:rsid w:val="00B97345"/>
    <w:rsid w:val="00B974BA"/>
    <w:rsid w:val="00B97F62"/>
    <w:rsid w:val="00BA0432"/>
    <w:rsid w:val="00BA09BD"/>
    <w:rsid w:val="00BA10FB"/>
    <w:rsid w:val="00BA15AA"/>
    <w:rsid w:val="00BA1A9D"/>
    <w:rsid w:val="00BA26EE"/>
    <w:rsid w:val="00BA27E1"/>
    <w:rsid w:val="00BA2D5C"/>
    <w:rsid w:val="00BA2FD2"/>
    <w:rsid w:val="00BA3F7A"/>
    <w:rsid w:val="00BA4149"/>
    <w:rsid w:val="00BA4B34"/>
    <w:rsid w:val="00BA52F4"/>
    <w:rsid w:val="00BA563A"/>
    <w:rsid w:val="00BA5FFD"/>
    <w:rsid w:val="00BA6F3C"/>
    <w:rsid w:val="00BA76D5"/>
    <w:rsid w:val="00BA7EC0"/>
    <w:rsid w:val="00BB0BDE"/>
    <w:rsid w:val="00BB0C07"/>
    <w:rsid w:val="00BB1D2E"/>
    <w:rsid w:val="00BB23C1"/>
    <w:rsid w:val="00BB2DDD"/>
    <w:rsid w:val="00BB3642"/>
    <w:rsid w:val="00BB4050"/>
    <w:rsid w:val="00BB4213"/>
    <w:rsid w:val="00BB5EB0"/>
    <w:rsid w:val="00BB6523"/>
    <w:rsid w:val="00BB6C17"/>
    <w:rsid w:val="00BB6CCE"/>
    <w:rsid w:val="00BC0A5F"/>
    <w:rsid w:val="00BC0B91"/>
    <w:rsid w:val="00BC0CE0"/>
    <w:rsid w:val="00BC0D2F"/>
    <w:rsid w:val="00BC149F"/>
    <w:rsid w:val="00BC1551"/>
    <w:rsid w:val="00BC1902"/>
    <w:rsid w:val="00BC1BF2"/>
    <w:rsid w:val="00BC1FB0"/>
    <w:rsid w:val="00BC2329"/>
    <w:rsid w:val="00BC33A0"/>
    <w:rsid w:val="00BC3F7F"/>
    <w:rsid w:val="00BC5200"/>
    <w:rsid w:val="00BC5F3D"/>
    <w:rsid w:val="00BC613A"/>
    <w:rsid w:val="00BD0BA6"/>
    <w:rsid w:val="00BD155B"/>
    <w:rsid w:val="00BD1ED1"/>
    <w:rsid w:val="00BD1F40"/>
    <w:rsid w:val="00BD3726"/>
    <w:rsid w:val="00BD5125"/>
    <w:rsid w:val="00BD514A"/>
    <w:rsid w:val="00BD5AE8"/>
    <w:rsid w:val="00BD6E4D"/>
    <w:rsid w:val="00BE10A1"/>
    <w:rsid w:val="00BE1E9F"/>
    <w:rsid w:val="00BE347A"/>
    <w:rsid w:val="00BE3712"/>
    <w:rsid w:val="00BE4424"/>
    <w:rsid w:val="00BE4B00"/>
    <w:rsid w:val="00BE4C2E"/>
    <w:rsid w:val="00BE4C8C"/>
    <w:rsid w:val="00BE4F61"/>
    <w:rsid w:val="00BE5693"/>
    <w:rsid w:val="00BE65C8"/>
    <w:rsid w:val="00BE67FC"/>
    <w:rsid w:val="00BE6DE0"/>
    <w:rsid w:val="00BE74F0"/>
    <w:rsid w:val="00BF0196"/>
    <w:rsid w:val="00BF1286"/>
    <w:rsid w:val="00BF1635"/>
    <w:rsid w:val="00BF35CF"/>
    <w:rsid w:val="00BF3B80"/>
    <w:rsid w:val="00BF4914"/>
    <w:rsid w:val="00BF54DF"/>
    <w:rsid w:val="00BF6D8F"/>
    <w:rsid w:val="00BF701B"/>
    <w:rsid w:val="00BF7112"/>
    <w:rsid w:val="00BF75DC"/>
    <w:rsid w:val="00C00046"/>
    <w:rsid w:val="00C02427"/>
    <w:rsid w:val="00C0277B"/>
    <w:rsid w:val="00C034D2"/>
    <w:rsid w:val="00C047FC"/>
    <w:rsid w:val="00C04836"/>
    <w:rsid w:val="00C04E5C"/>
    <w:rsid w:val="00C0626E"/>
    <w:rsid w:val="00C0712F"/>
    <w:rsid w:val="00C077E3"/>
    <w:rsid w:val="00C114D0"/>
    <w:rsid w:val="00C13274"/>
    <w:rsid w:val="00C1386D"/>
    <w:rsid w:val="00C140E9"/>
    <w:rsid w:val="00C1431F"/>
    <w:rsid w:val="00C14D6F"/>
    <w:rsid w:val="00C14EC0"/>
    <w:rsid w:val="00C1547C"/>
    <w:rsid w:val="00C15B37"/>
    <w:rsid w:val="00C15CBD"/>
    <w:rsid w:val="00C15E2B"/>
    <w:rsid w:val="00C1604C"/>
    <w:rsid w:val="00C163B9"/>
    <w:rsid w:val="00C16AB0"/>
    <w:rsid w:val="00C172A4"/>
    <w:rsid w:val="00C176E1"/>
    <w:rsid w:val="00C17770"/>
    <w:rsid w:val="00C17DBA"/>
    <w:rsid w:val="00C17E5D"/>
    <w:rsid w:val="00C21AEA"/>
    <w:rsid w:val="00C2253A"/>
    <w:rsid w:val="00C233AC"/>
    <w:rsid w:val="00C23E98"/>
    <w:rsid w:val="00C24C67"/>
    <w:rsid w:val="00C2517B"/>
    <w:rsid w:val="00C2593D"/>
    <w:rsid w:val="00C25FA1"/>
    <w:rsid w:val="00C25FB3"/>
    <w:rsid w:val="00C261B6"/>
    <w:rsid w:val="00C26681"/>
    <w:rsid w:val="00C2671D"/>
    <w:rsid w:val="00C2719D"/>
    <w:rsid w:val="00C2790D"/>
    <w:rsid w:val="00C279EA"/>
    <w:rsid w:val="00C307CA"/>
    <w:rsid w:val="00C309B8"/>
    <w:rsid w:val="00C31068"/>
    <w:rsid w:val="00C313AB"/>
    <w:rsid w:val="00C313EE"/>
    <w:rsid w:val="00C31B66"/>
    <w:rsid w:val="00C32798"/>
    <w:rsid w:val="00C3285D"/>
    <w:rsid w:val="00C32C5D"/>
    <w:rsid w:val="00C33D5A"/>
    <w:rsid w:val="00C34249"/>
    <w:rsid w:val="00C342AF"/>
    <w:rsid w:val="00C34480"/>
    <w:rsid w:val="00C3476E"/>
    <w:rsid w:val="00C3481F"/>
    <w:rsid w:val="00C34ADC"/>
    <w:rsid w:val="00C35C96"/>
    <w:rsid w:val="00C3622A"/>
    <w:rsid w:val="00C3662B"/>
    <w:rsid w:val="00C36B57"/>
    <w:rsid w:val="00C37139"/>
    <w:rsid w:val="00C375DB"/>
    <w:rsid w:val="00C37F81"/>
    <w:rsid w:val="00C40275"/>
    <w:rsid w:val="00C40412"/>
    <w:rsid w:val="00C4060F"/>
    <w:rsid w:val="00C407A0"/>
    <w:rsid w:val="00C434A2"/>
    <w:rsid w:val="00C43FDB"/>
    <w:rsid w:val="00C44D46"/>
    <w:rsid w:val="00C44F3F"/>
    <w:rsid w:val="00C459C6"/>
    <w:rsid w:val="00C47847"/>
    <w:rsid w:val="00C5041E"/>
    <w:rsid w:val="00C50E9B"/>
    <w:rsid w:val="00C516CE"/>
    <w:rsid w:val="00C518C4"/>
    <w:rsid w:val="00C51F3F"/>
    <w:rsid w:val="00C522D2"/>
    <w:rsid w:val="00C52628"/>
    <w:rsid w:val="00C52766"/>
    <w:rsid w:val="00C5330B"/>
    <w:rsid w:val="00C536AE"/>
    <w:rsid w:val="00C553F0"/>
    <w:rsid w:val="00C56136"/>
    <w:rsid w:val="00C5619B"/>
    <w:rsid w:val="00C565C0"/>
    <w:rsid w:val="00C56F03"/>
    <w:rsid w:val="00C5FD24"/>
    <w:rsid w:val="00C6029E"/>
    <w:rsid w:val="00C606C7"/>
    <w:rsid w:val="00C60CE8"/>
    <w:rsid w:val="00C61892"/>
    <w:rsid w:val="00C61939"/>
    <w:rsid w:val="00C61CE0"/>
    <w:rsid w:val="00C62235"/>
    <w:rsid w:val="00C63738"/>
    <w:rsid w:val="00C64244"/>
    <w:rsid w:val="00C642FC"/>
    <w:rsid w:val="00C64A09"/>
    <w:rsid w:val="00C6556D"/>
    <w:rsid w:val="00C65791"/>
    <w:rsid w:val="00C65B96"/>
    <w:rsid w:val="00C65D2A"/>
    <w:rsid w:val="00C66472"/>
    <w:rsid w:val="00C66B79"/>
    <w:rsid w:val="00C66EE1"/>
    <w:rsid w:val="00C67543"/>
    <w:rsid w:val="00C70E8A"/>
    <w:rsid w:val="00C71C63"/>
    <w:rsid w:val="00C728E7"/>
    <w:rsid w:val="00C72904"/>
    <w:rsid w:val="00C73183"/>
    <w:rsid w:val="00C735F6"/>
    <w:rsid w:val="00C737E3"/>
    <w:rsid w:val="00C737F7"/>
    <w:rsid w:val="00C742C0"/>
    <w:rsid w:val="00C74CD6"/>
    <w:rsid w:val="00C754D3"/>
    <w:rsid w:val="00C76D3B"/>
    <w:rsid w:val="00C7738F"/>
    <w:rsid w:val="00C77B9E"/>
    <w:rsid w:val="00C77D4A"/>
    <w:rsid w:val="00C801AB"/>
    <w:rsid w:val="00C803D7"/>
    <w:rsid w:val="00C80BD2"/>
    <w:rsid w:val="00C81AF1"/>
    <w:rsid w:val="00C824BB"/>
    <w:rsid w:val="00C82926"/>
    <w:rsid w:val="00C82C0A"/>
    <w:rsid w:val="00C84375"/>
    <w:rsid w:val="00C84541"/>
    <w:rsid w:val="00C852A3"/>
    <w:rsid w:val="00C861C7"/>
    <w:rsid w:val="00C86AC1"/>
    <w:rsid w:val="00C877B6"/>
    <w:rsid w:val="00C87D66"/>
    <w:rsid w:val="00C90490"/>
    <w:rsid w:val="00C91E74"/>
    <w:rsid w:val="00C91E7A"/>
    <w:rsid w:val="00C921C2"/>
    <w:rsid w:val="00C92478"/>
    <w:rsid w:val="00C926EA"/>
    <w:rsid w:val="00C92E2A"/>
    <w:rsid w:val="00C93DD2"/>
    <w:rsid w:val="00C95021"/>
    <w:rsid w:val="00C95F84"/>
    <w:rsid w:val="00C95FD0"/>
    <w:rsid w:val="00C96850"/>
    <w:rsid w:val="00C96AFC"/>
    <w:rsid w:val="00C9728F"/>
    <w:rsid w:val="00CA0DED"/>
    <w:rsid w:val="00CA10A5"/>
    <w:rsid w:val="00CA2239"/>
    <w:rsid w:val="00CA2F17"/>
    <w:rsid w:val="00CA3105"/>
    <w:rsid w:val="00CA3B69"/>
    <w:rsid w:val="00CA3F48"/>
    <w:rsid w:val="00CA5717"/>
    <w:rsid w:val="00CA7490"/>
    <w:rsid w:val="00CA74C0"/>
    <w:rsid w:val="00CA77DA"/>
    <w:rsid w:val="00CB01E1"/>
    <w:rsid w:val="00CB0457"/>
    <w:rsid w:val="00CB1884"/>
    <w:rsid w:val="00CB257A"/>
    <w:rsid w:val="00CB2CFB"/>
    <w:rsid w:val="00CB445E"/>
    <w:rsid w:val="00CB4928"/>
    <w:rsid w:val="00CB4A33"/>
    <w:rsid w:val="00CB4AED"/>
    <w:rsid w:val="00CB4B22"/>
    <w:rsid w:val="00CB50FD"/>
    <w:rsid w:val="00CB6276"/>
    <w:rsid w:val="00CB68FE"/>
    <w:rsid w:val="00CB7015"/>
    <w:rsid w:val="00CB743E"/>
    <w:rsid w:val="00CC0303"/>
    <w:rsid w:val="00CC1902"/>
    <w:rsid w:val="00CC19D5"/>
    <w:rsid w:val="00CC1E09"/>
    <w:rsid w:val="00CC236A"/>
    <w:rsid w:val="00CC2B50"/>
    <w:rsid w:val="00CC39EA"/>
    <w:rsid w:val="00CC3F0B"/>
    <w:rsid w:val="00CC406F"/>
    <w:rsid w:val="00CC4379"/>
    <w:rsid w:val="00CC4D18"/>
    <w:rsid w:val="00CC4D19"/>
    <w:rsid w:val="00CC779D"/>
    <w:rsid w:val="00CD0063"/>
    <w:rsid w:val="00CD0F87"/>
    <w:rsid w:val="00CD2A7D"/>
    <w:rsid w:val="00CD3543"/>
    <w:rsid w:val="00CD3577"/>
    <w:rsid w:val="00CD3B23"/>
    <w:rsid w:val="00CD46C4"/>
    <w:rsid w:val="00CD4C90"/>
    <w:rsid w:val="00CD57E6"/>
    <w:rsid w:val="00CD5AD4"/>
    <w:rsid w:val="00CD5D98"/>
    <w:rsid w:val="00CD7BCB"/>
    <w:rsid w:val="00CE0445"/>
    <w:rsid w:val="00CE08B2"/>
    <w:rsid w:val="00CE1AC9"/>
    <w:rsid w:val="00CE20C7"/>
    <w:rsid w:val="00CE24FB"/>
    <w:rsid w:val="00CE2DF6"/>
    <w:rsid w:val="00CE41A6"/>
    <w:rsid w:val="00CE47F0"/>
    <w:rsid w:val="00CE48AE"/>
    <w:rsid w:val="00CE48F2"/>
    <w:rsid w:val="00CE49C3"/>
    <w:rsid w:val="00CE49F1"/>
    <w:rsid w:val="00CE6012"/>
    <w:rsid w:val="00CE6221"/>
    <w:rsid w:val="00CE6967"/>
    <w:rsid w:val="00CE73C0"/>
    <w:rsid w:val="00CF0ACC"/>
    <w:rsid w:val="00CF1C4A"/>
    <w:rsid w:val="00CF229B"/>
    <w:rsid w:val="00CF2841"/>
    <w:rsid w:val="00CF3252"/>
    <w:rsid w:val="00CF5B45"/>
    <w:rsid w:val="00CF6A65"/>
    <w:rsid w:val="00CF7130"/>
    <w:rsid w:val="00D0004F"/>
    <w:rsid w:val="00D00707"/>
    <w:rsid w:val="00D012DF"/>
    <w:rsid w:val="00D0245A"/>
    <w:rsid w:val="00D024A1"/>
    <w:rsid w:val="00D02EB9"/>
    <w:rsid w:val="00D02FE5"/>
    <w:rsid w:val="00D03D6B"/>
    <w:rsid w:val="00D03F46"/>
    <w:rsid w:val="00D0436B"/>
    <w:rsid w:val="00D06305"/>
    <w:rsid w:val="00D068F4"/>
    <w:rsid w:val="00D06C1C"/>
    <w:rsid w:val="00D07E7B"/>
    <w:rsid w:val="00D1109A"/>
    <w:rsid w:val="00D1205C"/>
    <w:rsid w:val="00D1261A"/>
    <w:rsid w:val="00D139BC"/>
    <w:rsid w:val="00D13D0F"/>
    <w:rsid w:val="00D142E8"/>
    <w:rsid w:val="00D14938"/>
    <w:rsid w:val="00D14C02"/>
    <w:rsid w:val="00D15068"/>
    <w:rsid w:val="00D151FF"/>
    <w:rsid w:val="00D15407"/>
    <w:rsid w:val="00D15967"/>
    <w:rsid w:val="00D15A84"/>
    <w:rsid w:val="00D15CC4"/>
    <w:rsid w:val="00D16283"/>
    <w:rsid w:val="00D16310"/>
    <w:rsid w:val="00D164C8"/>
    <w:rsid w:val="00D174F0"/>
    <w:rsid w:val="00D17643"/>
    <w:rsid w:val="00D17930"/>
    <w:rsid w:val="00D179A6"/>
    <w:rsid w:val="00D17E50"/>
    <w:rsid w:val="00D20D0E"/>
    <w:rsid w:val="00D21C51"/>
    <w:rsid w:val="00D22E86"/>
    <w:rsid w:val="00D22F30"/>
    <w:rsid w:val="00D2342D"/>
    <w:rsid w:val="00D256B5"/>
    <w:rsid w:val="00D2624D"/>
    <w:rsid w:val="00D26610"/>
    <w:rsid w:val="00D26FDA"/>
    <w:rsid w:val="00D2739C"/>
    <w:rsid w:val="00D278E9"/>
    <w:rsid w:val="00D308C8"/>
    <w:rsid w:val="00D31C97"/>
    <w:rsid w:val="00D349B7"/>
    <w:rsid w:val="00D34B67"/>
    <w:rsid w:val="00D34DD0"/>
    <w:rsid w:val="00D35107"/>
    <w:rsid w:val="00D35138"/>
    <w:rsid w:val="00D35FDB"/>
    <w:rsid w:val="00D36192"/>
    <w:rsid w:val="00D37013"/>
    <w:rsid w:val="00D3708D"/>
    <w:rsid w:val="00D37B18"/>
    <w:rsid w:val="00D37ECD"/>
    <w:rsid w:val="00D4087A"/>
    <w:rsid w:val="00D409A4"/>
    <w:rsid w:val="00D413C7"/>
    <w:rsid w:val="00D41A8B"/>
    <w:rsid w:val="00D41B2C"/>
    <w:rsid w:val="00D41D1B"/>
    <w:rsid w:val="00D4383F"/>
    <w:rsid w:val="00D43D41"/>
    <w:rsid w:val="00D44137"/>
    <w:rsid w:val="00D459DF"/>
    <w:rsid w:val="00D46659"/>
    <w:rsid w:val="00D46721"/>
    <w:rsid w:val="00D46DC3"/>
    <w:rsid w:val="00D51495"/>
    <w:rsid w:val="00D525F5"/>
    <w:rsid w:val="00D54919"/>
    <w:rsid w:val="00D550EE"/>
    <w:rsid w:val="00D5511B"/>
    <w:rsid w:val="00D557BF"/>
    <w:rsid w:val="00D55CB4"/>
    <w:rsid w:val="00D55D8E"/>
    <w:rsid w:val="00D55E73"/>
    <w:rsid w:val="00D55EA4"/>
    <w:rsid w:val="00D56099"/>
    <w:rsid w:val="00D56273"/>
    <w:rsid w:val="00D56468"/>
    <w:rsid w:val="00D56A74"/>
    <w:rsid w:val="00D603DD"/>
    <w:rsid w:val="00D60A3B"/>
    <w:rsid w:val="00D61701"/>
    <w:rsid w:val="00D62931"/>
    <w:rsid w:val="00D63249"/>
    <w:rsid w:val="00D63C17"/>
    <w:rsid w:val="00D64B72"/>
    <w:rsid w:val="00D64FB9"/>
    <w:rsid w:val="00D65645"/>
    <w:rsid w:val="00D657AB"/>
    <w:rsid w:val="00D658B5"/>
    <w:rsid w:val="00D6610B"/>
    <w:rsid w:val="00D66362"/>
    <w:rsid w:val="00D66B1B"/>
    <w:rsid w:val="00D67C14"/>
    <w:rsid w:val="00D703C3"/>
    <w:rsid w:val="00D708A0"/>
    <w:rsid w:val="00D70A0E"/>
    <w:rsid w:val="00D71190"/>
    <w:rsid w:val="00D71B7D"/>
    <w:rsid w:val="00D722F3"/>
    <w:rsid w:val="00D72E52"/>
    <w:rsid w:val="00D73725"/>
    <w:rsid w:val="00D73B69"/>
    <w:rsid w:val="00D74517"/>
    <w:rsid w:val="00D74B1D"/>
    <w:rsid w:val="00D74C69"/>
    <w:rsid w:val="00D757A7"/>
    <w:rsid w:val="00D759E8"/>
    <w:rsid w:val="00D75D0E"/>
    <w:rsid w:val="00D75E94"/>
    <w:rsid w:val="00D7646C"/>
    <w:rsid w:val="00D769BC"/>
    <w:rsid w:val="00D76CCB"/>
    <w:rsid w:val="00D777A1"/>
    <w:rsid w:val="00D777E0"/>
    <w:rsid w:val="00D77DBD"/>
    <w:rsid w:val="00D8073B"/>
    <w:rsid w:val="00D80A1D"/>
    <w:rsid w:val="00D83748"/>
    <w:rsid w:val="00D84138"/>
    <w:rsid w:val="00D844D3"/>
    <w:rsid w:val="00D8513C"/>
    <w:rsid w:val="00D8532D"/>
    <w:rsid w:val="00D85437"/>
    <w:rsid w:val="00D85851"/>
    <w:rsid w:val="00D866C7"/>
    <w:rsid w:val="00D90CEB"/>
    <w:rsid w:val="00D915BA"/>
    <w:rsid w:val="00D915FA"/>
    <w:rsid w:val="00D916BE"/>
    <w:rsid w:val="00D91C44"/>
    <w:rsid w:val="00D9244B"/>
    <w:rsid w:val="00D925CA"/>
    <w:rsid w:val="00D9260D"/>
    <w:rsid w:val="00D92FB5"/>
    <w:rsid w:val="00D938DE"/>
    <w:rsid w:val="00D93DAD"/>
    <w:rsid w:val="00D93E8A"/>
    <w:rsid w:val="00D94392"/>
    <w:rsid w:val="00D94427"/>
    <w:rsid w:val="00D94CCC"/>
    <w:rsid w:val="00D94CD8"/>
    <w:rsid w:val="00D94D99"/>
    <w:rsid w:val="00D950F6"/>
    <w:rsid w:val="00D95454"/>
    <w:rsid w:val="00D96254"/>
    <w:rsid w:val="00D965AA"/>
    <w:rsid w:val="00D96D25"/>
    <w:rsid w:val="00D975CD"/>
    <w:rsid w:val="00DA092A"/>
    <w:rsid w:val="00DA10AF"/>
    <w:rsid w:val="00DA1F7F"/>
    <w:rsid w:val="00DA2660"/>
    <w:rsid w:val="00DA2730"/>
    <w:rsid w:val="00DA2CAA"/>
    <w:rsid w:val="00DA2F46"/>
    <w:rsid w:val="00DA3524"/>
    <w:rsid w:val="00DA390A"/>
    <w:rsid w:val="00DA3E2B"/>
    <w:rsid w:val="00DA4268"/>
    <w:rsid w:val="00DA4DBE"/>
    <w:rsid w:val="00DA5BB6"/>
    <w:rsid w:val="00DA6208"/>
    <w:rsid w:val="00DA6449"/>
    <w:rsid w:val="00DA64E8"/>
    <w:rsid w:val="00DA6CD3"/>
    <w:rsid w:val="00DA6CFE"/>
    <w:rsid w:val="00DA771E"/>
    <w:rsid w:val="00DA772B"/>
    <w:rsid w:val="00DB0B42"/>
    <w:rsid w:val="00DB2B4B"/>
    <w:rsid w:val="00DB3230"/>
    <w:rsid w:val="00DB34AA"/>
    <w:rsid w:val="00DB359E"/>
    <w:rsid w:val="00DB37AA"/>
    <w:rsid w:val="00DB3F8F"/>
    <w:rsid w:val="00DB4398"/>
    <w:rsid w:val="00DB599E"/>
    <w:rsid w:val="00DB6CC8"/>
    <w:rsid w:val="00DB6FA5"/>
    <w:rsid w:val="00DB79EF"/>
    <w:rsid w:val="00DC07C4"/>
    <w:rsid w:val="00DC08EF"/>
    <w:rsid w:val="00DC1AC0"/>
    <w:rsid w:val="00DC23B9"/>
    <w:rsid w:val="00DC26A1"/>
    <w:rsid w:val="00DC2766"/>
    <w:rsid w:val="00DC2AA5"/>
    <w:rsid w:val="00DC2ADB"/>
    <w:rsid w:val="00DC3D3E"/>
    <w:rsid w:val="00DC3E12"/>
    <w:rsid w:val="00DC44D5"/>
    <w:rsid w:val="00DC4511"/>
    <w:rsid w:val="00DC542D"/>
    <w:rsid w:val="00DC5D19"/>
    <w:rsid w:val="00DC7254"/>
    <w:rsid w:val="00DD1213"/>
    <w:rsid w:val="00DD1CC4"/>
    <w:rsid w:val="00DD2A87"/>
    <w:rsid w:val="00DD367B"/>
    <w:rsid w:val="00DD3B0A"/>
    <w:rsid w:val="00DD3E4B"/>
    <w:rsid w:val="00DD4416"/>
    <w:rsid w:val="00DD47F6"/>
    <w:rsid w:val="00DD5490"/>
    <w:rsid w:val="00DD5D75"/>
    <w:rsid w:val="00DD5FF3"/>
    <w:rsid w:val="00DD6ABA"/>
    <w:rsid w:val="00DD6F30"/>
    <w:rsid w:val="00DD71AA"/>
    <w:rsid w:val="00DD78D1"/>
    <w:rsid w:val="00DE10AF"/>
    <w:rsid w:val="00DE27DD"/>
    <w:rsid w:val="00DE3427"/>
    <w:rsid w:val="00DE3977"/>
    <w:rsid w:val="00DE3ABB"/>
    <w:rsid w:val="00DE5112"/>
    <w:rsid w:val="00DE6197"/>
    <w:rsid w:val="00DE6952"/>
    <w:rsid w:val="00DE69D4"/>
    <w:rsid w:val="00DF063D"/>
    <w:rsid w:val="00DF08D2"/>
    <w:rsid w:val="00DF0CD4"/>
    <w:rsid w:val="00DF0F30"/>
    <w:rsid w:val="00DF12C0"/>
    <w:rsid w:val="00DF1F5C"/>
    <w:rsid w:val="00DF3B81"/>
    <w:rsid w:val="00DF4709"/>
    <w:rsid w:val="00DF4FC8"/>
    <w:rsid w:val="00DF5B2C"/>
    <w:rsid w:val="00DF7F20"/>
    <w:rsid w:val="00E00918"/>
    <w:rsid w:val="00E01559"/>
    <w:rsid w:val="00E02156"/>
    <w:rsid w:val="00E023D6"/>
    <w:rsid w:val="00E02D18"/>
    <w:rsid w:val="00E03781"/>
    <w:rsid w:val="00E03C5D"/>
    <w:rsid w:val="00E044C6"/>
    <w:rsid w:val="00E05055"/>
    <w:rsid w:val="00E05878"/>
    <w:rsid w:val="00E05EDD"/>
    <w:rsid w:val="00E07396"/>
    <w:rsid w:val="00E10181"/>
    <w:rsid w:val="00E122CF"/>
    <w:rsid w:val="00E1368D"/>
    <w:rsid w:val="00E13882"/>
    <w:rsid w:val="00E141AD"/>
    <w:rsid w:val="00E147EB"/>
    <w:rsid w:val="00E14B03"/>
    <w:rsid w:val="00E14F68"/>
    <w:rsid w:val="00E1501B"/>
    <w:rsid w:val="00E159B4"/>
    <w:rsid w:val="00E17186"/>
    <w:rsid w:val="00E17DF4"/>
    <w:rsid w:val="00E17F67"/>
    <w:rsid w:val="00E210D2"/>
    <w:rsid w:val="00E22AE2"/>
    <w:rsid w:val="00E22FD3"/>
    <w:rsid w:val="00E2323A"/>
    <w:rsid w:val="00E2369E"/>
    <w:rsid w:val="00E23A99"/>
    <w:rsid w:val="00E23D4E"/>
    <w:rsid w:val="00E249D0"/>
    <w:rsid w:val="00E2513E"/>
    <w:rsid w:val="00E2527D"/>
    <w:rsid w:val="00E25A9B"/>
    <w:rsid w:val="00E25AB0"/>
    <w:rsid w:val="00E2613D"/>
    <w:rsid w:val="00E26485"/>
    <w:rsid w:val="00E26C29"/>
    <w:rsid w:val="00E270D1"/>
    <w:rsid w:val="00E3010D"/>
    <w:rsid w:val="00E30246"/>
    <w:rsid w:val="00E30582"/>
    <w:rsid w:val="00E30DF2"/>
    <w:rsid w:val="00E31160"/>
    <w:rsid w:val="00E315FE"/>
    <w:rsid w:val="00E330AE"/>
    <w:rsid w:val="00E33B00"/>
    <w:rsid w:val="00E34166"/>
    <w:rsid w:val="00E345AD"/>
    <w:rsid w:val="00E34615"/>
    <w:rsid w:val="00E35E58"/>
    <w:rsid w:val="00E36E58"/>
    <w:rsid w:val="00E372A5"/>
    <w:rsid w:val="00E3757C"/>
    <w:rsid w:val="00E3780B"/>
    <w:rsid w:val="00E40260"/>
    <w:rsid w:val="00E41E93"/>
    <w:rsid w:val="00E42357"/>
    <w:rsid w:val="00E429C8"/>
    <w:rsid w:val="00E42E8B"/>
    <w:rsid w:val="00E43C27"/>
    <w:rsid w:val="00E44300"/>
    <w:rsid w:val="00E4482A"/>
    <w:rsid w:val="00E4516D"/>
    <w:rsid w:val="00E457EA"/>
    <w:rsid w:val="00E45903"/>
    <w:rsid w:val="00E46687"/>
    <w:rsid w:val="00E46A86"/>
    <w:rsid w:val="00E46BF5"/>
    <w:rsid w:val="00E46E1A"/>
    <w:rsid w:val="00E46F83"/>
    <w:rsid w:val="00E4715E"/>
    <w:rsid w:val="00E47782"/>
    <w:rsid w:val="00E477A8"/>
    <w:rsid w:val="00E50698"/>
    <w:rsid w:val="00E50F8B"/>
    <w:rsid w:val="00E51B2A"/>
    <w:rsid w:val="00E51F4A"/>
    <w:rsid w:val="00E52C22"/>
    <w:rsid w:val="00E52E1B"/>
    <w:rsid w:val="00E53A52"/>
    <w:rsid w:val="00E53C61"/>
    <w:rsid w:val="00E54343"/>
    <w:rsid w:val="00E54554"/>
    <w:rsid w:val="00E57043"/>
    <w:rsid w:val="00E60FF6"/>
    <w:rsid w:val="00E6197A"/>
    <w:rsid w:val="00E61BFA"/>
    <w:rsid w:val="00E61D64"/>
    <w:rsid w:val="00E61D8D"/>
    <w:rsid w:val="00E62B0A"/>
    <w:rsid w:val="00E62FC5"/>
    <w:rsid w:val="00E665E4"/>
    <w:rsid w:val="00E66773"/>
    <w:rsid w:val="00E67092"/>
    <w:rsid w:val="00E67BAD"/>
    <w:rsid w:val="00E709CF"/>
    <w:rsid w:val="00E70C88"/>
    <w:rsid w:val="00E70D5F"/>
    <w:rsid w:val="00E71056"/>
    <w:rsid w:val="00E72DA9"/>
    <w:rsid w:val="00E7318B"/>
    <w:rsid w:val="00E73C59"/>
    <w:rsid w:val="00E73EAB"/>
    <w:rsid w:val="00E74787"/>
    <w:rsid w:val="00E74BF4"/>
    <w:rsid w:val="00E75C01"/>
    <w:rsid w:val="00E75C58"/>
    <w:rsid w:val="00E81527"/>
    <w:rsid w:val="00E81539"/>
    <w:rsid w:val="00E81616"/>
    <w:rsid w:val="00E81D62"/>
    <w:rsid w:val="00E82D9B"/>
    <w:rsid w:val="00E82DE5"/>
    <w:rsid w:val="00E82EBF"/>
    <w:rsid w:val="00E83141"/>
    <w:rsid w:val="00E83617"/>
    <w:rsid w:val="00E845A2"/>
    <w:rsid w:val="00E84B9E"/>
    <w:rsid w:val="00E84E54"/>
    <w:rsid w:val="00E84E9F"/>
    <w:rsid w:val="00E84F98"/>
    <w:rsid w:val="00E85AA6"/>
    <w:rsid w:val="00E85C15"/>
    <w:rsid w:val="00E865FE"/>
    <w:rsid w:val="00E868C3"/>
    <w:rsid w:val="00E901C5"/>
    <w:rsid w:val="00E90548"/>
    <w:rsid w:val="00E907DD"/>
    <w:rsid w:val="00E9097B"/>
    <w:rsid w:val="00E91AE2"/>
    <w:rsid w:val="00E92282"/>
    <w:rsid w:val="00E9272C"/>
    <w:rsid w:val="00E9301F"/>
    <w:rsid w:val="00E93BBD"/>
    <w:rsid w:val="00E9418B"/>
    <w:rsid w:val="00E948A4"/>
    <w:rsid w:val="00E94F2B"/>
    <w:rsid w:val="00E958C4"/>
    <w:rsid w:val="00E95975"/>
    <w:rsid w:val="00E95995"/>
    <w:rsid w:val="00E95C02"/>
    <w:rsid w:val="00E95D8C"/>
    <w:rsid w:val="00E97428"/>
    <w:rsid w:val="00E97DAA"/>
    <w:rsid w:val="00EA020A"/>
    <w:rsid w:val="00EA2441"/>
    <w:rsid w:val="00EA25E7"/>
    <w:rsid w:val="00EA2EDD"/>
    <w:rsid w:val="00EA300A"/>
    <w:rsid w:val="00EA3819"/>
    <w:rsid w:val="00EA3D0D"/>
    <w:rsid w:val="00EA3DA7"/>
    <w:rsid w:val="00EA453A"/>
    <w:rsid w:val="00EA45FC"/>
    <w:rsid w:val="00EA4643"/>
    <w:rsid w:val="00EA476F"/>
    <w:rsid w:val="00EA47C0"/>
    <w:rsid w:val="00EA5489"/>
    <w:rsid w:val="00EA647D"/>
    <w:rsid w:val="00EA6C08"/>
    <w:rsid w:val="00EA6E36"/>
    <w:rsid w:val="00EB1176"/>
    <w:rsid w:val="00EB193E"/>
    <w:rsid w:val="00EB20F0"/>
    <w:rsid w:val="00EB2BE9"/>
    <w:rsid w:val="00EB2CA5"/>
    <w:rsid w:val="00EB3133"/>
    <w:rsid w:val="00EB4043"/>
    <w:rsid w:val="00EB45AD"/>
    <w:rsid w:val="00EB4801"/>
    <w:rsid w:val="00EB53A2"/>
    <w:rsid w:val="00EB55BA"/>
    <w:rsid w:val="00EB7EEA"/>
    <w:rsid w:val="00EC0218"/>
    <w:rsid w:val="00EC08B2"/>
    <w:rsid w:val="00EC1557"/>
    <w:rsid w:val="00EC1D15"/>
    <w:rsid w:val="00EC202C"/>
    <w:rsid w:val="00EC22E5"/>
    <w:rsid w:val="00EC2446"/>
    <w:rsid w:val="00EC37B8"/>
    <w:rsid w:val="00EC3A0F"/>
    <w:rsid w:val="00EC3FD2"/>
    <w:rsid w:val="00EC43F7"/>
    <w:rsid w:val="00EC44E2"/>
    <w:rsid w:val="00EC4A0C"/>
    <w:rsid w:val="00EC6402"/>
    <w:rsid w:val="00EC7674"/>
    <w:rsid w:val="00EC7B6E"/>
    <w:rsid w:val="00EC7CD4"/>
    <w:rsid w:val="00ED0279"/>
    <w:rsid w:val="00ED05CA"/>
    <w:rsid w:val="00ED2074"/>
    <w:rsid w:val="00ED30E3"/>
    <w:rsid w:val="00ED370F"/>
    <w:rsid w:val="00ED3DFA"/>
    <w:rsid w:val="00ED4B92"/>
    <w:rsid w:val="00ED4BC8"/>
    <w:rsid w:val="00ED4D7B"/>
    <w:rsid w:val="00ED51B5"/>
    <w:rsid w:val="00ED61E7"/>
    <w:rsid w:val="00ED63AE"/>
    <w:rsid w:val="00ED7E0B"/>
    <w:rsid w:val="00EE040D"/>
    <w:rsid w:val="00EE112E"/>
    <w:rsid w:val="00EE187F"/>
    <w:rsid w:val="00EE2825"/>
    <w:rsid w:val="00EE42D8"/>
    <w:rsid w:val="00EE42F8"/>
    <w:rsid w:val="00EE4434"/>
    <w:rsid w:val="00EE482E"/>
    <w:rsid w:val="00EE489F"/>
    <w:rsid w:val="00EE4FE9"/>
    <w:rsid w:val="00EE5147"/>
    <w:rsid w:val="00EE56DF"/>
    <w:rsid w:val="00EE612D"/>
    <w:rsid w:val="00EE6B0A"/>
    <w:rsid w:val="00EE744D"/>
    <w:rsid w:val="00EE7E1B"/>
    <w:rsid w:val="00EF0DF5"/>
    <w:rsid w:val="00EF105E"/>
    <w:rsid w:val="00EF1975"/>
    <w:rsid w:val="00EF1A9B"/>
    <w:rsid w:val="00EF1B9C"/>
    <w:rsid w:val="00EF1FED"/>
    <w:rsid w:val="00EF2237"/>
    <w:rsid w:val="00EF2799"/>
    <w:rsid w:val="00EF2CAA"/>
    <w:rsid w:val="00EF34FA"/>
    <w:rsid w:val="00EF4DCF"/>
    <w:rsid w:val="00EF5DF9"/>
    <w:rsid w:val="00EF686C"/>
    <w:rsid w:val="00EF6E13"/>
    <w:rsid w:val="00EF6EFF"/>
    <w:rsid w:val="00F00108"/>
    <w:rsid w:val="00F00F3E"/>
    <w:rsid w:val="00F013C6"/>
    <w:rsid w:val="00F02052"/>
    <w:rsid w:val="00F0219D"/>
    <w:rsid w:val="00F0255D"/>
    <w:rsid w:val="00F02590"/>
    <w:rsid w:val="00F02D66"/>
    <w:rsid w:val="00F03622"/>
    <w:rsid w:val="00F0362C"/>
    <w:rsid w:val="00F03CD1"/>
    <w:rsid w:val="00F04FEB"/>
    <w:rsid w:val="00F06F1E"/>
    <w:rsid w:val="00F06F78"/>
    <w:rsid w:val="00F0752E"/>
    <w:rsid w:val="00F0779C"/>
    <w:rsid w:val="00F1092F"/>
    <w:rsid w:val="00F10FD5"/>
    <w:rsid w:val="00F11643"/>
    <w:rsid w:val="00F11CC5"/>
    <w:rsid w:val="00F12361"/>
    <w:rsid w:val="00F13038"/>
    <w:rsid w:val="00F1381E"/>
    <w:rsid w:val="00F139C9"/>
    <w:rsid w:val="00F149E6"/>
    <w:rsid w:val="00F14C65"/>
    <w:rsid w:val="00F15190"/>
    <w:rsid w:val="00F15CE3"/>
    <w:rsid w:val="00F16062"/>
    <w:rsid w:val="00F160E6"/>
    <w:rsid w:val="00F16893"/>
    <w:rsid w:val="00F16CA7"/>
    <w:rsid w:val="00F17000"/>
    <w:rsid w:val="00F1739D"/>
    <w:rsid w:val="00F2057B"/>
    <w:rsid w:val="00F20929"/>
    <w:rsid w:val="00F20FA1"/>
    <w:rsid w:val="00F21EEE"/>
    <w:rsid w:val="00F22550"/>
    <w:rsid w:val="00F22CEC"/>
    <w:rsid w:val="00F232B8"/>
    <w:rsid w:val="00F23E41"/>
    <w:rsid w:val="00F23FE3"/>
    <w:rsid w:val="00F241A1"/>
    <w:rsid w:val="00F24E38"/>
    <w:rsid w:val="00F2580B"/>
    <w:rsid w:val="00F271D7"/>
    <w:rsid w:val="00F27808"/>
    <w:rsid w:val="00F30DE1"/>
    <w:rsid w:val="00F316BC"/>
    <w:rsid w:val="00F320F0"/>
    <w:rsid w:val="00F32279"/>
    <w:rsid w:val="00F32D09"/>
    <w:rsid w:val="00F32FD5"/>
    <w:rsid w:val="00F33402"/>
    <w:rsid w:val="00F33D1F"/>
    <w:rsid w:val="00F34045"/>
    <w:rsid w:val="00F34978"/>
    <w:rsid w:val="00F362F8"/>
    <w:rsid w:val="00F36C02"/>
    <w:rsid w:val="00F36DD6"/>
    <w:rsid w:val="00F378E7"/>
    <w:rsid w:val="00F37B4E"/>
    <w:rsid w:val="00F4064B"/>
    <w:rsid w:val="00F4089E"/>
    <w:rsid w:val="00F40E57"/>
    <w:rsid w:val="00F4182C"/>
    <w:rsid w:val="00F42113"/>
    <w:rsid w:val="00F428B4"/>
    <w:rsid w:val="00F43946"/>
    <w:rsid w:val="00F44090"/>
    <w:rsid w:val="00F4458E"/>
    <w:rsid w:val="00F4466B"/>
    <w:rsid w:val="00F44673"/>
    <w:rsid w:val="00F44BB7"/>
    <w:rsid w:val="00F45527"/>
    <w:rsid w:val="00F45C21"/>
    <w:rsid w:val="00F4660D"/>
    <w:rsid w:val="00F467D6"/>
    <w:rsid w:val="00F46871"/>
    <w:rsid w:val="00F46B74"/>
    <w:rsid w:val="00F47C2A"/>
    <w:rsid w:val="00F504D6"/>
    <w:rsid w:val="00F514F9"/>
    <w:rsid w:val="00F515BE"/>
    <w:rsid w:val="00F51C7E"/>
    <w:rsid w:val="00F5281D"/>
    <w:rsid w:val="00F54201"/>
    <w:rsid w:val="00F55221"/>
    <w:rsid w:val="00F5689A"/>
    <w:rsid w:val="00F56911"/>
    <w:rsid w:val="00F569EB"/>
    <w:rsid w:val="00F56DA0"/>
    <w:rsid w:val="00F57734"/>
    <w:rsid w:val="00F57FA6"/>
    <w:rsid w:val="00F57FBD"/>
    <w:rsid w:val="00F6118D"/>
    <w:rsid w:val="00F6132C"/>
    <w:rsid w:val="00F617E6"/>
    <w:rsid w:val="00F618F6"/>
    <w:rsid w:val="00F635D1"/>
    <w:rsid w:val="00F637E0"/>
    <w:rsid w:val="00F637F6"/>
    <w:rsid w:val="00F63857"/>
    <w:rsid w:val="00F64C39"/>
    <w:rsid w:val="00F65747"/>
    <w:rsid w:val="00F65BAD"/>
    <w:rsid w:val="00F65F15"/>
    <w:rsid w:val="00F66A6F"/>
    <w:rsid w:val="00F67293"/>
    <w:rsid w:val="00F702C1"/>
    <w:rsid w:val="00F7075C"/>
    <w:rsid w:val="00F712E6"/>
    <w:rsid w:val="00F7176E"/>
    <w:rsid w:val="00F7210F"/>
    <w:rsid w:val="00F72AF7"/>
    <w:rsid w:val="00F73F00"/>
    <w:rsid w:val="00F74016"/>
    <w:rsid w:val="00F744DF"/>
    <w:rsid w:val="00F748F2"/>
    <w:rsid w:val="00F7516C"/>
    <w:rsid w:val="00F75586"/>
    <w:rsid w:val="00F76D06"/>
    <w:rsid w:val="00F76FBB"/>
    <w:rsid w:val="00F80357"/>
    <w:rsid w:val="00F80A66"/>
    <w:rsid w:val="00F811C0"/>
    <w:rsid w:val="00F82101"/>
    <w:rsid w:val="00F8359C"/>
    <w:rsid w:val="00F845A4"/>
    <w:rsid w:val="00F8615D"/>
    <w:rsid w:val="00F863B9"/>
    <w:rsid w:val="00F86401"/>
    <w:rsid w:val="00F86A7C"/>
    <w:rsid w:val="00F90776"/>
    <w:rsid w:val="00F91B20"/>
    <w:rsid w:val="00F91B9A"/>
    <w:rsid w:val="00F920ED"/>
    <w:rsid w:val="00F9295F"/>
    <w:rsid w:val="00F9352F"/>
    <w:rsid w:val="00F935B3"/>
    <w:rsid w:val="00F93BB0"/>
    <w:rsid w:val="00F94410"/>
    <w:rsid w:val="00F944DD"/>
    <w:rsid w:val="00F94624"/>
    <w:rsid w:val="00F94B26"/>
    <w:rsid w:val="00F94FC9"/>
    <w:rsid w:val="00F95A3F"/>
    <w:rsid w:val="00F9666A"/>
    <w:rsid w:val="00F96BB7"/>
    <w:rsid w:val="00F96EC2"/>
    <w:rsid w:val="00F97F30"/>
    <w:rsid w:val="00FA03FE"/>
    <w:rsid w:val="00FA053B"/>
    <w:rsid w:val="00FA0579"/>
    <w:rsid w:val="00FA11B9"/>
    <w:rsid w:val="00FA141C"/>
    <w:rsid w:val="00FA183A"/>
    <w:rsid w:val="00FA19E4"/>
    <w:rsid w:val="00FA237D"/>
    <w:rsid w:val="00FA2B7B"/>
    <w:rsid w:val="00FA3616"/>
    <w:rsid w:val="00FA3D94"/>
    <w:rsid w:val="00FA4E7D"/>
    <w:rsid w:val="00FA5375"/>
    <w:rsid w:val="00FA547E"/>
    <w:rsid w:val="00FA6155"/>
    <w:rsid w:val="00FA64C8"/>
    <w:rsid w:val="00FA6D01"/>
    <w:rsid w:val="00FA6FA7"/>
    <w:rsid w:val="00FA713F"/>
    <w:rsid w:val="00FA7A3F"/>
    <w:rsid w:val="00FA7BB7"/>
    <w:rsid w:val="00FB00AC"/>
    <w:rsid w:val="00FB020F"/>
    <w:rsid w:val="00FB0595"/>
    <w:rsid w:val="00FB07EE"/>
    <w:rsid w:val="00FB0BD0"/>
    <w:rsid w:val="00FB0E1D"/>
    <w:rsid w:val="00FB0E7F"/>
    <w:rsid w:val="00FB1187"/>
    <w:rsid w:val="00FB2EC9"/>
    <w:rsid w:val="00FB36E1"/>
    <w:rsid w:val="00FB3871"/>
    <w:rsid w:val="00FB3ABE"/>
    <w:rsid w:val="00FB41D1"/>
    <w:rsid w:val="00FB44FD"/>
    <w:rsid w:val="00FB4A91"/>
    <w:rsid w:val="00FB64A4"/>
    <w:rsid w:val="00FB663F"/>
    <w:rsid w:val="00FB7E21"/>
    <w:rsid w:val="00FC1251"/>
    <w:rsid w:val="00FC23E6"/>
    <w:rsid w:val="00FC25C5"/>
    <w:rsid w:val="00FC3165"/>
    <w:rsid w:val="00FC3AFA"/>
    <w:rsid w:val="00FC3E92"/>
    <w:rsid w:val="00FC42CC"/>
    <w:rsid w:val="00FC4E4C"/>
    <w:rsid w:val="00FC4E60"/>
    <w:rsid w:val="00FC4ED2"/>
    <w:rsid w:val="00FC54E7"/>
    <w:rsid w:val="00FC6AA2"/>
    <w:rsid w:val="00FC6EB5"/>
    <w:rsid w:val="00FC72CD"/>
    <w:rsid w:val="00FC7553"/>
    <w:rsid w:val="00FC7F67"/>
    <w:rsid w:val="00FD0170"/>
    <w:rsid w:val="00FD0DD6"/>
    <w:rsid w:val="00FD1AF1"/>
    <w:rsid w:val="00FD2912"/>
    <w:rsid w:val="00FD2F36"/>
    <w:rsid w:val="00FD32B1"/>
    <w:rsid w:val="00FD481C"/>
    <w:rsid w:val="00FD4830"/>
    <w:rsid w:val="00FD50AE"/>
    <w:rsid w:val="00FD634B"/>
    <w:rsid w:val="00FD66B7"/>
    <w:rsid w:val="00FD7DA8"/>
    <w:rsid w:val="00FE045C"/>
    <w:rsid w:val="00FE0697"/>
    <w:rsid w:val="00FE0783"/>
    <w:rsid w:val="00FE20D8"/>
    <w:rsid w:val="00FE34CD"/>
    <w:rsid w:val="00FE3AB0"/>
    <w:rsid w:val="00FE4B8D"/>
    <w:rsid w:val="00FE5687"/>
    <w:rsid w:val="00FE5AE8"/>
    <w:rsid w:val="00FE6114"/>
    <w:rsid w:val="00FE728E"/>
    <w:rsid w:val="00FF03F6"/>
    <w:rsid w:val="00FF1838"/>
    <w:rsid w:val="00FF2327"/>
    <w:rsid w:val="00FF4641"/>
    <w:rsid w:val="00FF46E9"/>
    <w:rsid w:val="00FF4B13"/>
    <w:rsid w:val="00FF4C2C"/>
    <w:rsid w:val="00FF5323"/>
    <w:rsid w:val="00FF542A"/>
    <w:rsid w:val="00FF754B"/>
    <w:rsid w:val="00FF7C1B"/>
    <w:rsid w:val="00FF7D26"/>
    <w:rsid w:val="01312327"/>
    <w:rsid w:val="0140743E"/>
    <w:rsid w:val="0159E12A"/>
    <w:rsid w:val="017067BF"/>
    <w:rsid w:val="019ADD79"/>
    <w:rsid w:val="01AF7B78"/>
    <w:rsid w:val="01C0C504"/>
    <w:rsid w:val="01C25846"/>
    <w:rsid w:val="01DCB634"/>
    <w:rsid w:val="0204588C"/>
    <w:rsid w:val="02428E05"/>
    <w:rsid w:val="02429386"/>
    <w:rsid w:val="0265AA16"/>
    <w:rsid w:val="027503B3"/>
    <w:rsid w:val="029C4AB2"/>
    <w:rsid w:val="02ACF172"/>
    <w:rsid w:val="02DA07E1"/>
    <w:rsid w:val="02FB54BA"/>
    <w:rsid w:val="0331B439"/>
    <w:rsid w:val="03562D04"/>
    <w:rsid w:val="0379366D"/>
    <w:rsid w:val="037F182E"/>
    <w:rsid w:val="03AA931A"/>
    <w:rsid w:val="03B0FC5C"/>
    <w:rsid w:val="03B5231E"/>
    <w:rsid w:val="03B81C09"/>
    <w:rsid w:val="03C73539"/>
    <w:rsid w:val="0432A3EA"/>
    <w:rsid w:val="0457A2B3"/>
    <w:rsid w:val="045D30A0"/>
    <w:rsid w:val="04A2B305"/>
    <w:rsid w:val="04B952B0"/>
    <w:rsid w:val="04C94627"/>
    <w:rsid w:val="04D3D56E"/>
    <w:rsid w:val="04FB2379"/>
    <w:rsid w:val="051A358A"/>
    <w:rsid w:val="052F9BEC"/>
    <w:rsid w:val="0597A9D7"/>
    <w:rsid w:val="05CCA3FC"/>
    <w:rsid w:val="05E53F0B"/>
    <w:rsid w:val="064ADC06"/>
    <w:rsid w:val="06968B15"/>
    <w:rsid w:val="06C6BB58"/>
    <w:rsid w:val="06DF4C04"/>
    <w:rsid w:val="073DE89A"/>
    <w:rsid w:val="074E00BD"/>
    <w:rsid w:val="075A98B6"/>
    <w:rsid w:val="077BF2F4"/>
    <w:rsid w:val="079349BA"/>
    <w:rsid w:val="07A12AFB"/>
    <w:rsid w:val="07C794D2"/>
    <w:rsid w:val="07DC8D5E"/>
    <w:rsid w:val="07E4F7BE"/>
    <w:rsid w:val="0815478B"/>
    <w:rsid w:val="08777DF6"/>
    <w:rsid w:val="08ABD5FF"/>
    <w:rsid w:val="08B31DF2"/>
    <w:rsid w:val="08EC05F5"/>
    <w:rsid w:val="08FF06AC"/>
    <w:rsid w:val="091B7BBA"/>
    <w:rsid w:val="093D82E7"/>
    <w:rsid w:val="0962002E"/>
    <w:rsid w:val="09743508"/>
    <w:rsid w:val="09816DD2"/>
    <w:rsid w:val="09A4F155"/>
    <w:rsid w:val="09B61001"/>
    <w:rsid w:val="09CC5999"/>
    <w:rsid w:val="09D53457"/>
    <w:rsid w:val="09F25236"/>
    <w:rsid w:val="09FB5E03"/>
    <w:rsid w:val="0A0381E4"/>
    <w:rsid w:val="0A21C204"/>
    <w:rsid w:val="0A2AEE37"/>
    <w:rsid w:val="0A3C1829"/>
    <w:rsid w:val="0A5B77D1"/>
    <w:rsid w:val="0A9825EE"/>
    <w:rsid w:val="0ACDA74C"/>
    <w:rsid w:val="0B023A21"/>
    <w:rsid w:val="0B172FE5"/>
    <w:rsid w:val="0B3E4FCF"/>
    <w:rsid w:val="0B42E21F"/>
    <w:rsid w:val="0B5CBD9C"/>
    <w:rsid w:val="0B8D349B"/>
    <w:rsid w:val="0BC71DF1"/>
    <w:rsid w:val="0BCAC4F6"/>
    <w:rsid w:val="0BD8B496"/>
    <w:rsid w:val="0C1EDFD9"/>
    <w:rsid w:val="0C3059BC"/>
    <w:rsid w:val="0C32E3E6"/>
    <w:rsid w:val="0C97C78F"/>
    <w:rsid w:val="0CFBC4AF"/>
    <w:rsid w:val="0D398A9E"/>
    <w:rsid w:val="0D633C1D"/>
    <w:rsid w:val="0D65AA3C"/>
    <w:rsid w:val="0D6D2D38"/>
    <w:rsid w:val="0D9F56FA"/>
    <w:rsid w:val="0DCB95EB"/>
    <w:rsid w:val="0DD7E497"/>
    <w:rsid w:val="0E0F4B0C"/>
    <w:rsid w:val="0E623B1C"/>
    <w:rsid w:val="0EA719DE"/>
    <w:rsid w:val="0EADBD3A"/>
    <w:rsid w:val="0EB04F71"/>
    <w:rsid w:val="0EC9807B"/>
    <w:rsid w:val="0ECE8787"/>
    <w:rsid w:val="0ED5C8BD"/>
    <w:rsid w:val="0ED75B31"/>
    <w:rsid w:val="0EE029B3"/>
    <w:rsid w:val="0F03B2E6"/>
    <w:rsid w:val="0F378349"/>
    <w:rsid w:val="0F425820"/>
    <w:rsid w:val="0F5DAD44"/>
    <w:rsid w:val="0F5FE85B"/>
    <w:rsid w:val="0F623122"/>
    <w:rsid w:val="0F645571"/>
    <w:rsid w:val="0F6F51D6"/>
    <w:rsid w:val="0F799244"/>
    <w:rsid w:val="0FA3A5B6"/>
    <w:rsid w:val="0FB4B653"/>
    <w:rsid w:val="0FCBD013"/>
    <w:rsid w:val="0FF0CAA6"/>
    <w:rsid w:val="100A1AA5"/>
    <w:rsid w:val="101ED5E7"/>
    <w:rsid w:val="103A2BA7"/>
    <w:rsid w:val="106F3A3B"/>
    <w:rsid w:val="1081FF1E"/>
    <w:rsid w:val="10A72891"/>
    <w:rsid w:val="10F0E8F0"/>
    <w:rsid w:val="111E2994"/>
    <w:rsid w:val="1126DC36"/>
    <w:rsid w:val="1133F1F9"/>
    <w:rsid w:val="113E293E"/>
    <w:rsid w:val="1198CA78"/>
    <w:rsid w:val="11B9387B"/>
    <w:rsid w:val="11C21D93"/>
    <w:rsid w:val="11C4FE0C"/>
    <w:rsid w:val="11C8FF33"/>
    <w:rsid w:val="11CE044B"/>
    <w:rsid w:val="11D68AA2"/>
    <w:rsid w:val="11D8FC2E"/>
    <w:rsid w:val="11DC5EDA"/>
    <w:rsid w:val="11F09E6A"/>
    <w:rsid w:val="11FECF0A"/>
    <w:rsid w:val="12149692"/>
    <w:rsid w:val="124AAF69"/>
    <w:rsid w:val="12DB6254"/>
    <w:rsid w:val="12E0AF78"/>
    <w:rsid w:val="133663B0"/>
    <w:rsid w:val="1339F179"/>
    <w:rsid w:val="1379444A"/>
    <w:rsid w:val="13A28A4C"/>
    <w:rsid w:val="13A71E8D"/>
    <w:rsid w:val="13B670A4"/>
    <w:rsid w:val="13D81125"/>
    <w:rsid w:val="13D8D049"/>
    <w:rsid w:val="14240E3C"/>
    <w:rsid w:val="14377CA4"/>
    <w:rsid w:val="14446900"/>
    <w:rsid w:val="1475AE7B"/>
    <w:rsid w:val="14C475D6"/>
    <w:rsid w:val="14CA8A4E"/>
    <w:rsid w:val="14CA97CA"/>
    <w:rsid w:val="151921CF"/>
    <w:rsid w:val="152712DE"/>
    <w:rsid w:val="15292504"/>
    <w:rsid w:val="1599A71B"/>
    <w:rsid w:val="15AC99C2"/>
    <w:rsid w:val="15C58CD6"/>
    <w:rsid w:val="15D3EF45"/>
    <w:rsid w:val="15F8AAE5"/>
    <w:rsid w:val="16120C60"/>
    <w:rsid w:val="164604EE"/>
    <w:rsid w:val="168D6439"/>
    <w:rsid w:val="16B95644"/>
    <w:rsid w:val="16C12189"/>
    <w:rsid w:val="16D3CFA7"/>
    <w:rsid w:val="16DD7498"/>
    <w:rsid w:val="175AF00B"/>
    <w:rsid w:val="1774CAC9"/>
    <w:rsid w:val="17859BE1"/>
    <w:rsid w:val="17E12443"/>
    <w:rsid w:val="17F64DBF"/>
    <w:rsid w:val="17F9199E"/>
    <w:rsid w:val="17FD7A6D"/>
    <w:rsid w:val="184ABE38"/>
    <w:rsid w:val="18832F7E"/>
    <w:rsid w:val="1891EE1F"/>
    <w:rsid w:val="1895396F"/>
    <w:rsid w:val="18B04BB8"/>
    <w:rsid w:val="18B9766D"/>
    <w:rsid w:val="18DBAE7C"/>
    <w:rsid w:val="18E688D4"/>
    <w:rsid w:val="18F1A549"/>
    <w:rsid w:val="18F27D38"/>
    <w:rsid w:val="18FD880E"/>
    <w:rsid w:val="1913989B"/>
    <w:rsid w:val="192EF13F"/>
    <w:rsid w:val="194390C4"/>
    <w:rsid w:val="1944D7D8"/>
    <w:rsid w:val="1967E3DD"/>
    <w:rsid w:val="19729899"/>
    <w:rsid w:val="198246B0"/>
    <w:rsid w:val="19859D57"/>
    <w:rsid w:val="1996E8B4"/>
    <w:rsid w:val="19BC5DDC"/>
    <w:rsid w:val="19C11F5A"/>
    <w:rsid w:val="1A07B037"/>
    <w:rsid w:val="1A0A29C0"/>
    <w:rsid w:val="1A29C7B3"/>
    <w:rsid w:val="1A30821B"/>
    <w:rsid w:val="1A53BE42"/>
    <w:rsid w:val="1A7C9A10"/>
    <w:rsid w:val="1A88329F"/>
    <w:rsid w:val="1A978EDA"/>
    <w:rsid w:val="1A9A055C"/>
    <w:rsid w:val="1B05A17C"/>
    <w:rsid w:val="1B4E9C70"/>
    <w:rsid w:val="1B5CEFBB"/>
    <w:rsid w:val="1B6EE52B"/>
    <w:rsid w:val="1B8F4180"/>
    <w:rsid w:val="1B95BD7B"/>
    <w:rsid w:val="1BBD6BCE"/>
    <w:rsid w:val="1BDA9058"/>
    <w:rsid w:val="1C44F7CD"/>
    <w:rsid w:val="1C47098F"/>
    <w:rsid w:val="1C4B4F1B"/>
    <w:rsid w:val="1C9329F9"/>
    <w:rsid w:val="1CA22584"/>
    <w:rsid w:val="1CAA395B"/>
    <w:rsid w:val="1CAFF591"/>
    <w:rsid w:val="1CE60AF6"/>
    <w:rsid w:val="1D009FFA"/>
    <w:rsid w:val="1D0B9807"/>
    <w:rsid w:val="1D2E8C19"/>
    <w:rsid w:val="1D76ACDD"/>
    <w:rsid w:val="1D97D53B"/>
    <w:rsid w:val="1DA4885D"/>
    <w:rsid w:val="1DC73142"/>
    <w:rsid w:val="1DCE899E"/>
    <w:rsid w:val="1E008AC2"/>
    <w:rsid w:val="1E322AFC"/>
    <w:rsid w:val="1E798358"/>
    <w:rsid w:val="1E82CBE0"/>
    <w:rsid w:val="1E9B4530"/>
    <w:rsid w:val="1EB20533"/>
    <w:rsid w:val="1ECD1593"/>
    <w:rsid w:val="1ED13D81"/>
    <w:rsid w:val="1EDEC223"/>
    <w:rsid w:val="1F0D8CF9"/>
    <w:rsid w:val="1F1FA92E"/>
    <w:rsid w:val="1F20AC8D"/>
    <w:rsid w:val="1F2BB86E"/>
    <w:rsid w:val="1F3B9C0B"/>
    <w:rsid w:val="1F576808"/>
    <w:rsid w:val="1F6DDACA"/>
    <w:rsid w:val="1F837704"/>
    <w:rsid w:val="1F9D15FF"/>
    <w:rsid w:val="1FBE6637"/>
    <w:rsid w:val="1FC74662"/>
    <w:rsid w:val="1FD8D8CA"/>
    <w:rsid w:val="1FE1B930"/>
    <w:rsid w:val="202343DF"/>
    <w:rsid w:val="203D772E"/>
    <w:rsid w:val="2081A582"/>
    <w:rsid w:val="20A29892"/>
    <w:rsid w:val="20EEA2E7"/>
    <w:rsid w:val="210BFE27"/>
    <w:rsid w:val="215CB05C"/>
    <w:rsid w:val="216A27E2"/>
    <w:rsid w:val="21E099E9"/>
    <w:rsid w:val="21FD9DD5"/>
    <w:rsid w:val="2200F481"/>
    <w:rsid w:val="221BAC52"/>
    <w:rsid w:val="222B8CB5"/>
    <w:rsid w:val="223E4F51"/>
    <w:rsid w:val="225B672C"/>
    <w:rsid w:val="228431B4"/>
    <w:rsid w:val="22978D22"/>
    <w:rsid w:val="22B782BA"/>
    <w:rsid w:val="22C5ACCA"/>
    <w:rsid w:val="22C66C0E"/>
    <w:rsid w:val="22C98578"/>
    <w:rsid w:val="22CE4555"/>
    <w:rsid w:val="22DACD39"/>
    <w:rsid w:val="22EE2ACF"/>
    <w:rsid w:val="23030046"/>
    <w:rsid w:val="233253C6"/>
    <w:rsid w:val="23347360"/>
    <w:rsid w:val="2338B8A4"/>
    <w:rsid w:val="235ADDBB"/>
    <w:rsid w:val="23CFF3A5"/>
    <w:rsid w:val="23D03AC5"/>
    <w:rsid w:val="23E9161F"/>
    <w:rsid w:val="24830F2C"/>
    <w:rsid w:val="24DA91F8"/>
    <w:rsid w:val="24DF633E"/>
    <w:rsid w:val="2515C771"/>
    <w:rsid w:val="253C5036"/>
    <w:rsid w:val="25557BB1"/>
    <w:rsid w:val="2557060B"/>
    <w:rsid w:val="25596E83"/>
    <w:rsid w:val="257F3A41"/>
    <w:rsid w:val="257FBACD"/>
    <w:rsid w:val="25A22873"/>
    <w:rsid w:val="25A90E33"/>
    <w:rsid w:val="25ACD6E6"/>
    <w:rsid w:val="25C56C30"/>
    <w:rsid w:val="25E868CA"/>
    <w:rsid w:val="25E9D656"/>
    <w:rsid w:val="25EB962F"/>
    <w:rsid w:val="26098A64"/>
    <w:rsid w:val="2624C547"/>
    <w:rsid w:val="26348972"/>
    <w:rsid w:val="266E6519"/>
    <w:rsid w:val="2678438E"/>
    <w:rsid w:val="267CDA88"/>
    <w:rsid w:val="268A8B3F"/>
    <w:rsid w:val="26923D66"/>
    <w:rsid w:val="26B976F6"/>
    <w:rsid w:val="26C1620D"/>
    <w:rsid w:val="26E4C66E"/>
    <w:rsid w:val="26EBFF1C"/>
    <w:rsid w:val="26F32BDE"/>
    <w:rsid w:val="26FA760D"/>
    <w:rsid w:val="270749B3"/>
    <w:rsid w:val="270DE8D4"/>
    <w:rsid w:val="271486CF"/>
    <w:rsid w:val="271ACAE2"/>
    <w:rsid w:val="2775042B"/>
    <w:rsid w:val="278D2EB6"/>
    <w:rsid w:val="278ED849"/>
    <w:rsid w:val="279FE58A"/>
    <w:rsid w:val="27A826F9"/>
    <w:rsid w:val="27CAB2E4"/>
    <w:rsid w:val="27DA7B7D"/>
    <w:rsid w:val="27ED159A"/>
    <w:rsid w:val="280269F3"/>
    <w:rsid w:val="28121E93"/>
    <w:rsid w:val="2832011F"/>
    <w:rsid w:val="284962F4"/>
    <w:rsid w:val="285FDF2A"/>
    <w:rsid w:val="28633691"/>
    <w:rsid w:val="28CF6876"/>
    <w:rsid w:val="290D0096"/>
    <w:rsid w:val="29127825"/>
    <w:rsid w:val="291C46F6"/>
    <w:rsid w:val="29993884"/>
    <w:rsid w:val="29BE144C"/>
    <w:rsid w:val="29C7DD13"/>
    <w:rsid w:val="29D2CBFE"/>
    <w:rsid w:val="29D4FB89"/>
    <w:rsid w:val="29D75590"/>
    <w:rsid w:val="2A089D3F"/>
    <w:rsid w:val="2A1A3E1B"/>
    <w:rsid w:val="2A1CEA81"/>
    <w:rsid w:val="2A2778A1"/>
    <w:rsid w:val="2A2CC5E8"/>
    <w:rsid w:val="2A4A34D0"/>
    <w:rsid w:val="2A6BEC22"/>
    <w:rsid w:val="2A72842E"/>
    <w:rsid w:val="2A9EB4A5"/>
    <w:rsid w:val="2AA7DE0F"/>
    <w:rsid w:val="2AF4D84E"/>
    <w:rsid w:val="2B170C1D"/>
    <w:rsid w:val="2B55DE01"/>
    <w:rsid w:val="2B7A940F"/>
    <w:rsid w:val="2B7E8901"/>
    <w:rsid w:val="2B809A30"/>
    <w:rsid w:val="2B8292E2"/>
    <w:rsid w:val="2B82A595"/>
    <w:rsid w:val="2B99E5CC"/>
    <w:rsid w:val="2BB5D8E3"/>
    <w:rsid w:val="2BE9C278"/>
    <w:rsid w:val="2C25527E"/>
    <w:rsid w:val="2C4BA23B"/>
    <w:rsid w:val="2C51E606"/>
    <w:rsid w:val="2C5F5FA7"/>
    <w:rsid w:val="2C6017EF"/>
    <w:rsid w:val="2C6142A3"/>
    <w:rsid w:val="2C905747"/>
    <w:rsid w:val="2C98224E"/>
    <w:rsid w:val="2D079571"/>
    <w:rsid w:val="2D124460"/>
    <w:rsid w:val="2D1DF5E2"/>
    <w:rsid w:val="2D1F3BB7"/>
    <w:rsid w:val="2D20E5C8"/>
    <w:rsid w:val="2D2377EC"/>
    <w:rsid w:val="2D5B9EDE"/>
    <w:rsid w:val="2D80D43A"/>
    <w:rsid w:val="2DB43E26"/>
    <w:rsid w:val="2DB98D96"/>
    <w:rsid w:val="2DC31912"/>
    <w:rsid w:val="2DE5B220"/>
    <w:rsid w:val="2DF6D010"/>
    <w:rsid w:val="2E331C51"/>
    <w:rsid w:val="2E5CF6C3"/>
    <w:rsid w:val="2E5E7D96"/>
    <w:rsid w:val="2E7CDD25"/>
    <w:rsid w:val="2E819935"/>
    <w:rsid w:val="2E86AC3B"/>
    <w:rsid w:val="2EB03D3A"/>
    <w:rsid w:val="2EB880D0"/>
    <w:rsid w:val="2EBCD109"/>
    <w:rsid w:val="2EE4BB3C"/>
    <w:rsid w:val="2EFB12E0"/>
    <w:rsid w:val="2F02C71D"/>
    <w:rsid w:val="2F0778E3"/>
    <w:rsid w:val="2F30DE7D"/>
    <w:rsid w:val="2F4C7741"/>
    <w:rsid w:val="2F5087F1"/>
    <w:rsid w:val="2F63F6C9"/>
    <w:rsid w:val="2F7EF81D"/>
    <w:rsid w:val="2F7F451D"/>
    <w:rsid w:val="2F8F8653"/>
    <w:rsid w:val="2FCA224A"/>
    <w:rsid w:val="2FE1A679"/>
    <w:rsid w:val="2FE72E08"/>
    <w:rsid w:val="30099E60"/>
    <w:rsid w:val="301C0993"/>
    <w:rsid w:val="30568876"/>
    <w:rsid w:val="3056DB0F"/>
    <w:rsid w:val="306D56EF"/>
    <w:rsid w:val="309A8745"/>
    <w:rsid w:val="30D1ECD6"/>
    <w:rsid w:val="30D30CD8"/>
    <w:rsid w:val="30E24694"/>
    <w:rsid w:val="30FC8F75"/>
    <w:rsid w:val="311AE89F"/>
    <w:rsid w:val="312CCF50"/>
    <w:rsid w:val="314A06E8"/>
    <w:rsid w:val="31644F8C"/>
    <w:rsid w:val="316B9371"/>
    <w:rsid w:val="317DF96F"/>
    <w:rsid w:val="31C634FC"/>
    <w:rsid w:val="31D05E5D"/>
    <w:rsid w:val="321B6CA6"/>
    <w:rsid w:val="32487980"/>
    <w:rsid w:val="325C45D9"/>
    <w:rsid w:val="3261C7FA"/>
    <w:rsid w:val="3277D084"/>
    <w:rsid w:val="3295BA80"/>
    <w:rsid w:val="32E4AB9D"/>
    <w:rsid w:val="32F2C811"/>
    <w:rsid w:val="330E74FE"/>
    <w:rsid w:val="333DC44B"/>
    <w:rsid w:val="33413F22"/>
    <w:rsid w:val="3344B8CD"/>
    <w:rsid w:val="335EA356"/>
    <w:rsid w:val="336A5AF8"/>
    <w:rsid w:val="337A8267"/>
    <w:rsid w:val="33861A3B"/>
    <w:rsid w:val="339391F6"/>
    <w:rsid w:val="33B8D5D8"/>
    <w:rsid w:val="33E34274"/>
    <w:rsid w:val="34067191"/>
    <w:rsid w:val="34529CF4"/>
    <w:rsid w:val="3485851B"/>
    <w:rsid w:val="34B1FCC9"/>
    <w:rsid w:val="34E195BE"/>
    <w:rsid w:val="34FA1369"/>
    <w:rsid w:val="35197061"/>
    <w:rsid w:val="351DEA90"/>
    <w:rsid w:val="35271BB3"/>
    <w:rsid w:val="353292B0"/>
    <w:rsid w:val="355A707E"/>
    <w:rsid w:val="356346B2"/>
    <w:rsid w:val="35EE3661"/>
    <w:rsid w:val="35FBB9AC"/>
    <w:rsid w:val="36153AF7"/>
    <w:rsid w:val="364FDE71"/>
    <w:rsid w:val="36549936"/>
    <w:rsid w:val="365D38BA"/>
    <w:rsid w:val="366A2169"/>
    <w:rsid w:val="369C18D2"/>
    <w:rsid w:val="36B540C2"/>
    <w:rsid w:val="36E0FDFE"/>
    <w:rsid w:val="36E4F0F1"/>
    <w:rsid w:val="3712B55E"/>
    <w:rsid w:val="3735909A"/>
    <w:rsid w:val="3754AD27"/>
    <w:rsid w:val="37B5380A"/>
    <w:rsid w:val="37B9899C"/>
    <w:rsid w:val="37BF1EBA"/>
    <w:rsid w:val="37C07253"/>
    <w:rsid w:val="380B5F0A"/>
    <w:rsid w:val="38181107"/>
    <w:rsid w:val="381D5B34"/>
    <w:rsid w:val="38368BD0"/>
    <w:rsid w:val="38370B6D"/>
    <w:rsid w:val="383E6E67"/>
    <w:rsid w:val="3857D823"/>
    <w:rsid w:val="38683D13"/>
    <w:rsid w:val="38809919"/>
    <w:rsid w:val="38AA3D3B"/>
    <w:rsid w:val="38ACB276"/>
    <w:rsid w:val="38E4D105"/>
    <w:rsid w:val="38E8CF2D"/>
    <w:rsid w:val="391EF944"/>
    <w:rsid w:val="398F7B2B"/>
    <w:rsid w:val="399CBE3D"/>
    <w:rsid w:val="39AE81C1"/>
    <w:rsid w:val="39B5BA17"/>
    <w:rsid w:val="39D59208"/>
    <w:rsid w:val="3A095DA7"/>
    <w:rsid w:val="3A1A37C3"/>
    <w:rsid w:val="3A26891A"/>
    <w:rsid w:val="3A55420C"/>
    <w:rsid w:val="3A86BE60"/>
    <w:rsid w:val="3AACC18E"/>
    <w:rsid w:val="3ADA21A5"/>
    <w:rsid w:val="3ADA4FCD"/>
    <w:rsid w:val="3AE8EDB2"/>
    <w:rsid w:val="3AF06C37"/>
    <w:rsid w:val="3AF2E939"/>
    <w:rsid w:val="3B104797"/>
    <w:rsid w:val="3B2975B7"/>
    <w:rsid w:val="3B5AAE00"/>
    <w:rsid w:val="3B82AF06"/>
    <w:rsid w:val="3B99E1C1"/>
    <w:rsid w:val="3BA6E9D4"/>
    <w:rsid w:val="3BC9D7DD"/>
    <w:rsid w:val="3BE74B28"/>
    <w:rsid w:val="3BE7C26A"/>
    <w:rsid w:val="3BEB2928"/>
    <w:rsid w:val="3BED85E2"/>
    <w:rsid w:val="3BF5F791"/>
    <w:rsid w:val="3BF6AE85"/>
    <w:rsid w:val="3C160496"/>
    <w:rsid w:val="3C31598D"/>
    <w:rsid w:val="3C4013FA"/>
    <w:rsid w:val="3C7D70F7"/>
    <w:rsid w:val="3C92F803"/>
    <w:rsid w:val="3CE7E126"/>
    <w:rsid w:val="3CEC4C68"/>
    <w:rsid w:val="3D004BC7"/>
    <w:rsid w:val="3D08852D"/>
    <w:rsid w:val="3D148732"/>
    <w:rsid w:val="3D3209C7"/>
    <w:rsid w:val="3D398D2D"/>
    <w:rsid w:val="3D44BA56"/>
    <w:rsid w:val="3D53C77D"/>
    <w:rsid w:val="3D765BFE"/>
    <w:rsid w:val="3D779032"/>
    <w:rsid w:val="3D7BA31F"/>
    <w:rsid w:val="3D856FAF"/>
    <w:rsid w:val="3D8AFD80"/>
    <w:rsid w:val="3D917977"/>
    <w:rsid w:val="3DB1485B"/>
    <w:rsid w:val="3DDC7D3C"/>
    <w:rsid w:val="3DEEC0F9"/>
    <w:rsid w:val="3DFBD6E9"/>
    <w:rsid w:val="3E11A0A8"/>
    <w:rsid w:val="3E14EC50"/>
    <w:rsid w:val="3E280CF9"/>
    <w:rsid w:val="3E33C2C7"/>
    <w:rsid w:val="3E361A13"/>
    <w:rsid w:val="3E41A180"/>
    <w:rsid w:val="3E60F58C"/>
    <w:rsid w:val="3E67CE51"/>
    <w:rsid w:val="3E953F3D"/>
    <w:rsid w:val="3EB6A73E"/>
    <w:rsid w:val="3EBCCF7C"/>
    <w:rsid w:val="3ED2EF53"/>
    <w:rsid w:val="3EF1055B"/>
    <w:rsid w:val="3F0B5CBD"/>
    <w:rsid w:val="3F291ABC"/>
    <w:rsid w:val="3F5C2602"/>
    <w:rsid w:val="3FCB3A15"/>
    <w:rsid w:val="400CEA2D"/>
    <w:rsid w:val="400E9147"/>
    <w:rsid w:val="4032947E"/>
    <w:rsid w:val="403859FA"/>
    <w:rsid w:val="406CDC1D"/>
    <w:rsid w:val="408B0398"/>
    <w:rsid w:val="40982D9D"/>
    <w:rsid w:val="409C95D5"/>
    <w:rsid w:val="40C5653F"/>
    <w:rsid w:val="40F1AF0B"/>
    <w:rsid w:val="410D8AC2"/>
    <w:rsid w:val="417B0D3B"/>
    <w:rsid w:val="41822A30"/>
    <w:rsid w:val="41A9335C"/>
    <w:rsid w:val="4215D93C"/>
    <w:rsid w:val="42213331"/>
    <w:rsid w:val="4233473B"/>
    <w:rsid w:val="42364EB9"/>
    <w:rsid w:val="423D10F6"/>
    <w:rsid w:val="42412E25"/>
    <w:rsid w:val="42428527"/>
    <w:rsid w:val="424C4E54"/>
    <w:rsid w:val="4252E502"/>
    <w:rsid w:val="42626BBB"/>
    <w:rsid w:val="426F67BA"/>
    <w:rsid w:val="427ADEFD"/>
    <w:rsid w:val="42809F3D"/>
    <w:rsid w:val="4293AE54"/>
    <w:rsid w:val="42BD6288"/>
    <w:rsid w:val="42D3DB03"/>
    <w:rsid w:val="42D5F09B"/>
    <w:rsid w:val="42DC793A"/>
    <w:rsid w:val="42E0B779"/>
    <w:rsid w:val="431C9D6D"/>
    <w:rsid w:val="438F2692"/>
    <w:rsid w:val="43950CBF"/>
    <w:rsid w:val="43BFD5C1"/>
    <w:rsid w:val="43F65EAB"/>
    <w:rsid w:val="4400EC84"/>
    <w:rsid w:val="4403797C"/>
    <w:rsid w:val="44142CD0"/>
    <w:rsid w:val="44428446"/>
    <w:rsid w:val="4449F279"/>
    <w:rsid w:val="446E3FB2"/>
    <w:rsid w:val="44725DAF"/>
    <w:rsid w:val="4500D58B"/>
    <w:rsid w:val="455638C3"/>
    <w:rsid w:val="456469B6"/>
    <w:rsid w:val="45707FFC"/>
    <w:rsid w:val="45A3A8B3"/>
    <w:rsid w:val="45D333D7"/>
    <w:rsid w:val="4617DA13"/>
    <w:rsid w:val="467C8B5B"/>
    <w:rsid w:val="469E54B9"/>
    <w:rsid w:val="46A4D235"/>
    <w:rsid w:val="46A67818"/>
    <w:rsid w:val="46C64BA4"/>
    <w:rsid w:val="46D803EE"/>
    <w:rsid w:val="472963EA"/>
    <w:rsid w:val="472F5B3C"/>
    <w:rsid w:val="474E65BE"/>
    <w:rsid w:val="477BF5AB"/>
    <w:rsid w:val="479844A1"/>
    <w:rsid w:val="47ADC6FD"/>
    <w:rsid w:val="47B59688"/>
    <w:rsid w:val="47CBFC5E"/>
    <w:rsid w:val="47D84B36"/>
    <w:rsid w:val="47E3507C"/>
    <w:rsid w:val="481490CC"/>
    <w:rsid w:val="481874E0"/>
    <w:rsid w:val="48468D80"/>
    <w:rsid w:val="485FBB08"/>
    <w:rsid w:val="4860FBB0"/>
    <w:rsid w:val="4882DAAF"/>
    <w:rsid w:val="48973767"/>
    <w:rsid w:val="48A3E0E1"/>
    <w:rsid w:val="48A8A95C"/>
    <w:rsid w:val="48DC6D32"/>
    <w:rsid w:val="48EABF8B"/>
    <w:rsid w:val="48F5C0EA"/>
    <w:rsid w:val="49059A98"/>
    <w:rsid w:val="491C6EB3"/>
    <w:rsid w:val="493EED3D"/>
    <w:rsid w:val="496FC924"/>
    <w:rsid w:val="498604DB"/>
    <w:rsid w:val="4A18325E"/>
    <w:rsid w:val="4A1CA580"/>
    <w:rsid w:val="4A290BA6"/>
    <w:rsid w:val="4A44BD6B"/>
    <w:rsid w:val="4A8597DC"/>
    <w:rsid w:val="4AA83BF4"/>
    <w:rsid w:val="4AB36070"/>
    <w:rsid w:val="4AE612D4"/>
    <w:rsid w:val="4AEA9D82"/>
    <w:rsid w:val="4AF4670D"/>
    <w:rsid w:val="4AF80844"/>
    <w:rsid w:val="4B1F45B3"/>
    <w:rsid w:val="4B5015A2"/>
    <w:rsid w:val="4B5181A3"/>
    <w:rsid w:val="4B6DAB11"/>
    <w:rsid w:val="4B73414D"/>
    <w:rsid w:val="4B89E09F"/>
    <w:rsid w:val="4BBAF1C2"/>
    <w:rsid w:val="4C31F236"/>
    <w:rsid w:val="4C4669DC"/>
    <w:rsid w:val="4C7D5629"/>
    <w:rsid w:val="4C81E335"/>
    <w:rsid w:val="4C8BA381"/>
    <w:rsid w:val="4CA389F5"/>
    <w:rsid w:val="4D39041E"/>
    <w:rsid w:val="4D5C00F7"/>
    <w:rsid w:val="4D8757B4"/>
    <w:rsid w:val="4D8A2CD8"/>
    <w:rsid w:val="4DA08288"/>
    <w:rsid w:val="4DB016E7"/>
    <w:rsid w:val="4DC75415"/>
    <w:rsid w:val="4DDB00AC"/>
    <w:rsid w:val="4DE46795"/>
    <w:rsid w:val="4DF10C81"/>
    <w:rsid w:val="4DFAB8EB"/>
    <w:rsid w:val="4E40FDE2"/>
    <w:rsid w:val="4E47C336"/>
    <w:rsid w:val="4E5B8748"/>
    <w:rsid w:val="4E664F71"/>
    <w:rsid w:val="4E70D369"/>
    <w:rsid w:val="4E799BA9"/>
    <w:rsid w:val="4EBE56EB"/>
    <w:rsid w:val="4EBFEC53"/>
    <w:rsid w:val="4EEC934B"/>
    <w:rsid w:val="4F1C4BA7"/>
    <w:rsid w:val="4F38ECF0"/>
    <w:rsid w:val="4F6EDDD4"/>
    <w:rsid w:val="4FBC8D4F"/>
    <w:rsid w:val="4FCB7967"/>
    <w:rsid w:val="4FECC766"/>
    <w:rsid w:val="4FF45B93"/>
    <w:rsid w:val="5007ECB4"/>
    <w:rsid w:val="5034D786"/>
    <w:rsid w:val="503821EC"/>
    <w:rsid w:val="506434B9"/>
    <w:rsid w:val="5064417E"/>
    <w:rsid w:val="5069FC88"/>
    <w:rsid w:val="508F93FD"/>
    <w:rsid w:val="50908ABE"/>
    <w:rsid w:val="50F4D960"/>
    <w:rsid w:val="511A2580"/>
    <w:rsid w:val="512CC5EA"/>
    <w:rsid w:val="516749C8"/>
    <w:rsid w:val="516AAE5F"/>
    <w:rsid w:val="517F9CD6"/>
    <w:rsid w:val="51948F4B"/>
    <w:rsid w:val="51A88862"/>
    <w:rsid w:val="51E89DEF"/>
    <w:rsid w:val="51EEB599"/>
    <w:rsid w:val="51EF9041"/>
    <w:rsid w:val="51FE0121"/>
    <w:rsid w:val="520B5F2F"/>
    <w:rsid w:val="523B37CD"/>
    <w:rsid w:val="52503BC1"/>
    <w:rsid w:val="53049351"/>
    <w:rsid w:val="530DB06F"/>
    <w:rsid w:val="53156D9B"/>
    <w:rsid w:val="531F7C15"/>
    <w:rsid w:val="5324DFDD"/>
    <w:rsid w:val="533C056B"/>
    <w:rsid w:val="53C0046E"/>
    <w:rsid w:val="53E53628"/>
    <w:rsid w:val="542F01EA"/>
    <w:rsid w:val="544F43EA"/>
    <w:rsid w:val="5481CAF3"/>
    <w:rsid w:val="54CCEFBE"/>
    <w:rsid w:val="551FEDEF"/>
    <w:rsid w:val="552C3684"/>
    <w:rsid w:val="5540230D"/>
    <w:rsid w:val="55491871"/>
    <w:rsid w:val="55491E1E"/>
    <w:rsid w:val="55642D4D"/>
    <w:rsid w:val="556C55C5"/>
    <w:rsid w:val="55A1C7DD"/>
    <w:rsid w:val="55AA2977"/>
    <w:rsid w:val="55BEAC17"/>
    <w:rsid w:val="55C38FA2"/>
    <w:rsid w:val="56316C4B"/>
    <w:rsid w:val="5651095E"/>
    <w:rsid w:val="56CE88A9"/>
    <w:rsid w:val="56D8F479"/>
    <w:rsid w:val="5706D723"/>
    <w:rsid w:val="571BB081"/>
    <w:rsid w:val="5721A769"/>
    <w:rsid w:val="573D983E"/>
    <w:rsid w:val="57435766"/>
    <w:rsid w:val="5753E39C"/>
    <w:rsid w:val="575D1F83"/>
    <w:rsid w:val="5781E2F2"/>
    <w:rsid w:val="57D39289"/>
    <w:rsid w:val="581694A5"/>
    <w:rsid w:val="58245314"/>
    <w:rsid w:val="586C1DE0"/>
    <w:rsid w:val="588C1840"/>
    <w:rsid w:val="589121ED"/>
    <w:rsid w:val="58A5CA44"/>
    <w:rsid w:val="58E39EC2"/>
    <w:rsid w:val="59725BAD"/>
    <w:rsid w:val="597BCA8E"/>
    <w:rsid w:val="59A1B7B4"/>
    <w:rsid w:val="59AFE639"/>
    <w:rsid w:val="59B70C07"/>
    <w:rsid w:val="59B9284A"/>
    <w:rsid w:val="59BA2F28"/>
    <w:rsid w:val="59D25691"/>
    <w:rsid w:val="59FE0514"/>
    <w:rsid w:val="5A4BB640"/>
    <w:rsid w:val="5A5B7E00"/>
    <w:rsid w:val="5A70C387"/>
    <w:rsid w:val="5A7DFB67"/>
    <w:rsid w:val="5AFF850A"/>
    <w:rsid w:val="5B075723"/>
    <w:rsid w:val="5B35EC3E"/>
    <w:rsid w:val="5B3A0C21"/>
    <w:rsid w:val="5B46E1FD"/>
    <w:rsid w:val="5B50A877"/>
    <w:rsid w:val="5B71D924"/>
    <w:rsid w:val="5B7E9F75"/>
    <w:rsid w:val="5B963AB8"/>
    <w:rsid w:val="5BA1F9CC"/>
    <w:rsid w:val="5BA21B6B"/>
    <w:rsid w:val="5BB7BC00"/>
    <w:rsid w:val="5BC0F255"/>
    <w:rsid w:val="5BC8D8A8"/>
    <w:rsid w:val="5BCFE592"/>
    <w:rsid w:val="5BD16CBF"/>
    <w:rsid w:val="5BE2749E"/>
    <w:rsid w:val="5BE51D60"/>
    <w:rsid w:val="5BFB852E"/>
    <w:rsid w:val="5C1FF3F5"/>
    <w:rsid w:val="5C402975"/>
    <w:rsid w:val="5C4448C2"/>
    <w:rsid w:val="5C47D95F"/>
    <w:rsid w:val="5C6403D5"/>
    <w:rsid w:val="5C9C34A1"/>
    <w:rsid w:val="5CA2378F"/>
    <w:rsid w:val="5CB6F2FE"/>
    <w:rsid w:val="5CB7F695"/>
    <w:rsid w:val="5D1E2C0A"/>
    <w:rsid w:val="5D45B7B3"/>
    <w:rsid w:val="5D90907C"/>
    <w:rsid w:val="5DA44341"/>
    <w:rsid w:val="5DDD0CF4"/>
    <w:rsid w:val="5E30090A"/>
    <w:rsid w:val="5E33A072"/>
    <w:rsid w:val="5E36E589"/>
    <w:rsid w:val="5E380502"/>
    <w:rsid w:val="5E4272D1"/>
    <w:rsid w:val="5E42DF9D"/>
    <w:rsid w:val="5E439CCF"/>
    <w:rsid w:val="5E5A932B"/>
    <w:rsid w:val="5E7CC4B1"/>
    <w:rsid w:val="5E8808C9"/>
    <w:rsid w:val="5E8DC237"/>
    <w:rsid w:val="5ED8DA9C"/>
    <w:rsid w:val="5EE18814"/>
    <w:rsid w:val="5EFA904E"/>
    <w:rsid w:val="5F0AA49B"/>
    <w:rsid w:val="5F30256E"/>
    <w:rsid w:val="5F305B4A"/>
    <w:rsid w:val="5F5CE249"/>
    <w:rsid w:val="5FC800AC"/>
    <w:rsid w:val="5FC8090C"/>
    <w:rsid w:val="5FF1E0A3"/>
    <w:rsid w:val="5FF74768"/>
    <w:rsid w:val="601AC72E"/>
    <w:rsid w:val="604CD7DE"/>
    <w:rsid w:val="605F23E3"/>
    <w:rsid w:val="60761ADA"/>
    <w:rsid w:val="6085FCE2"/>
    <w:rsid w:val="609F2209"/>
    <w:rsid w:val="60B24AE3"/>
    <w:rsid w:val="60D22342"/>
    <w:rsid w:val="60D64D0C"/>
    <w:rsid w:val="60D772AA"/>
    <w:rsid w:val="612F7090"/>
    <w:rsid w:val="61C12D09"/>
    <w:rsid w:val="61E6CD91"/>
    <w:rsid w:val="622EBB2D"/>
    <w:rsid w:val="6252A368"/>
    <w:rsid w:val="626E348E"/>
    <w:rsid w:val="62958D3C"/>
    <w:rsid w:val="62ABE909"/>
    <w:rsid w:val="62F2D371"/>
    <w:rsid w:val="6304FE43"/>
    <w:rsid w:val="630AA8FD"/>
    <w:rsid w:val="6356B5B3"/>
    <w:rsid w:val="635E3E36"/>
    <w:rsid w:val="63804656"/>
    <w:rsid w:val="63B9BE73"/>
    <w:rsid w:val="63C263FC"/>
    <w:rsid w:val="63C2A717"/>
    <w:rsid w:val="6408D847"/>
    <w:rsid w:val="640D00E6"/>
    <w:rsid w:val="641106AE"/>
    <w:rsid w:val="64132EEF"/>
    <w:rsid w:val="642773F9"/>
    <w:rsid w:val="64342AC5"/>
    <w:rsid w:val="647358D4"/>
    <w:rsid w:val="64D3BB31"/>
    <w:rsid w:val="64EBADB6"/>
    <w:rsid w:val="64F1051C"/>
    <w:rsid w:val="650AB926"/>
    <w:rsid w:val="653920D0"/>
    <w:rsid w:val="65547978"/>
    <w:rsid w:val="659EDFEC"/>
    <w:rsid w:val="65A37650"/>
    <w:rsid w:val="65A59E42"/>
    <w:rsid w:val="65F0776F"/>
    <w:rsid w:val="65F4C8F4"/>
    <w:rsid w:val="6608EAB2"/>
    <w:rsid w:val="661B3E16"/>
    <w:rsid w:val="661C4133"/>
    <w:rsid w:val="664C2E88"/>
    <w:rsid w:val="6665C19D"/>
    <w:rsid w:val="667F89D3"/>
    <w:rsid w:val="66877E17"/>
    <w:rsid w:val="668FA079"/>
    <w:rsid w:val="66A07355"/>
    <w:rsid w:val="66CB8FB0"/>
    <w:rsid w:val="66CB9492"/>
    <w:rsid w:val="671C78AF"/>
    <w:rsid w:val="674ACFB1"/>
    <w:rsid w:val="6776B35F"/>
    <w:rsid w:val="67A4885E"/>
    <w:rsid w:val="67EF1150"/>
    <w:rsid w:val="681B5A34"/>
    <w:rsid w:val="6824EE19"/>
    <w:rsid w:val="683BCEDA"/>
    <w:rsid w:val="6841AE3E"/>
    <w:rsid w:val="685DE3D2"/>
    <w:rsid w:val="68B87493"/>
    <w:rsid w:val="68BEBF9B"/>
    <w:rsid w:val="68C2F38E"/>
    <w:rsid w:val="68FECA87"/>
    <w:rsid w:val="69349059"/>
    <w:rsid w:val="693FE335"/>
    <w:rsid w:val="6957A167"/>
    <w:rsid w:val="69672EEE"/>
    <w:rsid w:val="69695434"/>
    <w:rsid w:val="696C73A6"/>
    <w:rsid w:val="6981CB98"/>
    <w:rsid w:val="698E8AC1"/>
    <w:rsid w:val="6998D00F"/>
    <w:rsid w:val="69B0CD98"/>
    <w:rsid w:val="69B8E56A"/>
    <w:rsid w:val="69CB80FA"/>
    <w:rsid w:val="69CEF8D1"/>
    <w:rsid w:val="69D13873"/>
    <w:rsid w:val="69FC959A"/>
    <w:rsid w:val="6A0CD076"/>
    <w:rsid w:val="6A23563B"/>
    <w:rsid w:val="6A390866"/>
    <w:rsid w:val="6A3EB78B"/>
    <w:rsid w:val="6A4EBEA5"/>
    <w:rsid w:val="6A5CFD53"/>
    <w:rsid w:val="6A61570F"/>
    <w:rsid w:val="6A8A7018"/>
    <w:rsid w:val="6AB60BA7"/>
    <w:rsid w:val="6ADBD8D8"/>
    <w:rsid w:val="6B068C5E"/>
    <w:rsid w:val="6B43DBEB"/>
    <w:rsid w:val="6B4620D5"/>
    <w:rsid w:val="6B792E16"/>
    <w:rsid w:val="6B851052"/>
    <w:rsid w:val="6B947DE1"/>
    <w:rsid w:val="6BA1671E"/>
    <w:rsid w:val="6BC779CB"/>
    <w:rsid w:val="6BD4436A"/>
    <w:rsid w:val="6BF6B75A"/>
    <w:rsid w:val="6BFDDABF"/>
    <w:rsid w:val="6C011798"/>
    <w:rsid w:val="6C020733"/>
    <w:rsid w:val="6C70F373"/>
    <w:rsid w:val="6C8D5666"/>
    <w:rsid w:val="6C92B82C"/>
    <w:rsid w:val="6C997C4C"/>
    <w:rsid w:val="6CA6F0AC"/>
    <w:rsid w:val="6D34B7EA"/>
    <w:rsid w:val="6D4281C5"/>
    <w:rsid w:val="6D4C9B30"/>
    <w:rsid w:val="6D7E8FE7"/>
    <w:rsid w:val="6D98065A"/>
    <w:rsid w:val="6DC04F11"/>
    <w:rsid w:val="6DDBF969"/>
    <w:rsid w:val="6DDEC351"/>
    <w:rsid w:val="6E44D520"/>
    <w:rsid w:val="6E8E7DC2"/>
    <w:rsid w:val="6E8EFB91"/>
    <w:rsid w:val="6EB37B09"/>
    <w:rsid w:val="6EB75E48"/>
    <w:rsid w:val="6EEF2BFB"/>
    <w:rsid w:val="6EF74E47"/>
    <w:rsid w:val="6F40F0B1"/>
    <w:rsid w:val="6F66C08A"/>
    <w:rsid w:val="6F92641F"/>
    <w:rsid w:val="6F9A9469"/>
    <w:rsid w:val="6FE40EAB"/>
    <w:rsid w:val="6FF11C6A"/>
    <w:rsid w:val="6FF52125"/>
    <w:rsid w:val="700C32C5"/>
    <w:rsid w:val="702BD220"/>
    <w:rsid w:val="7060B9FD"/>
    <w:rsid w:val="70D6B21C"/>
    <w:rsid w:val="70ED4E30"/>
    <w:rsid w:val="7112643A"/>
    <w:rsid w:val="712C98D3"/>
    <w:rsid w:val="7166F03B"/>
    <w:rsid w:val="71965F82"/>
    <w:rsid w:val="71A92F04"/>
    <w:rsid w:val="71C05DF1"/>
    <w:rsid w:val="71CBFF3A"/>
    <w:rsid w:val="71FE34D7"/>
    <w:rsid w:val="7225BB6C"/>
    <w:rsid w:val="726DDDE3"/>
    <w:rsid w:val="7272641B"/>
    <w:rsid w:val="727B838E"/>
    <w:rsid w:val="727D3FB0"/>
    <w:rsid w:val="72943E74"/>
    <w:rsid w:val="72A592B3"/>
    <w:rsid w:val="72D37E31"/>
    <w:rsid w:val="72D78F86"/>
    <w:rsid w:val="733286D3"/>
    <w:rsid w:val="734A202C"/>
    <w:rsid w:val="739C1DE9"/>
    <w:rsid w:val="73CD9B4B"/>
    <w:rsid w:val="73D315E8"/>
    <w:rsid w:val="73F00EF1"/>
    <w:rsid w:val="73F0B309"/>
    <w:rsid w:val="7409FC53"/>
    <w:rsid w:val="74A3D8BF"/>
    <w:rsid w:val="74A5D722"/>
    <w:rsid w:val="74B29447"/>
    <w:rsid w:val="74D6CC79"/>
    <w:rsid w:val="74F4F74F"/>
    <w:rsid w:val="755F2382"/>
    <w:rsid w:val="7568ACA6"/>
    <w:rsid w:val="757EA119"/>
    <w:rsid w:val="7582EB8E"/>
    <w:rsid w:val="7598A417"/>
    <w:rsid w:val="75B5523B"/>
    <w:rsid w:val="75EA0042"/>
    <w:rsid w:val="75FEBF8B"/>
    <w:rsid w:val="761E6A1E"/>
    <w:rsid w:val="762BA542"/>
    <w:rsid w:val="76399A72"/>
    <w:rsid w:val="764730E3"/>
    <w:rsid w:val="7655DEA1"/>
    <w:rsid w:val="765A56E2"/>
    <w:rsid w:val="766EA841"/>
    <w:rsid w:val="76831FA6"/>
    <w:rsid w:val="7685DC40"/>
    <w:rsid w:val="769EE8DC"/>
    <w:rsid w:val="76C87707"/>
    <w:rsid w:val="76CAFCC2"/>
    <w:rsid w:val="771A57DF"/>
    <w:rsid w:val="771F3F3A"/>
    <w:rsid w:val="77301E5A"/>
    <w:rsid w:val="77304A73"/>
    <w:rsid w:val="773364AC"/>
    <w:rsid w:val="773A8F29"/>
    <w:rsid w:val="77416D53"/>
    <w:rsid w:val="7753FF6A"/>
    <w:rsid w:val="775E6BFC"/>
    <w:rsid w:val="77891173"/>
    <w:rsid w:val="77BD2483"/>
    <w:rsid w:val="77F5DFF3"/>
    <w:rsid w:val="7804212A"/>
    <w:rsid w:val="7808D89C"/>
    <w:rsid w:val="781F27CC"/>
    <w:rsid w:val="7824D9AF"/>
    <w:rsid w:val="7840C85E"/>
    <w:rsid w:val="7842D5E4"/>
    <w:rsid w:val="7859CA40"/>
    <w:rsid w:val="7872B647"/>
    <w:rsid w:val="789D0393"/>
    <w:rsid w:val="78CEDFA2"/>
    <w:rsid w:val="78F9C6C0"/>
    <w:rsid w:val="791D76CF"/>
    <w:rsid w:val="791E2B1A"/>
    <w:rsid w:val="79624CD1"/>
    <w:rsid w:val="79B57EA7"/>
    <w:rsid w:val="79CF52E0"/>
    <w:rsid w:val="79D58B11"/>
    <w:rsid w:val="7A077123"/>
    <w:rsid w:val="7A11D2D7"/>
    <w:rsid w:val="7A2BE3BF"/>
    <w:rsid w:val="7A50E465"/>
    <w:rsid w:val="7A6DD4BA"/>
    <w:rsid w:val="7A7C3499"/>
    <w:rsid w:val="7A812B5D"/>
    <w:rsid w:val="7A969479"/>
    <w:rsid w:val="7A9B16F7"/>
    <w:rsid w:val="7AB94730"/>
    <w:rsid w:val="7AFEB233"/>
    <w:rsid w:val="7B14F91B"/>
    <w:rsid w:val="7B1B273D"/>
    <w:rsid w:val="7B29B40F"/>
    <w:rsid w:val="7B3C8568"/>
    <w:rsid w:val="7B3C9B6B"/>
    <w:rsid w:val="7B3E15A2"/>
    <w:rsid w:val="7B657586"/>
    <w:rsid w:val="7B665FA2"/>
    <w:rsid w:val="7BA760BC"/>
    <w:rsid w:val="7BBA97D9"/>
    <w:rsid w:val="7BE0947F"/>
    <w:rsid w:val="7BE82A08"/>
    <w:rsid w:val="7C1D1453"/>
    <w:rsid w:val="7C5A51FD"/>
    <w:rsid w:val="7C5EB3AD"/>
    <w:rsid w:val="7C798E57"/>
    <w:rsid w:val="7C81CFC2"/>
    <w:rsid w:val="7C9649C1"/>
    <w:rsid w:val="7C99BBE2"/>
    <w:rsid w:val="7D08A32F"/>
    <w:rsid w:val="7D226436"/>
    <w:rsid w:val="7D62E2C7"/>
    <w:rsid w:val="7D899723"/>
    <w:rsid w:val="7D8E4F3A"/>
    <w:rsid w:val="7DE872E7"/>
    <w:rsid w:val="7E524497"/>
    <w:rsid w:val="7E7763A5"/>
    <w:rsid w:val="7E9C525B"/>
    <w:rsid w:val="7E9FCDFB"/>
    <w:rsid w:val="7EA4A18C"/>
    <w:rsid w:val="7EB2B2D4"/>
    <w:rsid w:val="7EBBA972"/>
    <w:rsid w:val="7F0B2507"/>
    <w:rsid w:val="7F267503"/>
    <w:rsid w:val="7F48FCBA"/>
    <w:rsid w:val="7F4CE15F"/>
    <w:rsid w:val="7F5F32C6"/>
    <w:rsid w:val="7F6454A9"/>
    <w:rsid w:val="7F7696BA"/>
    <w:rsid w:val="7F924EF3"/>
    <w:rsid w:val="7FC557D6"/>
    <w:rsid w:val="7FC96D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FA61"/>
  <w15:chartTrackingRefBased/>
  <w15:docId w15:val="{042CFF0C-F4A6-4B41-8B7E-D940BA60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24"/>
    <w:pPr>
      <w:spacing w:after="240" w:line="360" w:lineRule="auto"/>
    </w:pPr>
    <w:rPr>
      <w:rFonts w:ascii="Arial" w:hAnsi="Arial"/>
      <w:sz w:val="24"/>
    </w:rPr>
  </w:style>
  <w:style w:type="paragraph" w:styleId="Heading1">
    <w:name w:val="heading 1"/>
    <w:basedOn w:val="Normal"/>
    <w:next w:val="Normal"/>
    <w:link w:val="Heading1Char"/>
    <w:uiPriority w:val="9"/>
    <w:qFormat/>
    <w:rsid w:val="00A62624"/>
    <w:pPr>
      <w:keepNext/>
      <w:keepLines/>
      <w:spacing w:line="240" w:lineRule="auto"/>
      <w:outlineLvl w:val="0"/>
    </w:pPr>
    <w:rPr>
      <w:rFonts w:eastAsiaTheme="majorEastAsia" w:cstheme="majorBidi"/>
      <w:b/>
      <w:color w:val="016574"/>
      <w:sz w:val="40"/>
      <w:szCs w:val="32"/>
    </w:rPr>
  </w:style>
  <w:style w:type="paragraph" w:styleId="Heading2">
    <w:name w:val="heading 2"/>
    <w:basedOn w:val="Normal"/>
    <w:next w:val="Normal"/>
    <w:link w:val="Heading2Char"/>
    <w:uiPriority w:val="9"/>
    <w:unhideWhenUsed/>
    <w:qFormat/>
    <w:rsid w:val="00D37B18"/>
    <w:pPr>
      <w:keepNext/>
      <w:keepLines/>
      <w:spacing w:line="240" w:lineRule="auto"/>
      <w:outlineLvl w:val="1"/>
    </w:pPr>
    <w:rPr>
      <w:rFonts w:eastAsiaTheme="majorEastAsia" w:cstheme="majorBidi"/>
      <w:b/>
      <w:color w:val="016574"/>
      <w:sz w:val="32"/>
      <w:szCs w:val="26"/>
    </w:rPr>
  </w:style>
  <w:style w:type="paragraph" w:styleId="Heading3">
    <w:name w:val="heading 3"/>
    <w:basedOn w:val="Normal"/>
    <w:next w:val="Normal"/>
    <w:link w:val="Heading3Char"/>
    <w:uiPriority w:val="9"/>
    <w:unhideWhenUsed/>
    <w:qFormat/>
    <w:rsid w:val="00FF2327"/>
    <w:pPr>
      <w:keepNext/>
      <w:keepLines/>
      <w:spacing w:line="240" w:lineRule="auto"/>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F2327"/>
    <w:pPr>
      <w:keepNext/>
      <w:keepLines/>
      <w:spacing w:line="24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8833E5"/>
    <w:pPr>
      <w:keepNext/>
      <w:keepLines/>
      <w:spacing w:before="40" w:after="0"/>
      <w:outlineLvl w:val="4"/>
    </w:pPr>
    <w:rPr>
      <w:rFonts w:eastAsia="Times New Roman" w:cs="Arial"/>
      <w:color w:val="004B5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BA3"/>
    <w:rPr>
      <w:color w:val="0563C1" w:themeColor="hyperlink"/>
      <w:u w:val="single"/>
    </w:rPr>
  </w:style>
  <w:style w:type="paragraph" w:styleId="ListParagraph">
    <w:name w:val="List Paragraph"/>
    <w:basedOn w:val="Normal"/>
    <w:uiPriority w:val="34"/>
    <w:qFormat/>
    <w:rsid w:val="00134326"/>
    <w:pPr>
      <w:ind w:left="720"/>
      <w:contextualSpacing/>
    </w:pPr>
  </w:style>
  <w:style w:type="table" w:styleId="TableGrid">
    <w:name w:val="Table Grid"/>
    <w:basedOn w:val="TableNormal"/>
    <w:uiPriority w:val="39"/>
    <w:rsid w:val="007A5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4D6"/>
  </w:style>
  <w:style w:type="paragraph" w:styleId="Footer">
    <w:name w:val="footer"/>
    <w:basedOn w:val="Normal"/>
    <w:link w:val="FooterChar"/>
    <w:uiPriority w:val="99"/>
    <w:unhideWhenUsed/>
    <w:rsid w:val="006C0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4D6"/>
  </w:style>
  <w:style w:type="character" w:customStyle="1" w:styleId="Heading1Char">
    <w:name w:val="Heading 1 Char"/>
    <w:basedOn w:val="DefaultParagraphFont"/>
    <w:link w:val="Heading1"/>
    <w:uiPriority w:val="9"/>
    <w:rsid w:val="00A62624"/>
    <w:rPr>
      <w:rFonts w:ascii="Arial" w:eastAsiaTheme="majorEastAsia" w:hAnsi="Arial" w:cstheme="majorBidi"/>
      <w:b/>
      <w:color w:val="016574"/>
      <w:sz w:val="40"/>
      <w:szCs w:val="32"/>
    </w:rPr>
  </w:style>
  <w:style w:type="character" w:customStyle="1" w:styleId="Heading2Char">
    <w:name w:val="Heading 2 Char"/>
    <w:basedOn w:val="DefaultParagraphFont"/>
    <w:link w:val="Heading2"/>
    <w:uiPriority w:val="9"/>
    <w:rsid w:val="00D37B18"/>
    <w:rPr>
      <w:rFonts w:ascii="Arial" w:eastAsiaTheme="majorEastAsia" w:hAnsi="Arial" w:cstheme="majorBidi"/>
      <w:b/>
      <w:color w:val="016574"/>
      <w:sz w:val="32"/>
      <w:szCs w:val="26"/>
    </w:rPr>
  </w:style>
  <w:style w:type="character" w:customStyle="1" w:styleId="Heading3Char">
    <w:name w:val="Heading 3 Char"/>
    <w:basedOn w:val="DefaultParagraphFont"/>
    <w:link w:val="Heading3"/>
    <w:uiPriority w:val="9"/>
    <w:rsid w:val="00FF2327"/>
    <w:rPr>
      <w:rFonts w:ascii="Arial" w:eastAsiaTheme="majorEastAsia" w:hAnsi="Arial" w:cstheme="majorBidi"/>
      <w:b/>
      <w:sz w:val="28"/>
      <w:szCs w:val="24"/>
    </w:rPr>
  </w:style>
  <w:style w:type="paragraph" w:styleId="TOCHeading">
    <w:name w:val="TOC Heading"/>
    <w:basedOn w:val="Heading1"/>
    <w:next w:val="Normal"/>
    <w:uiPriority w:val="39"/>
    <w:unhideWhenUsed/>
    <w:qFormat/>
    <w:rsid w:val="00C50E9B"/>
    <w:pPr>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C50E9B"/>
    <w:pPr>
      <w:spacing w:after="100"/>
    </w:pPr>
  </w:style>
  <w:style w:type="paragraph" w:styleId="TOC2">
    <w:name w:val="toc 2"/>
    <w:basedOn w:val="Normal"/>
    <w:next w:val="Normal"/>
    <w:autoRedefine/>
    <w:uiPriority w:val="39"/>
    <w:unhideWhenUsed/>
    <w:rsid w:val="0039708C"/>
    <w:pPr>
      <w:tabs>
        <w:tab w:val="right" w:leader="dot" w:pos="10054"/>
      </w:tabs>
      <w:spacing w:after="100"/>
      <w:ind w:left="220"/>
    </w:pPr>
  </w:style>
  <w:style w:type="paragraph" w:styleId="TOC3">
    <w:name w:val="toc 3"/>
    <w:basedOn w:val="Normal"/>
    <w:next w:val="Normal"/>
    <w:autoRedefine/>
    <w:uiPriority w:val="39"/>
    <w:unhideWhenUsed/>
    <w:rsid w:val="000771BD"/>
    <w:pPr>
      <w:tabs>
        <w:tab w:val="left" w:pos="1100"/>
        <w:tab w:val="right" w:leader="dot" w:pos="10455"/>
      </w:tabs>
      <w:spacing w:after="100"/>
      <w:ind w:left="440"/>
    </w:pPr>
  </w:style>
  <w:style w:type="character" w:customStyle="1" w:styleId="Heading4Char">
    <w:name w:val="Heading 4 Char"/>
    <w:basedOn w:val="DefaultParagraphFont"/>
    <w:link w:val="Heading4"/>
    <w:uiPriority w:val="9"/>
    <w:rsid w:val="00FF2327"/>
    <w:rPr>
      <w:rFonts w:ascii="Arial" w:eastAsiaTheme="majorEastAsia" w:hAnsi="Arial" w:cstheme="majorBidi"/>
      <w:b/>
      <w:iCs/>
      <w:sz w:val="24"/>
    </w:rPr>
  </w:style>
  <w:style w:type="table" w:styleId="PlainTable1">
    <w:name w:val="Plain Table 1"/>
    <w:basedOn w:val="TableNormal"/>
    <w:uiPriority w:val="41"/>
    <w:rsid w:val="004B10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E82D9B"/>
    <w:pPr>
      <w:spacing w:after="0" w:line="240" w:lineRule="auto"/>
    </w:pPr>
  </w:style>
  <w:style w:type="character" w:styleId="FollowedHyperlink">
    <w:name w:val="FollowedHyperlink"/>
    <w:basedOn w:val="DefaultParagraphFont"/>
    <w:uiPriority w:val="99"/>
    <w:semiHidden/>
    <w:unhideWhenUsed/>
    <w:rsid w:val="004A448B"/>
    <w:rPr>
      <w:color w:val="954F72" w:themeColor="followedHyperlink"/>
      <w:u w:val="single"/>
    </w:rPr>
  </w:style>
  <w:style w:type="paragraph" w:styleId="BalloonText">
    <w:name w:val="Balloon Text"/>
    <w:basedOn w:val="Normal"/>
    <w:link w:val="BalloonTextChar"/>
    <w:uiPriority w:val="99"/>
    <w:semiHidden/>
    <w:unhideWhenUsed/>
    <w:rsid w:val="00555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94"/>
    <w:rPr>
      <w:rFonts w:ascii="Segoe UI" w:hAnsi="Segoe UI" w:cs="Segoe UI"/>
      <w:sz w:val="18"/>
      <w:szCs w:val="18"/>
    </w:rPr>
  </w:style>
  <w:style w:type="table" w:styleId="TableGridLight">
    <w:name w:val="Grid Table Light"/>
    <w:basedOn w:val="TableNormal"/>
    <w:uiPriority w:val="40"/>
    <w:rsid w:val="00407C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708A0"/>
    <w:pPr>
      <w:spacing w:after="0" w:line="240" w:lineRule="auto"/>
    </w:pPr>
  </w:style>
  <w:style w:type="character" w:styleId="CommentReference">
    <w:name w:val="annotation reference"/>
    <w:basedOn w:val="DefaultParagraphFont"/>
    <w:uiPriority w:val="99"/>
    <w:semiHidden/>
    <w:unhideWhenUsed/>
    <w:rsid w:val="00D708A0"/>
    <w:rPr>
      <w:sz w:val="16"/>
      <w:szCs w:val="16"/>
    </w:rPr>
  </w:style>
  <w:style w:type="paragraph" w:styleId="CommentText">
    <w:name w:val="annotation text"/>
    <w:basedOn w:val="Normal"/>
    <w:link w:val="CommentTextChar"/>
    <w:uiPriority w:val="99"/>
    <w:unhideWhenUsed/>
    <w:rsid w:val="00D708A0"/>
    <w:pPr>
      <w:spacing w:line="240" w:lineRule="auto"/>
    </w:pPr>
    <w:rPr>
      <w:sz w:val="20"/>
      <w:szCs w:val="20"/>
    </w:rPr>
  </w:style>
  <w:style w:type="character" w:customStyle="1" w:styleId="CommentTextChar">
    <w:name w:val="Comment Text Char"/>
    <w:basedOn w:val="DefaultParagraphFont"/>
    <w:link w:val="CommentText"/>
    <w:uiPriority w:val="99"/>
    <w:rsid w:val="00D708A0"/>
    <w:rPr>
      <w:sz w:val="20"/>
      <w:szCs w:val="20"/>
    </w:rPr>
  </w:style>
  <w:style w:type="paragraph" w:styleId="CommentSubject">
    <w:name w:val="annotation subject"/>
    <w:basedOn w:val="CommentText"/>
    <w:next w:val="CommentText"/>
    <w:link w:val="CommentSubjectChar"/>
    <w:uiPriority w:val="99"/>
    <w:semiHidden/>
    <w:unhideWhenUsed/>
    <w:rsid w:val="00D708A0"/>
    <w:rPr>
      <w:b/>
      <w:bCs/>
    </w:rPr>
  </w:style>
  <w:style w:type="character" w:customStyle="1" w:styleId="CommentSubjectChar">
    <w:name w:val="Comment Subject Char"/>
    <w:basedOn w:val="CommentTextChar"/>
    <w:link w:val="CommentSubject"/>
    <w:uiPriority w:val="99"/>
    <w:semiHidden/>
    <w:rsid w:val="00D708A0"/>
    <w:rPr>
      <w:b/>
      <w:bCs/>
      <w:sz w:val="20"/>
      <w:szCs w:val="20"/>
    </w:rPr>
  </w:style>
  <w:style w:type="character" w:styleId="UnresolvedMention">
    <w:name w:val="Unresolved Mention"/>
    <w:basedOn w:val="DefaultParagraphFont"/>
    <w:uiPriority w:val="99"/>
    <w:semiHidden/>
    <w:unhideWhenUsed/>
    <w:rsid w:val="002F4A11"/>
    <w:rPr>
      <w:color w:val="605E5C"/>
      <w:shd w:val="clear" w:color="auto" w:fill="E1DFDD"/>
    </w:rPr>
  </w:style>
  <w:style w:type="paragraph" w:styleId="FootnoteText">
    <w:name w:val="footnote text"/>
    <w:basedOn w:val="Normal"/>
    <w:link w:val="FootnoteTextChar"/>
    <w:uiPriority w:val="99"/>
    <w:semiHidden/>
    <w:unhideWhenUsed/>
    <w:rsid w:val="00C65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56D"/>
    <w:rPr>
      <w:sz w:val="20"/>
      <w:szCs w:val="20"/>
    </w:rPr>
  </w:style>
  <w:style w:type="character" w:styleId="FootnoteReference">
    <w:name w:val="footnote reference"/>
    <w:basedOn w:val="DefaultParagraphFont"/>
    <w:uiPriority w:val="99"/>
    <w:semiHidden/>
    <w:unhideWhenUsed/>
    <w:rsid w:val="00C6556D"/>
    <w:rPr>
      <w:vertAlign w:val="superscript"/>
    </w:rPr>
  </w:style>
  <w:style w:type="paragraph" w:customStyle="1" w:styleId="paragraph">
    <w:name w:val="paragraph"/>
    <w:basedOn w:val="Normal"/>
    <w:rsid w:val="00BE1E9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E1E9F"/>
  </w:style>
  <w:style w:type="character" w:customStyle="1" w:styleId="eop">
    <w:name w:val="eop"/>
    <w:basedOn w:val="DefaultParagraphFont"/>
    <w:rsid w:val="00BE1E9F"/>
  </w:style>
  <w:style w:type="character" w:styleId="Mention">
    <w:name w:val="Mention"/>
    <w:basedOn w:val="DefaultParagraphFont"/>
    <w:uiPriority w:val="99"/>
    <w:unhideWhenUsed/>
    <w:rsid w:val="005B038F"/>
    <w:rPr>
      <w:color w:val="2B579A"/>
      <w:shd w:val="clear" w:color="auto" w:fill="E1DFDD"/>
    </w:rPr>
  </w:style>
  <w:style w:type="paragraph" w:customStyle="1" w:styleId="msonormal0">
    <w:name w:val="msonormal"/>
    <w:basedOn w:val="Normal"/>
    <w:rsid w:val="00EE7E1B"/>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148">
    <w:name w:val="xl148"/>
    <w:basedOn w:val="Normal"/>
    <w:rsid w:val="00EE7E1B"/>
    <w:pPr>
      <w:pBdr>
        <w:bottom w:val="single" w:sz="8" w:space="0" w:color="auto"/>
        <w:right w:val="single" w:sz="8" w:space="0" w:color="BFBFB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149">
    <w:name w:val="xl149"/>
    <w:basedOn w:val="Normal"/>
    <w:rsid w:val="00EE7E1B"/>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50">
    <w:name w:val="xl150"/>
    <w:basedOn w:val="Normal"/>
    <w:rsid w:val="00EE7E1B"/>
    <w:pPr>
      <w:pBdr>
        <w:bottom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51">
    <w:name w:val="xl151"/>
    <w:basedOn w:val="Normal"/>
    <w:rsid w:val="00EE7E1B"/>
    <w:pPr>
      <w:pBdr>
        <w:bottom w:val="single" w:sz="8" w:space="0" w:color="BFBFBF"/>
        <w:right w:val="single" w:sz="8" w:space="0" w:color="BFBFB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n-GB"/>
    </w:rPr>
  </w:style>
  <w:style w:type="paragraph" w:customStyle="1" w:styleId="xl152">
    <w:name w:val="xl152"/>
    <w:basedOn w:val="Normal"/>
    <w:rsid w:val="00EE7E1B"/>
    <w:pPr>
      <w:pBdr>
        <w:bottom w:val="single" w:sz="8" w:space="0" w:color="BFBFBF"/>
        <w:right w:val="single" w:sz="8" w:space="0" w:color="BFBFBF"/>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n-GB"/>
    </w:rPr>
  </w:style>
  <w:style w:type="paragraph" w:customStyle="1" w:styleId="xl253">
    <w:name w:val="xl253"/>
    <w:basedOn w:val="Normal"/>
    <w:rsid w:val="00EE7E1B"/>
    <w:pPr>
      <w:pBdr>
        <w:top w:val="single" w:sz="8" w:space="0" w:color="BFBFBF"/>
        <w:left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254">
    <w:name w:val="xl254"/>
    <w:basedOn w:val="Normal"/>
    <w:rsid w:val="00EE7E1B"/>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255">
    <w:name w:val="xl255"/>
    <w:basedOn w:val="Normal"/>
    <w:rsid w:val="00EE7E1B"/>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256">
    <w:name w:val="xl256"/>
    <w:basedOn w:val="Normal"/>
    <w:rsid w:val="00EE7E1B"/>
    <w:pPr>
      <w:pBdr>
        <w:left w:val="single" w:sz="8" w:space="0" w:color="BFBFBF"/>
        <w:bottom w:val="single" w:sz="8" w:space="0" w:color="auto"/>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257">
    <w:name w:val="xl257"/>
    <w:basedOn w:val="Normal"/>
    <w:rsid w:val="00EE7E1B"/>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258">
    <w:name w:val="xl258"/>
    <w:basedOn w:val="Normal"/>
    <w:rsid w:val="00EE7E1B"/>
    <w:pPr>
      <w:pBdr>
        <w:left w:val="single" w:sz="8" w:space="0" w:color="BFBFBF"/>
        <w:bottom w:val="single" w:sz="8" w:space="0" w:color="auto"/>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character" w:styleId="LineNumber">
    <w:name w:val="line number"/>
    <w:basedOn w:val="DefaultParagraphFont"/>
    <w:uiPriority w:val="99"/>
    <w:semiHidden/>
    <w:unhideWhenUsed/>
    <w:rsid w:val="00607DCC"/>
  </w:style>
  <w:style w:type="paragraph" w:styleId="Caption">
    <w:name w:val="caption"/>
    <w:basedOn w:val="Normal"/>
    <w:next w:val="Normal"/>
    <w:uiPriority w:val="35"/>
    <w:unhideWhenUsed/>
    <w:qFormat/>
    <w:rsid w:val="001A3BAE"/>
    <w:pPr>
      <w:spacing w:after="200" w:line="240" w:lineRule="auto"/>
    </w:pPr>
    <w:rPr>
      <w:i/>
      <w:iCs/>
      <w:color w:val="44546A" w:themeColor="text2"/>
      <w:sz w:val="18"/>
      <w:szCs w:val="18"/>
    </w:rPr>
  </w:style>
  <w:style w:type="paragraph" w:customStyle="1" w:styleId="Heading51">
    <w:name w:val="Heading 51"/>
    <w:basedOn w:val="Normal"/>
    <w:next w:val="Normal"/>
    <w:uiPriority w:val="9"/>
    <w:semiHidden/>
    <w:unhideWhenUsed/>
    <w:qFormat/>
    <w:rsid w:val="008833E5"/>
    <w:pPr>
      <w:keepNext/>
      <w:keepLines/>
      <w:spacing w:before="40" w:after="0"/>
      <w:outlineLvl w:val="4"/>
    </w:pPr>
    <w:rPr>
      <w:rFonts w:eastAsia="Times New Roman" w:cs="Arial"/>
      <w:color w:val="004B56"/>
      <w:szCs w:val="24"/>
    </w:rPr>
  </w:style>
  <w:style w:type="numbering" w:customStyle="1" w:styleId="NoList1">
    <w:name w:val="No List1"/>
    <w:next w:val="NoList"/>
    <w:uiPriority w:val="99"/>
    <w:semiHidden/>
    <w:unhideWhenUsed/>
    <w:rsid w:val="008833E5"/>
  </w:style>
  <w:style w:type="table" w:customStyle="1" w:styleId="Orangetable">
    <w:name w:val="Orange table"/>
    <w:basedOn w:val="TableNormal"/>
    <w:uiPriority w:val="99"/>
    <w:rsid w:val="008833E5"/>
    <w:pPr>
      <w:spacing w:after="0" w:line="240" w:lineRule="auto"/>
    </w:pPr>
    <w:rPr>
      <w:rFonts w:ascii="Verdana" w:eastAsia="Times New Roman" w:hAnsi="Verdana" w:cs="Times New Roman"/>
      <w:sz w:val="20"/>
      <w:szCs w:val="20"/>
    </w:rPr>
    <w:tblPr>
      <w:tblStyleRowBandSize w:val="1"/>
    </w:tblPr>
    <w:tcPr>
      <w:shd w:val="clear" w:color="auto" w:fill="016574"/>
    </w:tcPr>
    <w:tblStylePr w:type="firstRow">
      <w:rPr>
        <w:rFonts w:ascii="Verdana" w:hAnsi="Verdana"/>
        <w:b w:val="0"/>
        <w:i w:val="0"/>
        <w:color w:val="FFFFFF"/>
        <w:sz w:val="20"/>
        <w:u w:color="FFFFFF"/>
      </w:rPr>
    </w:tblStylePr>
    <w:tblStylePr w:type="band1Horz">
      <w:rPr>
        <w:color w:val="767171"/>
        <w:sz w:val="20"/>
      </w:rPr>
      <w:tblPr/>
      <w:tcPr>
        <w:shd w:val="clear" w:color="auto" w:fill="D0CECE"/>
      </w:tcPr>
    </w:tblStylePr>
    <w:tblStylePr w:type="band2Horz">
      <w:rPr>
        <w:color w:val="3B3838"/>
      </w:rPr>
      <w:tblPr/>
      <w:tcPr>
        <w:shd w:val="clear" w:color="auto" w:fill="FFFFFF"/>
      </w:tcPr>
    </w:tblStylePr>
  </w:style>
  <w:style w:type="paragraph" w:customStyle="1" w:styleId="BodyText1">
    <w:name w:val="Body Text1"/>
    <w:basedOn w:val="Normal"/>
    <w:qFormat/>
    <w:rsid w:val="008833E5"/>
    <w:rPr>
      <w:rFonts w:eastAsia="Times New Roman"/>
      <w:szCs w:val="24"/>
    </w:rPr>
  </w:style>
  <w:style w:type="character" w:customStyle="1" w:styleId="Heading5Char">
    <w:name w:val="Heading 5 Char"/>
    <w:basedOn w:val="DefaultParagraphFont"/>
    <w:link w:val="Heading5"/>
    <w:uiPriority w:val="9"/>
    <w:rsid w:val="008833E5"/>
    <w:rPr>
      <w:rFonts w:ascii="Arial" w:eastAsia="Times New Roman" w:hAnsi="Arial" w:cs="Arial"/>
      <w:color w:val="004B56"/>
    </w:rPr>
  </w:style>
  <w:style w:type="character" w:customStyle="1" w:styleId="NoSpacingChar">
    <w:name w:val="No Spacing Char"/>
    <w:basedOn w:val="DefaultParagraphFont"/>
    <w:link w:val="NoSpacing"/>
    <w:uiPriority w:val="1"/>
    <w:rsid w:val="008833E5"/>
  </w:style>
  <w:style w:type="character" w:styleId="PageNumber">
    <w:name w:val="page number"/>
    <w:basedOn w:val="DefaultParagraphFont"/>
    <w:uiPriority w:val="99"/>
    <w:semiHidden/>
    <w:unhideWhenUsed/>
    <w:rsid w:val="008833E5"/>
  </w:style>
  <w:style w:type="paragraph" w:styleId="NormalWeb">
    <w:name w:val="Normal (Web)"/>
    <w:basedOn w:val="Normal"/>
    <w:uiPriority w:val="99"/>
    <w:semiHidden/>
    <w:unhideWhenUsed/>
    <w:rsid w:val="008833E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5Char1">
    <w:name w:val="Heading 5 Char1"/>
    <w:basedOn w:val="DefaultParagraphFont"/>
    <w:uiPriority w:val="9"/>
    <w:semiHidden/>
    <w:rsid w:val="008833E5"/>
    <w:rPr>
      <w:rFonts w:asciiTheme="majorHAnsi" w:eastAsiaTheme="majorEastAsia" w:hAnsiTheme="majorHAnsi" w:cstheme="majorBidi"/>
      <w:color w:val="2E74B5" w:themeColor="accent1" w:themeShade="BF"/>
      <w:sz w:val="24"/>
    </w:rPr>
  </w:style>
  <w:style w:type="numbering" w:customStyle="1" w:styleId="NoList2">
    <w:name w:val="No List2"/>
    <w:next w:val="NoList"/>
    <w:uiPriority w:val="99"/>
    <w:semiHidden/>
    <w:unhideWhenUsed/>
    <w:rsid w:val="007E6C83"/>
  </w:style>
  <w:style w:type="table" w:customStyle="1" w:styleId="Orangetable1">
    <w:name w:val="Orange table1"/>
    <w:basedOn w:val="TableNormal"/>
    <w:uiPriority w:val="99"/>
    <w:rsid w:val="007E6C83"/>
    <w:pPr>
      <w:spacing w:after="0" w:line="240" w:lineRule="auto"/>
    </w:pPr>
    <w:rPr>
      <w:rFonts w:ascii="Verdana" w:eastAsia="Times New Roman" w:hAnsi="Verdana" w:cs="Times New Roman"/>
      <w:sz w:val="20"/>
      <w:szCs w:val="20"/>
    </w:rPr>
    <w:tblPr>
      <w:tblStyleRowBandSize w:val="1"/>
    </w:tblPr>
    <w:tcPr>
      <w:shd w:val="clear" w:color="auto" w:fill="016574"/>
    </w:tcPr>
    <w:tblStylePr w:type="firstRow">
      <w:rPr>
        <w:rFonts w:ascii="Verdana" w:hAnsi="Verdana"/>
        <w:b w:val="0"/>
        <w:i w:val="0"/>
        <w:color w:val="FFFFFF"/>
        <w:sz w:val="20"/>
        <w:u w:color="FFFFFF"/>
      </w:rPr>
    </w:tblStylePr>
    <w:tblStylePr w:type="band1Horz">
      <w:rPr>
        <w:color w:val="767171"/>
        <w:sz w:val="20"/>
      </w:rPr>
      <w:tblPr/>
      <w:tcPr>
        <w:shd w:val="clear" w:color="auto" w:fill="D0CECE"/>
      </w:tcPr>
    </w:tblStylePr>
    <w:tblStylePr w:type="band2Horz">
      <w:rPr>
        <w:color w:val="3B3838"/>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445">
      <w:bodyDiv w:val="1"/>
      <w:marLeft w:val="0"/>
      <w:marRight w:val="0"/>
      <w:marTop w:val="0"/>
      <w:marBottom w:val="0"/>
      <w:divBdr>
        <w:top w:val="none" w:sz="0" w:space="0" w:color="auto"/>
        <w:left w:val="none" w:sz="0" w:space="0" w:color="auto"/>
        <w:bottom w:val="none" w:sz="0" w:space="0" w:color="auto"/>
        <w:right w:val="none" w:sz="0" w:space="0" w:color="auto"/>
      </w:divBdr>
    </w:div>
    <w:div w:id="114911622">
      <w:bodyDiv w:val="1"/>
      <w:marLeft w:val="0"/>
      <w:marRight w:val="0"/>
      <w:marTop w:val="0"/>
      <w:marBottom w:val="0"/>
      <w:divBdr>
        <w:top w:val="none" w:sz="0" w:space="0" w:color="auto"/>
        <w:left w:val="none" w:sz="0" w:space="0" w:color="auto"/>
        <w:bottom w:val="none" w:sz="0" w:space="0" w:color="auto"/>
        <w:right w:val="none" w:sz="0" w:space="0" w:color="auto"/>
      </w:divBdr>
    </w:div>
    <w:div w:id="138619653">
      <w:bodyDiv w:val="1"/>
      <w:marLeft w:val="0"/>
      <w:marRight w:val="0"/>
      <w:marTop w:val="0"/>
      <w:marBottom w:val="0"/>
      <w:divBdr>
        <w:top w:val="none" w:sz="0" w:space="0" w:color="auto"/>
        <w:left w:val="none" w:sz="0" w:space="0" w:color="auto"/>
        <w:bottom w:val="none" w:sz="0" w:space="0" w:color="auto"/>
        <w:right w:val="none" w:sz="0" w:space="0" w:color="auto"/>
      </w:divBdr>
    </w:div>
    <w:div w:id="150609169">
      <w:bodyDiv w:val="1"/>
      <w:marLeft w:val="0"/>
      <w:marRight w:val="0"/>
      <w:marTop w:val="0"/>
      <w:marBottom w:val="0"/>
      <w:divBdr>
        <w:top w:val="none" w:sz="0" w:space="0" w:color="auto"/>
        <w:left w:val="none" w:sz="0" w:space="0" w:color="auto"/>
        <w:bottom w:val="none" w:sz="0" w:space="0" w:color="auto"/>
        <w:right w:val="none" w:sz="0" w:space="0" w:color="auto"/>
      </w:divBdr>
    </w:div>
    <w:div w:id="174419973">
      <w:bodyDiv w:val="1"/>
      <w:marLeft w:val="0"/>
      <w:marRight w:val="0"/>
      <w:marTop w:val="0"/>
      <w:marBottom w:val="0"/>
      <w:divBdr>
        <w:top w:val="none" w:sz="0" w:space="0" w:color="auto"/>
        <w:left w:val="none" w:sz="0" w:space="0" w:color="auto"/>
        <w:bottom w:val="none" w:sz="0" w:space="0" w:color="auto"/>
        <w:right w:val="none" w:sz="0" w:space="0" w:color="auto"/>
      </w:divBdr>
    </w:div>
    <w:div w:id="197352396">
      <w:bodyDiv w:val="1"/>
      <w:marLeft w:val="0"/>
      <w:marRight w:val="0"/>
      <w:marTop w:val="0"/>
      <w:marBottom w:val="0"/>
      <w:divBdr>
        <w:top w:val="none" w:sz="0" w:space="0" w:color="auto"/>
        <w:left w:val="none" w:sz="0" w:space="0" w:color="auto"/>
        <w:bottom w:val="none" w:sz="0" w:space="0" w:color="auto"/>
        <w:right w:val="none" w:sz="0" w:space="0" w:color="auto"/>
      </w:divBdr>
      <w:divsChild>
        <w:div w:id="2106025768">
          <w:marLeft w:val="0"/>
          <w:marRight w:val="0"/>
          <w:marTop w:val="0"/>
          <w:marBottom w:val="0"/>
          <w:divBdr>
            <w:top w:val="none" w:sz="0" w:space="0" w:color="auto"/>
            <w:left w:val="none" w:sz="0" w:space="0" w:color="auto"/>
            <w:bottom w:val="none" w:sz="0" w:space="0" w:color="auto"/>
            <w:right w:val="none" w:sz="0" w:space="0" w:color="auto"/>
          </w:divBdr>
          <w:divsChild>
            <w:div w:id="1541479269">
              <w:marLeft w:val="0"/>
              <w:marRight w:val="0"/>
              <w:marTop w:val="0"/>
              <w:marBottom w:val="0"/>
              <w:divBdr>
                <w:top w:val="none" w:sz="0" w:space="0" w:color="auto"/>
                <w:left w:val="none" w:sz="0" w:space="0" w:color="auto"/>
                <w:bottom w:val="none" w:sz="0" w:space="0" w:color="auto"/>
                <w:right w:val="none" w:sz="0" w:space="0" w:color="auto"/>
              </w:divBdr>
              <w:divsChild>
                <w:div w:id="929780851">
                  <w:marLeft w:val="-225"/>
                  <w:marRight w:val="-225"/>
                  <w:marTop w:val="0"/>
                  <w:marBottom w:val="0"/>
                  <w:divBdr>
                    <w:top w:val="none" w:sz="0" w:space="0" w:color="auto"/>
                    <w:left w:val="none" w:sz="0" w:space="0" w:color="auto"/>
                    <w:bottom w:val="none" w:sz="0" w:space="0" w:color="auto"/>
                    <w:right w:val="none" w:sz="0" w:space="0" w:color="auto"/>
                  </w:divBdr>
                  <w:divsChild>
                    <w:div w:id="4811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1597">
      <w:bodyDiv w:val="1"/>
      <w:marLeft w:val="0"/>
      <w:marRight w:val="0"/>
      <w:marTop w:val="0"/>
      <w:marBottom w:val="0"/>
      <w:divBdr>
        <w:top w:val="none" w:sz="0" w:space="0" w:color="auto"/>
        <w:left w:val="none" w:sz="0" w:space="0" w:color="auto"/>
        <w:bottom w:val="none" w:sz="0" w:space="0" w:color="auto"/>
        <w:right w:val="none" w:sz="0" w:space="0" w:color="auto"/>
      </w:divBdr>
    </w:div>
    <w:div w:id="293369347">
      <w:bodyDiv w:val="1"/>
      <w:marLeft w:val="0"/>
      <w:marRight w:val="0"/>
      <w:marTop w:val="0"/>
      <w:marBottom w:val="0"/>
      <w:divBdr>
        <w:top w:val="none" w:sz="0" w:space="0" w:color="auto"/>
        <w:left w:val="none" w:sz="0" w:space="0" w:color="auto"/>
        <w:bottom w:val="none" w:sz="0" w:space="0" w:color="auto"/>
        <w:right w:val="none" w:sz="0" w:space="0" w:color="auto"/>
      </w:divBdr>
    </w:div>
    <w:div w:id="340015509">
      <w:bodyDiv w:val="1"/>
      <w:marLeft w:val="0"/>
      <w:marRight w:val="0"/>
      <w:marTop w:val="0"/>
      <w:marBottom w:val="0"/>
      <w:divBdr>
        <w:top w:val="none" w:sz="0" w:space="0" w:color="auto"/>
        <w:left w:val="none" w:sz="0" w:space="0" w:color="auto"/>
        <w:bottom w:val="none" w:sz="0" w:space="0" w:color="auto"/>
        <w:right w:val="none" w:sz="0" w:space="0" w:color="auto"/>
      </w:divBdr>
    </w:div>
    <w:div w:id="370687071">
      <w:bodyDiv w:val="1"/>
      <w:marLeft w:val="0"/>
      <w:marRight w:val="0"/>
      <w:marTop w:val="0"/>
      <w:marBottom w:val="0"/>
      <w:divBdr>
        <w:top w:val="none" w:sz="0" w:space="0" w:color="auto"/>
        <w:left w:val="none" w:sz="0" w:space="0" w:color="auto"/>
        <w:bottom w:val="none" w:sz="0" w:space="0" w:color="auto"/>
        <w:right w:val="none" w:sz="0" w:space="0" w:color="auto"/>
      </w:divBdr>
      <w:divsChild>
        <w:div w:id="394940046">
          <w:marLeft w:val="0"/>
          <w:marRight w:val="0"/>
          <w:marTop w:val="0"/>
          <w:marBottom w:val="0"/>
          <w:divBdr>
            <w:top w:val="none" w:sz="0" w:space="0" w:color="auto"/>
            <w:left w:val="none" w:sz="0" w:space="0" w:color="auto"/>
            <w:bottom w:val="none" w:sz="0" w:space="0" w:color="auto"/>
            <w:right w:val="none" w:sz="0" w:space="0" w:color="auto"/>
          </w:divBdr>
        </w:div>
        <w:div w:id="685205427">
          <w:marLeft w:val="0"/>
          <w:marRight w:val="0"/>
          <w:marTop w:val="0"/>
          <w:marBottom w:val="0"/>
          <w:divBdr>
            <w:top w:val="none" w:sz="0" w:space="0" w:color="auto"/>
            <w:left w:val="none" w:sz="0" w:space="0" w:color="auto"/>
            <w:bottom w:val="none" w:sz="0" w:space="0" w:color="auto"/>
            <w:right w:val="none" w:sz="0" w:space="0" w:color="auto"/>
          </w:divBdr>
        </w:div>
        <w:div w:id="942155477">
          <w:marLeft w:val="0"/>
          <w:marRight w:val="0"/>
          <w:marTop w:val="0"/>
          <w:marBottom w:val="0"/>
          <w:divBdr>
            <w:top w:val="none" w:sz="0" w:space="0" w:color="auto"/>
            <w:left w:val="none" w:sz="0" w:space="0" w:color="auto"/>
            <w:bottom w:val="none" w:sz="0" w:space="0" w:color="auto"/>
            <w:right w:val="none" w:sz="0" w:space="0" w:color="auto"/>
          </w:divBdr>
        </w:div>
        <w:div w:id="1586718139">
          <w:marLeft w:val="0"/>
          <w:marRight w:val="0"/>
          <w:marTop w:val="0"/>
          <w:marBottom w:val="0"/>
          <w:divBdr>
            <w:top w:val="none" w:sz="0" w:space="0" w:color="auto"/>
            <w:left w:val="none" w:sz="0" w:space="0" w:color="auto"/>
            <w:bottom w:val="none" w:sz="0" w:space="0" w:color="auto"/>
            <w:right w:val="none" w:sz="0" w:space="0" w:color="auto"/>
          </w:divBdr>
        </w:div>
        <w:div w:id="1623658493">
          <w:marLeft w:val="0"/>
          <w:marRight w:val="0"/>
          <w:marTop w:val="0"/>
          <w:marBottom w:val="0"/>
          <w:divBdr>
            <w:top w:val="none" w:sz="0" w:space="0" w:color="auto"/>
            <w:left w:val="none" w:sz="0" w:space="0" w:color="auto"/>
            <w:bottom w:val="none" w:sz="0" w:space="0" w:color="auto"/>
            <w:right w:val="none" w:sz="0" w:space="0" w:color="auto"/>
          </w:divBdr>
        </w:div>
        <w:div w:id="1703820854">
          <w:marLeft w:val="0"/>
          <w:marRight w:val="0"/>
          <w:marTop w:val="0"/>
          <w:marBottom w:val="0"/>
          <w:divBdr>
            <w:top w:val="none" w:sz="0" w:space="0" w:color="auto"/>
            <w:left w:val="none" w:sz="0" w:space="0" w:color="auto"/>
            <w:bottom w:val="none" w:sz="0" w:space="0" w:color="auto"/>
            <w:right w:val="none" w:sz="0" w:space="0" w:color="auto"/>
          </w:divBdr>
        </w:div>
        <w:div w:id="1836526539">
          <w:marLeft w:val="0"/>
          <w:marRight w:val="0"/>
          <w:marTop w:val="0"/>
          <w:marBottom w:val="0"/>
          <w:divBdr>
            <w:top w:val="none" w:sz="0" w:space="0" w:color="auto"/>
            <w:left w:val="none" w:sz="0" w:space="0" w:color="auto"/>
            <w:bottom w:val="none" w:sz="0" w:space="0" w:color="auto"/>
            <w:right w:val="none" w:sz="0" w:space="0" w:color="auto"/>
          </w:divBdr>
        </w:div>
      </w:divsChild>
    </w:div>
    <w:div w:id="384723960">
      <w:bodyDiv w:val="1"/>
      <w:marLeft w:val="0"/>
      <w:marRight w:val="0"/>
      <w:marTop w:val="0"/>
      <w:marBottom w:val="0"/>
      <w:divBdr>
        <w:top w:val="none" w:sz="0" w:space="0" w:color="auto"/>
        <w:left w:val="none" w:sz="0" w:space="0" w:color="auto"/>
        <w:bottom w:val="none" w:sz="0" w:space="0" w:color="auto"/>
        <w:right w:val="none" w:sz="0" w:space="0" w:color="auto"/>
      </w:divBdr>
    </w:div>
    <w:div w:id="416755049">
      <w:bodyDiv w:val="1"/>
      <w:marLeft w:val="0"/>
      <w:marRight w:val="0"/>
      <w:marTop w:val="0"/>
      <w:marBottom w:val="0"/>
      <w:divBdr>
        <w:top w:val="none" w:sz="0" w:space="0" w:color="auto"/>
        <w:left w:val="none" w:sz="0" w:space="0" w:color="auto"/>
        <w:bottom w:val="none" w:sz="0" w:space="0" w:color="auto"/>
        <w:right w:val="none" w:sz="0" w:space="0" w:color="auto"/>
      </w:divBdr>
    </w:div>
    <w:div w:id="443960153">
      <w:bodyDiv w:val="1"/>
      <w:marLeft w:val="0"/>
      <w:marRight w:val="0"/>
      <w:marTop w:val="0"/>
      <w:marBottom w:val="0"/>
      <w:divBdr>
        <w:top w:val="none" w:sz="0" w:space="0" w:color="auto"/>
        <w:left w:val="none" w:sz="0" w:space="0" w:color="auto"/>
        <w:bottom w:val="none" w:sz="0" w:space="0" w:color="auto"/>
        <w:right w:val="none" w:sz="0" w:space="0" w:color="auto"/>
      </w:divBdr>
    </w:div>
    <w:div w:id="464549656">
      <w:bodyDiv w:val="1"/>
      <w:marLeft w:val="0"/>
      <w:marRight w:val="0"/>
      <w:marTop w:val="0"/>
      <w:marBottom w:val="0"/>
      <w:divBdr>
        <w:top w:val="none" w:sz="0" w:space="0" w:color="auto"/>
        <w:left w:val="none" w:sz="0" w:space="0" w:color="auto"/>
        <w:bottom w:val="none" w:sz="0" w:space="0" w:color="auto"/>
        <w:right w:val="none" w:sz="0" w:space="0" w:color="auto"/>
      </w:divBdr>
    </w:div>
    <w:div w:id="492183389">
      <w:bodyDiv w:val="1"/>
      <w:marLeft w:val="0"/>
      <w:marRight w:val="0"/>
      <w:marTop w:val="0"/>
      <w:marBottom w:val="0"/>
      <w:divBdr>
        <w:top w:val="none" w:sz="0" w:space="0" w:color="auto"/>
        <w:left w:val="none" w:sz="0" w:space="0" w:color="auto"/>
        <w:bottom w:val="none" w:sz="0" w:space="0" w:color="auto"/>
        <w:right w:val="none" w:sz="0" w:space="0" w:color="auto"/>
      </w:divBdr>
    </w:div>
    <w:div w:id="537397859">
      <w:bodyDiv w:val="1"/>
      <w:marLeft w:val="0"/>
      <w:marRight w:val="0"/>
      <w:marTop w:val="0"/>
      <w:marBottom w:val="0"/>
      <w:divBdr>
        <w:top w:val="none" w:sz="0" w:space="0" w:color="auto"/>
        <w:left w:val="none" w:sz="0" w:space="0" w:color="auto"/>
        <w:bottom w:val="none" w:sz="0" w:space="0" w:color="auto"/>
        <w:right w:val="none" w:sz="0" w:space="0" w:color="auto"/>
      </w:divBdr>
    </w:div>
    <w:div w:id="580868150">
      <w:bodyDiv w:val="1"/>
      <w:marLeft w:val="0"/>
      <w:marRight w:val="0"/>
      <w:marTop w:val="0"/>
      <w:marBottom w:val="0"/>
      <w:divBdr>
        <w:top w:val="none" w:sz="0" w:space="0" w:color="auto"/>
        <w:left w:val="none" w:sz="0" w:space="0" w:color="auto"/>
        <w:bottom w:val="none" w:sz="0" w:space="0" w:color="auto"/>
        <w:right w:val="none" w:sz="0" w:space="0" w:color="auto"/>
      </w:divBdr>
    </w:div>
    <w:div w:id="596595058">
      <w:bodyDiv w:val="1"/>
      <w:marLeft w:val="0"/>
      <w:marRight w:val="0"/>
      <w:marTop w:val="0"/>
      <w:marBottom w:val="0"/>
      <w:divBdr>
        <w:top w:val="none" w:sz="0" w:space="0" w:color="auto"/>
        <w:left w:val="none" w:sz="0" w:space="0" w:color="auto"/>
        <w:bottom w:val="none" w:sz="0" w:space="0" w:color="auto"/>
        <w:right w:val="none" w:sz="0" w:space="0" w:color="auto"/>
      </w:divBdr>
    </w:div>
    <w:div w:id="669866327">
      <w:bodyDiv w:val="1"/>
      <w:marLeft w:val="0"/>
      <w:marRight w:val="0"/>
      <w:marTop w:val="0"/>
      <w:marBottom w:val="0"/>
      <w:divBdr>
        <w:top w:val="none" w:sz="0" w:space="0" w:color="auto"/>
        <w:left w:val="none" w:sz="0" w:space="0" w:color="auto"/>
        <w:bottom w:val="none" w:sz="0" w:space="0" w:color="auto"/>
        <w:right w:val="none" w:sz="0" w:space="0" w:color="auto"/>
      </w:divBdr>
    </w:div>
    <w:div w:id="733895634">
      <w:bodyDiv w:val="1"/>
      <w:marLeft w:val="0"/>
      <w:marRight w:val="0"/>
      <w:marTop w:val="0"/>
      <w:marBottom w:val="0"/>
      <w:divBdr>
        <w:top w:val="none" w:sz="0" w:space="0" w:color="auto"/>
        <w:left w:val="none" w:sz="0" w:space="0" w:color="auto"/>
        <w:bottom w:val="none" w:sz="0" w:space="0" w:color="auto"/>
        <w:right w:val="none" w:sz="0" w:space="0" w:color="auto"/>
      </w:divBdr>
      <w:divsChild>
        <w:div w:id="368382338">
          <w:marLeft w:val="0"/>
          <w:marRight w:val="0"/>
          <w:marTop w:val="0"/>
          <w:marBottom w:val="0"/>
          <w:divBdr>
            <w:top w:val="none" w:sz="0" w:space="0" w:color="auto"/>
            <w:left w:val="none" w:sz="0" w:space="0" w:color="auto"/>
            <w:bottom w:val="none" w:sz="0" w:space="0" w:color="auto"/>
            <w:right w:val="none" w:sz="0" w:space="0" w:color="auto"/>
          </w:divBdr>
        </w:div>
      </w:divsChild>
    </w:div>
    <w:div w:id="736634587">
      <w:bodyDiv w:val="1"/>
      <w:marLeft w:val="0"/>
      <w:marRight w:val="0"/>
      <w:marTop w:val="0"/>
      <w:marBottom w:val="0"/>
      <w:divBdr>
        <w:top w:val="none" w:sz="0" w:space="0" w:color="auto"/>
        <w:left w:val="none" w:sz="0" w:space="0" w:color="auto"/>
        <w:bottom w:val="none" w:sz="0" w:space="0" w:color="auto"/>
        <w:right w:val="none" w:sz="0" w:space="0" w:color="auto"/>
      </w:divBdr>
      <w:divsChild>
        <w:div w:id="1808279753">
          <w:marLeft w:val="0"/>
          <w:marRight w:val="0"/>
          <w:marTop w:val="0"/>
          <w:marBottom w:val="0"/>
          <w:divBdr>
            <w:top w:val="none" w:sz="0" w:space="0" w:color="auto"/>
            <w:left w:val="none" w:sz="0" w:space="0" w:color="auto"/>
            <w:bottom w:val="none" w:sz="0" w:space="0" w:color="auto"/>
            <w:right w:val="none" w:sz="0" w:space="0" w:color="auto"/>
          </w:divBdr>
        </w:div>
      </w:divsChild>
    </w:div>
    <w:div w:id="869758546">
      <w:bodyDiv w:val="1"/>
      <w:marLeft w:val="0"/>
      <w:marRight w:val="0"/>
      <w:marTop w:val="0"/>
      <w:marBottom w:val="0"/>
      <w:divBdr>
        <w:top w:val="none" w:sz="0" w:space="0" w:color="auto"/>
        <w:left w:val="none" w:sz="0" w:space="0" w:color="auto"/>
        <w:bottom w:val="none" w:sz="0" w:space="0" w:color="auto"/>
        <w:right w:val="none" w:sz="0" w:space="0" w:color="auto"/>
      </w:divBdr>
      <w:divsChild>
        <w:div w:id="301889629">
          <w:marLeft w:val="0"/>
          <w:marRight w:val="0"/>
          <w:marTop w:val="0"/>
          <w:marBottom w:val="0"/>
          <w:divBdr>
            <w:top w:val="none" w:sz="0" w:space="0" w:color="auto"/>
            <w:left w:val="none" w:sz="0" w:space="0" w:color="auto"/>
            <w:bottom w:val="none" w:sz="0" w:space="0" w:color="auto"/>
            <w:right w:val="none" w:sz="0" w:space="0" w:color="auto"/>
          </w:divBdr>
        </w:div>
      </w:divsChild>
    </w:div>
    <w:div w:id="924341501">
      <w:bodyDiv w:val="1"/>
      <w:marLeft w:val="0"/>
      <w:marRight w:val="0"/>
      <w:marTop w:val="0"/>
      <w:marBottom w:val="0"/>
      <w:divBdr>
        <w:top w:val="none" w:sz="0" w:space="0" w:color="auto"/>
        <w:left w:val="none" w:sz="0" w:space="0" w:color="auto"/>
        <w:bottom w:val="none" w:sz="0" w:space="0" w:color="auto"/>
        <w:right w:val="none" w:sz="0" w:space="0" w:color="auto"/>
      </w:divBdr>
    </w:div>
    <w:div w:id="944308483">
      <w:bodyDiv w:val="1"/>
      <w:marLeft w:val="0"/>
      <w:marRight w:val="0"/>
      <w:marTop w:val="0"/>
      <w:marBottom w:val="0"/>
      <w:divBdr>
        <w:top w:val="none" w:sz="0" w:space="0" w:color="auto"/>
        <w:left w:val="none" w:sz="0" w:space="0" w:color="auto"/>
        <w:bottom w:val="none" w:sz="0" w:space="0" w:color="auto"/>
        <w:right w:val="none" w:sz="0" w:space="0" w:color="auto"/>
      </w:divBdr>
    </w:div>
    <w:div w:id="944462354">
      <w:bodyDiv w:val="1"/>
      <w:marLeft w:val="0"/>
      <w:marRight w:val="0"/>
      <w:marTop w:val="0"/>
      <w:marBottom w:val="0"/>
      <w:divBdr>
        <w:top w:val="none" w:sz="0" w:space="0" w:color="auto"/>
        <w:left w:val="none" w:sz="0" w:space="0" w:color="auto"/>
        <w:bottom w:val="none" w:sz="0" w:space="0" w:color="auto"/>
        <w:right w:val="none" w:sz="0" w:space="0" w:color="auto"/>
      </w:divBdr>
      <w:divsChild>
        <w:div w:id="993532197">
          <w:marLeft w:val="0"/>
          <w:marRight w:val="0"/>
          <w:marTop w:val="0"/>
          <w:marBottom w:val="0"/>
          <w:divBdr>
            <w:top w:val="none" w:sz="0" w:space="0" w:color="auto"/>
            <w:left w:val="none" w:sz="0" w:space="0" w:color="auto"/>
            <w:bottom w:val="none" w:sz="0" w:space="0" w:color="auto"/>
            <w:right w:val="none" w:sz="0" w:space="0" w:color="auto"/>
          </w:divBdr>
        </w:div>
      </w:divsChild>
    </w:div>
    <w:div w:id="949122638">
      <w:bodyDiv w:val="1"/>
      <w:marLeft w:val="0"/>
      <w:marRight w:val="0"/>
      <w:marTop w:val="0"/>
      <w:marBottom w:val="0"/>
      <w:divBdr>
        <w:top w:val="none" w:sz="0" w:space="0" w:color="auto"/>
        <w:left w:val="none" w:sz="0" w:space="0" w:color="auto"/>
        <w:bottom w:val="none" w:sz="0" w:space="0" w:color="auto"/>
        <w:right w:val="none" w:sz="0" w:space="0" w:color="auto"/>
      </w:divBdr>
    </w:div>
    <w:div w:id="1022317797">
      <w:bodyDiv w:val="1"/>
      <w:marLeft w:val="0"/>
      <w:marRight w:val="0"/>
      <w:marTop w:val="0"/>
      <w:marBottom w:val="0"/>
      <w:divBdr>
        <w:top w:val="none" w:sz="0" w:space="0" w:color="auto"/>
        <w:left w:val="none" w:sz="0" w:space="0" w:color="auto"/>
        <w:bottom w:val="none" w:sz="0" w:space="0" w:color="auto"/>
        <w:right w:val="none" w:sz="0" w:space="0" w:color="auto"/>
      </w:divBdr>
      <w:divsChild>
        <w:div w:id="522939765">
          <w:marLeft w:val="0"/>
          <w:marRight w:val="0"/>
          <w:marTop w:val="0"/>
          <w:marBottom w:val="0"/>
          <w:divBdr>
            <w:top w:val="none" w:sz="0" w:space="0" w:color="auto"/>
            <w:left w:val="none" w:sz="0" w:space="0" w:color="auto"/>
            <w:bottom w:val="none" w:sz="0" w:space="0" w:color="auto"/>
            <w:right w:val="none" w:sz="0" w:space="0" w:color="auto"/>
          </w:divBdr>
        </w:div>
      </w:divsChild>
    </w:div>
    <w:div w:id="1024788884">
      <w:bodyDiv w:val="1"/>
      <w:marLeft w:val="0"/>
      <w:marRight w:val="0"/>
      <w:marTop w:val="0"/>
      <w:marBottom w:val="0"/>
      <w:divBdr>
        <w:top w:val="none" w:sz="0" w:space="0" w:color="auto"/>
        <w:left w:val="none" w:sz="0" w:space="0" w:color="auto"/>
        <w:bottom w:val="none" w:sz="0" w:space="0" w:color="auto"/>
        <w:right w:val="none" w:sz="0" w:space="0" w:color="auto"/>
      </w:divBdr>
    </w:div>
    <w:div w:id="1098522497">
      <w:bodyDiv w:val="1"/>
      <w:marLeft w:val="0"/>
      <w:marRight w:val="0"/>
      <w:marTop w:val="0"/>
      <w:marBottom w:val="0"/>
      <w:divBdr>
        <w:top w:val="none" w:sz="0" w:space="0" w:color="auto"/>
        <w:left w:val="none" w:sz="0" w:space="0" w:color="auto"/>
        <w:bottom w:val="none" w:sz="0" w:space="0" w:color="auto"/>
        <w:right w:val="none" w:sz="0" w:space="0" w:color="auto"/>
      </w:divBdr>
      <w:divsChild>
        <w:div w:id="82801636">
          <w:marLeft w:val="0"/>
          <w:marRight w:val="0"/>
          <w:marTop w:val="0"/>
          <w:marBottom w:val="0"/>
          <w:divBdr>
            <w:top w:val="none" w:sz="0" w:space="0" w:color="auto"/>
            <w:left w:val="none" w:sz="0" w:space="0" w:color="auto"/>
            <w:bottom w:val="none" w:sz="0" w:space="0" w:color="auto"/>
            <w:right w:val="none" w:sz="0" w:space="0" w:color="auto"/>
          </w:divBdr>
        </w:div>
        <w:div w:id="688602342">
          <w:marLeft w:val="0"/>
          <w:marRight w:val="0"/>
          <w:marTop w:val="0"/>
          <w:marBottom w:val="0"/>
          <w:divBdr>
            <w:top w:val="none" w:sz="0" w:space="0" w:color="auto"/>
            <w:left w:val="none" w:sz="0" w:space="0" w:color="auto"/>
            <w:bottom w:val="none" w:sz="0" w:space="0" w:color="auto"/>
            <w:right w:val="none" w:sz="0" w:space="0" w:color="auto"/>
          </w:divBdr>
        </w:div>
        <w:div w:id="785194114">
          <w:marLeft w:val="0"/>
          <w:marRight w:val="0"/>
          <w:marTop w:val="0"/>
          <w:marBottom w:val="0"/>
          <w:divBdr>
            <w:top w:val="none" w:sz="0" w:space="0" w:color="auto"/>
            <w:left w:val="none" w:sz="0" w:space="0" w:color="auto"/>
            <w:bottom w:val="none" w:sz="0" w:space="0" w:color="auto"/>
            <w:right w:val="none" w:sz="0" w:space="0" w:color="auto"/>
          </w:divBdr>
        </w:div>
        <w:div w:id="1052000125">
          <w:marLeft w:val="0"/>
          <w:marRight w:val="0"/>
          <w:marTop w:val="0"/>
          <w:marBottom w:val="0"/>
          <w:divBdr>
            <w:top w:val="none" w:sz="0" w:space="0" w:color="auto"/>
            <w:left w:val="none" w:sz="0" w:space="0" w:color="auto"/>
            <w:bottom w:val="none" w:sz="0" w:space="0" w:color="auto"/>
            <w:right w:val="none" w:sz="0" w:space="0" w:color="auto"/>
          </w:divBdr>
        </w:div>
        <w:div w:id="1239752114">
          <w:marLeft w:val="0"/>
          <w:marRight w:val="0"/>
          <w:marTop w:val="0"/>
          <w:marBottom w:val="0"/>
          <w:divBdr>
            <w:top w:val="none" w:sz="0" w:space="0" w:color="auto"/>
            <w:left w:val="none" w:sz="0" w:space="0" w:color="auto"/>
            <w:bottom w:val="none" w:sz="0" w:space="0" w:color="auto"/>
            <w:right w:val="none" w:sz="0" w:space="0" w:color="auto"/>
          </w:divBdr>
        </w:div>
        <w:div w:id="1418864122">
          <w:marLeft w:val="0"/>
          <w:marRight w:val="0"/>
          <w:marTop w:val="0"/>
          <w:marBottom w:val="0"/>
          <w:divBdr>
            <w:top w:val="none" w:sz="0" w:space="0" w:color="auto"/>
            <w:left w:val="none" w:sz="0" w:space="0" w:color="auto"/>
            <w:bottom w:val="none" w:sz="0" w:space="0" w:color="auto"/>
            <w:right w:val="none" w:sz="0" w:space="0" w:color="auto"/>
          </w:divBdr>
        </w:div>
        <w:div w:id="1608735586">
          <w:marLeft w:val="0"/>
          <w:marRight w:val="0"/>
          <w:marTop w:val="0"/>
          <w:marBottom w:val="0"/>
          <w:divBdr>
            <w:top w:val="none" w:sz="0" w:space="0" w:color="auto"/>
            <w:left w:val="none" w:sz="0" w:space="0" w:color="auto"/>
            <w:bottom w:val="none" w:sz="0" w:space="0" w:color="auto"/>
            <w:right w:val="none" w:sz="0" w:space="0" w:color="auto"/>
          </w:divBdr>
        </w:div>
        <w:div w:id="1859852064">
          <w:marLeft w:val="0"/>
          <w:marRight w:val="0"/>
          <w:marTop w:val="0"/>
          <w:marBottom w:val="0"/>
          <w:divBdr>
            <w:top w:val="none" w:sz="0" w:space="0" w:color="auto"/>
            <w:left w:val="none" w:sz="0" w:space="0" w:color="auto"/>
            <w:bottom w:val="none" w:sz="0" w:space="0" w:color="auto"/>
            <w:right w:val="none" w:sz="0" w:space="0" w:color="auto"/>
          </w:divBdr>
        </w:div>
        <w:div w:id="2099671539">
          <w:marLeft w:val="0"/>
          <w:marRight w:val="0"/>
          <w:marTop w:val="0"/>
          <w:marBottom w:val="0"/>
          <w:divBdr>
            <w:top w:val="none" w:sz="0" w:space="0" w:color="auto"/>
            <w:left w:val="none" w:sz="0" w:space="0" w:color="auto"/>
            <w:bottom w:val="none" w:sz="0" w:space="0" w:color="auto"/>
            <w:right w:val="none" w:sz="0" w:space="0" w:color="auto"/>
          </w:divBdr>
        </w:div>
      </w:divsChild>
    </w:div>
    <w:div w:id="1112433176">
      <w:bodyDiv w:val="1"/>
      <w:marLeft w:val="0"/>
      <w:marRight w:val="0"/>
      <w:marTop w:val="0"/>
      <w:marBottom w:val="0"/>
      <w:divBdr>
        <w:top w:val="none" w:sz="0" w:space="0" w:color="auto"/>
        <w:left w:val="none" w:sz="0" w:space="0" w:color="auto"/>
        <w:bottom w:val="none" w:sz="0" w:space="0" w:color="auto"/>
        <w:right w:val="none" w:sz="0" w:space="0" w:color="auto"/>
      </w:divBdr>
    </w:div>
    <w:div w:id="1118523673">
      <w:bodyDiv w:val="1"/>
      <w:marLeft w:val="0"/>
      <w:marRight w:val="0"/>
      <w:marTop w:val="0"/>
      <w:marBottom w:val="0"/>
      <w:divBdr>
        <w:top w:val="none" w:sz="0" w:space="0" w:color="auto"/>
        <w:left w:val="none" w:sz="0" w:space="0" w:color="auto"/>
        <w:bottom w:val="none" w:sz="0" w:space="0" w:color="auto"/>
        <w:right w:val="none" w:sz="0" w:space="0" w:color="auto"/>
      </w:divBdr>
      <w:divsChild>
        <w:div w:id="1146244049">
          <w:marLeft w:val="0"/>
          <w:marRight w:val="0"/>
          <w:marTop w:val="0"/>
          <w:marBottom w:val="0"/>
          <w:divBdr>
            <w:top w:val="none" w:sz="0" w:space="0" w:color="auto"/>
            <w:left w:val="none" w:sz="0" w:space="0" w:color="auto"/>
            <w:bottom w:val="none" w:sz="0" w:space="0" w:color="auto"/>
            <w:right w:val="none" w:sz="0" w:space="0" w:color="auto"/>
          </w:divBdr>
          <w:divsChild>
            <w:div w:id="779300098">
              <w:marLeft w:val="0"/>
              <w:marRight w:val="0"/>
              <w:marTop w:val="0"/>
              <w:marBottom w:val="0"/>
              <w:divBdr>
                <w:top w:val="none" w:sz="0" w:space="0" w:color="auto"/>
                <w:left w:val="none" w:sz="0" w:space="0" w:color="auto"/>
                <w:bottom w:val="none" w:sz="0" w:space="0" w:color="auto"/>
                <w:right w:val="none" w:sz="0" w:space="0" w:color="auto"/>
              </w:divBdr>
              <w:divsChild>
                <w:div w:id="2000887471">
                  <w:marLeft w:val="0"/>
                  <w:marRight w:val="0"/>
                  <w:marTop w:val="0"/>
                  <w:marBottom w:val="0"/>
                  <w:divBdr>
                    <w:top w:val="none" w:sz="0" w:space="0" w:color="auto"/>
                    <w:left w:val="none" w:sz="0" w:space="0" w:color="auto"/>
                    <w:bottom w:val="none" w:sz="0" w:space="0" w:color="auto"/>
                    <w:right w:val="none" w:sz="0" w:space="0" w:color="auto"/>
                  </w:divBdr>
                  <w:divsChild>
                    <w:div w:id="1340350773">
                      <w:marLeft w:val="0"/>
                      <w:marRight w:val="0"/>
                      <w:marTop w:val="0"/>
                      <w:marBottom w:val="0"/>
                      <w:divBdr>
                        <w:top w:val="none" w:sz="0" w:space="0" w:color="auto"/>
                        <w:left w:val="none" w:sz="0" w:space="0" w:color="auto"/>
                        <w:bottom w:val="none" w:sz="0" w:space="0" w:color="auto"/>
                        <w:right w:val="none" w:sz="0" w:space="0" w:color="auto"/>
                      </w:divBdr>
                      <w:divsChild>
                        <w:div w:id="1340350335">
                          <w:marLeft w:val="0"/>
                          <w:marRight w:val="0"/>
                          <w:marTop w:val="0"/>
                          <w:marBottom w:val="0"/>
                          <w:divBdr>
                            <w:top w:val="none" w:sz="0" w:space="0" w:color="auto"/>
                            <w:left w:val="none" w:sz="0" w:space="0" w:color="auto"/>
                            <w:bottom w:val="none" w:sz="0" w:space="0" w:color="auto"/>
                            <w:right w:val="none" w:sz="0" w:space="0" w:color="auto"/>
                          </w:divBdr>
                          <w:divsChild>
                            <w:div w:id="1424767145">
                              <w:marLeft w:val="0"/>
                              <w:marRight w:val="0"/>
                              <w:marTop w:val="0"/>
                              <w:marBottom w:val="0"/>
                              <w:divBdr>
                                <w:top w:val="none" w:sz="0" w:space="0" w:color="auto"/>
                                <w:left w:val="none" w:sz="0" w:space="0" w:color="auto"/>
                                <w:bottom w:val="none" w:sz="0" w:space="0" w:color="auto"/>
                                <w:right w:val="none" w:sz="0" w:space="0" w:color="auto"/>
                              </w:divBdr>
                              <w:divsChild>
                                <w:div w:id="2136411352">
                                  <w:marLeft w:val="0"/>
                                  <w:marRight w:val="0"/>
                                  <w:marTop w:val="0"/>
                                  <w:marBottom w:val="0"/>
                                  <w:divBdr>
                                    <w:top w:val="none" w:sz="0" w:space="0" w:color="auto"/>
                                    <w:left w:val="none" w:sz="0" w:space="0" w:color="auto"/>
                                    <w:bottom w:val="none" w:sz="0" w:space="0" w:color="auto"/>
                                    <w:right w:val="none" w:sz="0" w:space="0" w:color="auto"/>
                                  </w:divBdr>
                                  <w:divsChild>
                                    <w:div w:id="1090128386">
                                      <w:marLeft w:val="0"/>
                                      <w:marRight w:val="0"/>
                                      <w:marTop w:val="0"/>
                                      <w:marBottom w:val="0"/>
                                      <w:divBdr>
                                        <w:top w:val="none" w:sz="0" w:space="0" w:color="auto"/>
                                        <w:left w:val="none" w:sz="0" w:space="0" w:color="auto"/>
                                        <w:bottom w:val="none" w:sz="0" w:space="0" w:color="auto"/>
                                        <w:right w:val="none" w:sz="0" w:space="0" w:color="auto"/>
                                      </w:divBdr>
                                      <w:divsChild>
                                        <w:div w:id="1451320812">
                                          <w:marLeft w:val="0"/>
                                          <w:marRight w:val="0"/>
                                          <w:marTop w:val="0"/>
                                          <w:marBottom w:val="0"/>
                                          <w:divBdr>
                                            <w:top w:val="none" w:sz="0" w:space="0" w:color="auto"/>
                                            <w:left w:val="none" w:sz="0" w:space="0" w:color="auto"/>
                                            <w:bottom w:val="none" w:sz="0" w:space="0" w:color="auto"/>
                                            <w:right w:val="none" w:sz="0" w:space="0" w:color="auto"/>
                                          </w:divBdr>
                                          <w:divsChild>
                                            <w:div w:id="1862206209">
                                              <w:marLeft w:val="0"/>
                                              <w:marRight w:val="0"/>
                                              <w:marTop w:val="0"/>
                                              <w:marBottom w:val="0"/>
                                              <w:divBdr>
                                                <w:top w:val="none" w:sz="0" w:space="0" w:color="auto"/>
                                                <w:left w:val="none" w:sz="0" w:space="0" w:color="auto"/>
                                                <w:bottom w:val="none" w:sz="0" w:space="0" w:color="auto"/>
                                                <w:right w:val="none" w:sz="0" w:space="0" w:color="auto"/>
                                              </w:divBdr>
                                              <w:divsChild>
                                                <w:div w:id="18774991">
                                                  <w:marLeft w:val="0"/>
                                                  <w:marRight w:val="0"/>
                                                  <w:marTop w:val="0"/>
                                                  <w:marBottom w:val="0"/>
                                                  <w:divBdr>
                                                    <w:top w:val="none" w:sz="0" w:space="0" w:color="auto"/>
                                                    <w:left w:val="none" w:sz="0" w:space="0" w:color="auto"/>
                                                    <w:bottom w:val="none" w:sz="0" w:space="0" w:color="auto"/>
                                                    <w:right w:val="none" w:sz="0" w:space="0" w:color="auto"/>
                                                  </w:divBdr>
                                                  <w:divsChild>
                                                    <w:div w:id="1294021285">
                                                      <w:marLeft w:val="0"/>
                                                      <w:marRight w:val="0"/>
                                                      <w:marTop w:val="0"/>
                                                      <w:marBottom w:val="0"/>
                                                      <w:divBdr>
                                                        <w:top w:val="none" w:sz="0" w:space="0" w:color="auto"/>
                                                        <w:left w:val="none" w:sz="0" w:space="0" w:color="auto"/>
                                                        <w:bottom w:val="none" w:sz="0" w:space="0" w:color="auto"/>
                                                        <w:right w:val="none" w:sz="0" w:space="0" w:color="auto"/>
                                                      </w:divBdr>
                                                      <w:divsChild>
                                                        <w:div w:id="988291043">
                                                          <w:marLeft w:val="0"/>
                                                          <w:marRight w:val="0"/>
                                                          <w:marTop w:val="0"/>
                                                          <w:marBottom w:val="0"/>
                                                          <w:divBdr>
                                                            <w:top w:val="none" w:sz="0" w:space="0" w:color="auto"/>
                                                            <w:left w:val="none" w:sz="0" w:space="0" w:color="auto"/>
                                                            <w:bottom w:val="none" w:sz="0" w:space="0" w:color="auto"/>
                                                            <w:right w:val="none" w:sz="0" w:space="0" w:color="auto"/>
                                                          </w:divBdr>
                                                          <w:divsChild>
                                                            <w:div w:id="49307022">
                                                              <w:marLeft w:val="0"/>
                                                              <w:marRight w:val="0"/>
                                                              <w:marTop w:val="0"/>
                                                              <w:marBottom w:val="0"/>
                                                              <w:divBdr>
                                                                <w:top w:val="none" w:sz="0" w:space="0" w:color="auto"/>
                                                                <w:left w:val="none" w:sz="0" w:space="0" w:color="auto"/>
                                                                <w:bottom w:val="none" w:sz="0" w:space="0" w:color="auto"/>
                                                                <w:right w:val="none" w:sz="0" w:space="0" w:color="auto"/>
                                                              </w:divBdr>
                                                              <w:divsChild>
                                                                <w:div w:id="304702371">
                                                                  <w:marLeft w:val="0"/>
                                                                  <w:marRight w:val="0"/>
                                                                  <w:marTop w:val="0"/>
                                                                  <w:marBottom w:val="0"/>
                                                                  <w:divBdr>
                                                                    <w:top w:val="none" w:sz="0" w:space="0" w:color="auto"/>
                                                                    <w:left w:val="none" w:sz="0" w:space="0" w:color="auto"/>
                                                                    <w:bottom w:val="none" w:sz="0" w:space="0" w:color="auto"/>
                                                                    <w:right w:val="none" w:sz="0" w:space="0" w:color="auto"/>
                                                                  </w:divBdr>
                                                                  <w:divsChild>
                                                                    <w:div w:id="1724523536">
                                                                      <w:marLeft w:val="0"/>
                                                                      <w:marRight w:val="0"/>
                                                                      <w:marTop w:val="0"/>
                                                                      <w:marBottom w:val="0"/>
                                                                      <w:divBdr>
                                                                        <w:top w:val="none" w:sz="0" w:space="0" w:color="auto"/>
                                                                        <w:left w:val="none" w:sz="0" w:space="0" w:color="auto"/>
                                                                        <w:bottom w:val="none" w:sz="0" w:space="0" w:color="auto"/>
                                                                        <w:right w:val="none" w:sz="0" w:space="0" w:color="auto"/>
                                                                      </w:divBdr>
                                                                      <w:divsChild>
                                                                        <w:div w:id="2011444207">
                                                                          <w:marLeft w:val="0"/>
                                                                          <w:marRight w:val="0"/>
                                                                          <w:marTop w:val="0"/>
                                                                          <w:marBottom w:val="0"/>
                                                                          <w:divBdr>
                                                                            <w:top w:val="none" w:sz="0" w:space="0" w:color="auto"/>
                                                                            <w:left w:val="none" w:sz="0" w:space="0" w:color="auto"/>
                                                                            <w:bottom w:val="none" w:sz="0" w:space="0" w:color="auto"/>
                                                                            <w:right w:val="none" w:sz="0" w:space="0" w:color="auto"/>
                                                                          </w:divBdr>
                                                                          <w:divsChild>
                                                                            <w:div w:id="115223131">
                                                                              <w:marLeft w:val="0"/>
                                                                              <w:marRight w:val="0"/>
                                                                              <w:marTop w:val="0"/>
                                                                              <w:marBottom w:val="0"/>
                                                                              <w:divBdr>
                                                                                <w:top w:val="none" w:sz="0" w:space="0" w:color="auto"/>
                                                                                <w:left w:val="none" w:sz="0" w:space="0" w:color="auto"/>
                                                                                <w:bottom w:val="none" w:sz="0" w:space="0" w:color="auto"/>
                                                                                <w:right w:val="none" w:sz="0" w:space="0" w:color="auto"/>
                                                                              </w:divBdr>
                                                                              <w:divsChild>
                                                                                <w:div w:id="102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562955">
      <w:bodyDiv w:val="1"/>
      <w:marLeft w:val="0"/>
      <w:marRight w:val="0"/>
      <w:marTop w:val="0"/>
      <w:marBottom w:val="0"/>
      <w:divBdr>
        <w:top w:val="none" w:sz="0" w:space="0" w:color="auto"/>
        <w:left w:val="none" w:sz="0" w:space="0" w:color="auto"/>
        <w:bottom w:val="none" w:sz="0" w:space="0" w:color="auto"/>
        <w:right w:val="none" w:sz="0" w:space="0" w:color="auto"/>
      </w:divBdr>
    </w:div>
    <w:div w:id="1152336383">
      <w:bodyDiv w:val="1"/>
      <w:marLeft w:val="0"/>
      <w:marRight w:val="0"/>
      <w:marTop w:val="0"/>
      <w:marBottom w:val="0"/>
      <w:divBdr>
        <w:top w:val="none" w:sz="0" w:space="0" w:color="auto"/>
        <w:left w:val="none" w:sz="0" w:space="0" w:color="auto"/>
        <w:bottom w:val="none" w:sz="0" w:space="0" w:color="auto"/>
        <w:right w:val="none" w:sz="0" w:space="0" w:color="auto"/>
      </w:divBdr>
      <w:divsChild>
        <w:div w:id="22094999">
          <w:marLeft w:val="0"/>
          <w:marRight w:val="0"/>
          <w:marTop w:val="0"/>
          <w:marBottom w:val="0"/>
          <w:divBdr>
            <w:top w:val="none" w:sz="0" w:space="0" w:color="auto"/>
            <w:left w:val="none" w:sz="0" w:space="0" w:color="auto"/>
            <w:bottom w:val="none" w:sz="0" w:space="0" w:color="auto"/>
            <w:right w:val="none" w:sz="0" w:space="0" w:color="auto"/>
          </w:divBdr>
        </w:div>
        <w:div w:id="488522793">
          <w:marLeft w:val="0"/>
          <w:marRight w:val="0"/>
          <w:marTop w:val="0"/>
          <w:marBottom w:val="0"/>
          <w:divBdr>
            <w:top w:val="none" w:sz="0" w:space="0" w:color="auto"/>
            <w:left w:val="none" w:sz="0" w:space="0" w:color="auto"/>
            <w:bottom w:val="none" w:sz="0" w:space="0" w:color="auto"/>
            <w:right w:val="none" w:sz="0" w:space="0" w:color="auto"/>
          </w:divBdr>
        </w:div>
        <w:div w:id="515267242">
          <w:marLeft w:val="0"/>
          <w:marRight w:val="0"/>
          <w:marTop w:val="0"/>
          <w:marBottom w:val="0"/>
          <w:divBdr>
            <w:top w:val="none" w:sz="0" w:space="0" w:color="auto"/>
            <w:left w:val="none" w:sz="0" w:space="0" w:color="auto"/>
            <w:bottom w:val="none" w:sz="0" w:space="0" w:color="auto"/>
            <w:right w:val="none" w:sz="0" w:space="0" w:color="auto"/>
          </w:divBdr>
        </w:div>
        <w:div w:id="1210798292">
          <w:marLeft w:val="0"/>
          <w:marRight w:val="0"/>
          <w:marTop w:val="0"/>
          <w:marBottom w:val="0"/>
          <w:divBdr>
            <w:top w:val="none" w:sz="0" w:space="0" w:color="auto"/>
            <w:left w:val="none" w:sz="0" w:space="0" w:color="auto"/>
            <w:bottom w:val="none" w:sz="0" w:space="0" w:color="auto"/>
            <w:right w:val="none" w:sz="0" w:space="0" w:color="auto"/>
          </w:divBdr>
        </w:div>
        <w:div w:id="2045446128">
          <w:marLeft w:val="0"/>
          <w:marRight w:val="0"/>
          <w:marTop w:val="0"/>
          <w:marBottom w:val="0"/>
          <w:divBdr>
            <w:top w:val="none" w:sz="0" w:space="0" w:color="auto"/>
            <w:left w:val="none" w:sz="0" w:space="0" w:color="auto"/>
            <w:bottom w:val="none" w:sz="0" w:space="0" w:color="auto"/>
            <w:right w:val="none" w:sz="0" w:space="0" w:color="auto"/>
          </w:divBdr>
        </w:div>
      </w:divsChild>
    </w:div>
    <w:div w:id="1170750630">
      <w:bodyDiv w:val="1"/>
      <w:marLeft w:val="0"/>
      <w:marRight w:val="0"/>
      <w:marTop w:val="0"/>
      <w:marBottom w:val="0"/>
      <w:divBdr>
        <w:top w:val="none" w:sz="0" w:space="0" w:color="auto"/>
        <w:left w:val="none" w:sz="0" w:space="0" w:color="auto"/>
        <w:bottom w:val="none" w:sz="0" w:space="0" w:color="auto"/>
        <w:right w:val="none" w:sz="0" w:space="0" w:color="auto"/>
      </w:divBdr>
      <w:divsChild>
        <w:div w:id="66805174">
          <w:marLeft w:val="0"/>
          <w:marRight w:val="0"/>
          <w:marTop w:val="0"/>
          <w:marBottom w:val="0"/>
          <w:divBdr>
            <w:top w:val="none" w:sz="0" w:space="0" w:color="auto"/>
            <w:left w:val="none" w:sz="0" w:space="0" w:color="auto"/>
            <w:bottom w:val="none" w:sz="0" w:space="0" w:color="auto"/>
            <w:right w:val="none" w:sz="0" w:space="0" w:color="auto"/>
          </w:divBdr>
        </w:div>
        <w:div w:id="474417545">
          <w:marLeft w:val="0"/>
          <w:marRight w:val="0"/>
          <w:marTop w:val="0"/>
          <w:marBottom w:val="0"/>
          <w:divBdr>
            <w:top w:val="none" w:sz="0" w:space="0" w:color="auto"/>
            <w:left w:val="none" w:sz="0" w:space="0" w:color="auto"/>
            <w:bottom w:val="none" w:sz="0" w:space="0" w:color="auto"/>
            <w:right w:val="none" w:sz="0" w:space="0" w:color="auto"/>
          </w:divBdr>
        </w:div>
        <w:div w:id="733238932">
          <w:marLeft w:val="0"/>
          <w:marRight w:val="0"/>
          <w:marTop w:val="0"/>
          <w:marBottom w:val="0"/>
          <w:divBdr>
            <w:top w:val="none" w:sz="0" w:space="0" w:color="auto"/>
            <w:left w:val="none" w:sz="0" w:space="0" w:color="auto"/>
            <w:bottom w:val="none" w:sz="0" w:space="0" w:color="auto"/>
            <w:right w:val="none" w:sz="0" w:space="0" w:color="auto"/>
          </w:divBdr>
        </w:div>
        <w:div w:id="1131628588">
          <w:marLeft w:val="0"/>
          <w:marRight w:val="0"/>
          <w:marTop w:val="0"/>
          <w:marBottom w:val="0"/>
          <w:divBdr>
            <w:top w:val="none" w:sz="0" w:space="0" w:color="auto"/>
            <w:left w:val="none" w:sz="0" w:space="0" w:color="auto"/>
            <w:bottom w:val="none" w:sz="0" w:space="0" w:color="auto"/>
            <w:right w:val="none" w:sz="0" w:space="0" w:color="auto"/>
          </w:divBdr>
        </w:div>
        <w:div w:id="1630823687">
          <w:marLeft w:val="0"/>
          <w:marRight w:val="0"/>
          <w:marTop w:val="0"/>
          <w:marBottom w:val="0"/>
          <w:divBdr>
            <w:top w:val="none" w:sz="0" w:space="0" w:color="auto"/>
            <w:left w:val="none" w:sz="0" w:space="0" w:color="auto"/>
            <w:bottom w:val="none" w:sz="0" w:space="0" w:color="auto"/>
            <w:right w:val="none" w:sz="0" w:space="0" w:color="auto"/>
          </w:divBdr>
        </w:div>
        <w:div w:id="1755281933">
          <w:marLeft w:val="0"/>
          <w:marRight w:val="0"/>
          <w:marTop w:val="0"/>
          <w:marBottom w:val="0"/>
          <w:divBdr>
            <w:top w:val="none" w:sz="0" w:space="0" w:color="auto"/>
            <w:left w:val="none" w:sz="0" w:space="0" w:color="auto"/>
            <w:bottom w:val="none" w:sz="0" w:space="0" w:color="auto"/>
            <w:right w:val="none" w:sz="0" w:space="0" w:color="auto"/>
          </w:divBdr>
        </w:div>
        <w:div w:id="2059745595">
          <w:marLeft w:val="0"/>
          <w:marRight w:val="0"/>
          <w:marTop w:val="0"/>
          <w:marBottom w:val="0"/>
          <w:divBdr>
            <w:top w:val="none" w:sz="0" w:space="0" w:color="auto"/>
            <w:left w:val="none" w:sz="0" w:space="0" w:color="auto"/>
            <w:bottom w:val="none" w:sz="0" w:space="0" w:color="auto"/>
            <w:right w:val="none" w:sz="0" w:space="0" w:color="auto"/>
          </w:divBdr>
        </w:div>
      </w:divsChild>
    </w:div>
    <w:div w:id="1190989540">
      <w:bodyDiv w:val="1"/>
      <w:marLeft w:val="0"/>
      <w:marRight w:val="0"/>
      <w:marTop w:val="0"/>
      <w:marBottom w:val="0"/>
      <w:divBdr>
        <w:top w:val="none" w:sz="0" w:space="0" w:color="auto"/>
        <w:left w:val="none" w:sz="0" w:space="0" w:color="auto"/>
        <w:bottom w:val="none" w:sz="0" w:space="0" w:color="auto"/>
        <w:right w:val="none" w:sz="0" w:space="0" w:color="auto"/>
      </w:divBdr>
    </w:div>
    <w:div w:id="1250625742">
      <w:bodyDiv w:val="1"/>
      <w:marLeft w:val="0"/>
      <w:marRight w:val="0"/>
      <w:marTop w:val="0"/>
      <w:marBottom w:val="0"/>
      <w:divBdr>
        <w:top w:val="none" w:sz="0" w:space="0" w:color="auto"/>
        <w:left w:val="none" w:sz="0" w:space="0" w:color="auto"/>
        <w:bottom w:val="none" w:sz="0" w:space="0" w:color="auto"/>
        <w:right w:val="none" w:sz="0" w:space="0" w:color="auto"/>
      </w:divBdr>
      <w:divsChild>
        <w:div w:id="11415838">
          <w:marLeft w:val="0"/>
          <w:marRight w:val="0"/>
          <w:marTop w:val="0"/>
          <w:marBottom w:val="0"/>
          <w:divBdr>
            <w:top w:val="none" w:sz="0" w:space="0" w:color="auto"/>
            <w:left w:val="none" w:sz="0" w:space="0" w:color="auto"/>
            <w:bottom w:val="none" w:sz="0" w:space="0" w:color="auto"/>
            <w:right w:val="none" w:sz="0" w:space="0" w:color="auto"/>
          </w:divBdr>
        </w:div>
        <w:div w:id="42870896">
          <w:marLeft w:val="0"/>
          <w:marRight w:val="0"/>
          <w:marTop w:val="0"/>
          <w:marBottom w:val="0"/>
          <w:divBdr>
            <w:top w:val="none" w:sz="0" w:space="0" w:color="auto"/>
            <w:left w:val="none" w:sz="0" w:space="0" w:color="auto"/>
            <w:bottom w:val="none" w:sz="0" w:space="0" w:color="auto"/>
            <w:right w:val="none" w:sz="0" w:space="0" w:color="auto"/>
          </w:divBdr>
        </w:div>
        <w:div w:id="125127910">
          <w:marLeft w:val="0"/>
          <w:marRight w:val="0"/>
          <w:marTop w:val="0"/>
          <w:marBottom w:val="0"/>
          <w:divBdr>
            <w:top w:val="none" w:sz="0" w:space="0" w:color="auto"/>
            <w:left w:val="none" w:sz="0" w:space="0" w:color="auto"/>
            <w:bottom w:val="none" w:sz="0" w:space="0" w:color="auto"/>
            <w:right w:val="none" w:sz="0" w:space="0" w:color="auto"/>
          </w:divBdr>
        </w:div>
        <w:div w:id="576211780">
          <w:marLeft w:val="0"/>
          <w:marRight w:val="0"/>
          <w:marTop w:val="0"/>
          <w:marBottom w:val="0"/>
          <w:divBdr>
            <w:top w:val="none" w:sz="0" w:space="0" w:color="auto"/>
            <w:left w:val="none" w:sz="0" w:space="0" w:color="auto"/>
            <w:bottom w:val="none" w:sz="0" w:space="0" w:color="auto"/>
            <w:right w:val="none" w:sz="0" w:space="0" w:color="auto"/>
          </w:divBdr>
        </w:div>
        <w:div w:id="693507549">
          <w:marLeft w:val="0"/>
          <w:marRight w:val="0"/>
          <w:marTop w:val="0"/>
          <w:marBottom w:val="0"/>
          <w:divBdr>
            <w:top w:val="none" w:sz="0" w:space="0" w:color="auto"/>
            <w:left w:val="none" w:sz="0" w:space="0" w:color="auto"/>
            <w:bottom w:val="none" w:sz="0" w:space="0" w:color="auto"/>
            <w:right w:val="none" w:sz="0" w:space="0" w:color="auto"/>
          </w:divBdr>
        </w:div>
        <w:div w:id="817381092">
          <w:marLeft w:val="0"/>
          <w:marRight w:val="0"/>
          <w:marTop w:val="0"/>
          <w:marBottom w:val="0"/>
          <w:divBdr>
            <w:top w:val="none" w:sz="0" w:space="0" w:color="auto"/>
            <w:left w:val="none" w:sz="0" w:space="0" w:color="auto"/>
            <w:bottom w:val="none" w:sz="0" w:space="0" w:color="auto"/>
            <w:right w:val="none" w:sz="0" w:space="0" w:color="auto"/>
          </w:divBdr>
        </w:div>
        <w:div w:id="893154959">
          <w:marLeft w:val="0"/>
          <w:marRight w:val="0"/>
          <w:marTop w:val="0"/>
          <w:marBottom w:val="0"/>
          <w:divBdr>
            <w:top w:val="none" w:sz="0" w:space="0" w:color="auto"/>
            <w:left w:val="none" w:sz="0" w:space="0" w:color="auto"/>
            <w:bottom w:val="none" w:sz="0" w:space="0" w:color="auto"/>
            <w:right w:val="none" w:sz="0" w:space="0" w:color="auto"/>
          </w:divBdr>
        </w:div>
        <w:div w:id="1061489886">
          <w:marLeft w:val="0"/>
          <w:marRight w:val="0"/>
          <w:marTop w:val="0"/>
          <w:marBottom w:val="0"/>
          <w:divBdr>
            <w:top w:val="none" w:sz="0" w:space="0" w:color="auto"/>
            <w:left w:val="none" w:sz="0" w:space="0" w:color="auto"/>
            <w:bottom w:val="none" w:sz="0" w:space="0" w:color="auto"/>
            <w:right w:val="none" w:sz="0" w:space="0" w:color="auto"/>
          </w:divBdr>
        </w:div>
        <w:div w:id="1084643686">
          <w:marLeft w:val="0"/>
          <w:marRight w:val="0"/>
          <w:marTop w:val="0"/>
          <w:marBottom w:val="0"/>
          <w:divBdr>
            <w:top w:val="none" w:sz="0" w:space="0" w:color="auto"/>
            <w:left w:val="none" w:sz="0" w:space="0" w:color="auto"/>
            <w:bottom w:val="none" w:sz="0" w:space="0" w:color="auto"/>
            <w:right w:val="none" w:sz="0" w:space="0" w:color="auto"/>
          </w:divBdr>
        </w:div>
        <w:div w:id="1509255048">
          <w:marLeft w:val="0"/>
          <w:marRight w:val="0"/>
          <w:marTop w:val="0"/>
          <w:marBottom w:val="0"/>
          <w:divBdr>
            <w:top w:val="none" w:sz="0" w:space="0" w:color="auto"/>
            <w:left w:val="none" w:sz="0" w:space="0" w:color="auto"/>
            <w:bottom w:val="none" w:sz="0" w:space="0" w:color="auto"/>
            <w:right w:val="none" w:sz="0" w:space="0" w:color="auto"/>
          </w:divBdr>
        </w:div>
        <w:div w:id="1555116950">
          <w:marLeft w:val="0"/>
          <w:marRight w:val="0"/>
          <w:marTop w:val="0"/>
          <w:marBottom w:val="0"/>
          <w:divBdr>
            <w:top w:val="none" w:sz="0" w:space="0" w:color="auto"/>
            <w:left w:val="none" w:sz="0" w:space="0" w:color="auto"/>
            <w:bottom w:val="none" w:sz="0" w:space="0" w:color="auto"/>
            <w:right w:val="none" w:sz="0" w:space="0" w:color="auto"/>
          </w:divBdr>
        </w:div>
        <w:div w:id="1635868493">
          <w:marLeft w:val="0"/>
          <w:marRight w:val="0"/>
          <w:marTop w:val="0"/>
          <w:marBottom w:val="0"/>
          <w:divBdr>
            <w:top w:val="none" w:sz="0" w:space="0" w:color="auto"/>
            <w:left w:val="none" w:sz="0" w:space="0" w:color="auto"/>
            <w:bottom w:val="none" w:sz="0" w:space="0" w:color="auto"/>
            <w:right w:val="none" w:sz="0" w:space="0" w:color="auto"/>
          </w:divBdr>
        </w:div>
        <w:div w:id="1741714039">
          <w:marLeft w:val="0"/>
          <w:marRight w:val="0"/>
          <w:marTop w:val="0"/>
          <w:marBottom w:val="0"/>
          <w:divBdr>
            <w:top w:val="none" w:sz="0" w:space="0" w:color="auto"/>
            <w:left w:val="none" w:sz="0" w:space="0" w:color="auto"/>
            <w:bottom w:val="none" w:sz="0" w:space="0" w:color="auto"/>
            <w:right w:val="none" w:sz="0" w:space="0" w:color="auto"/>
          </w:divBdr>
        </w:div>
      </w:divsChild>
    </w:div>
    <w:div w:id="1346323222">
      <w:bodyDiv w:val="1"/>
      <w:marLeft w:val="0"/>
      <w:marRight w:val="0"/>
      <w:marTop w:val="0"/>
      <w:marBottom w:val="0"/>
      <w:divBdr>
        <w:top w:val="none" w:sz="0" w:space="0" w:color="auto"/>
        <w:left w:val="none" w:sz="0" w:space="0" w:color="auto"/>
        <w:bottom w:val="none" w:sz="0" w:space="0" w:color="auto"/>
        <w:right w:val="none" w:sz="0" w:space="0" w:color="auto"/>
      </w:divBdr>
    </w:div>
    <w:div w:id="1349679568">
      <w:bodyDiv w:val="1"/>
      <w:marLeft w:val="0"/>
      <w:marRight w:val="0"/>
      <w:marTop w:val="0"/>
      <w:marBottom w:val="0"/>
      <w:divBdr>
        <w:top w:val="none" w:sz="0" w:space="0" w:color="auto"/>
        <w:left w:val="none" w:sz="0" w:space="0" w:color="auto"/>
        <w:bottom w:val="none" w:sz="0" w:space="0" w:color="auto"/>
        <w:right w:val="none" w:sz="0" w:space="0" w:color="auto"/>
      </w:divBdr>
      <w:divsChild>
        <w:div w:id="1712877084">
          <w:marLeft w:val="0"/>
          <w:marRight w:val="0"/>
          <w:marTop w:val="0"/>
          <w:marBottom w:val="0"/>
          <w:divBdr>
            <w:top w:val="none" w:sz="0" w:space="0" w:color="auto"/>
            <w:left w:val="none" w:sz="0" w:space="0" w:color="auto"/>
            <w:bottom w:val="none" w:sz="0" w:space="0" w:color="auto"/>
            <w:right w:val="none" w:sz="0" w:space="0" w:color="auto"/>
          </w:divBdr>
          <w:divsChild>
            <w:div w:id="818425405">
              <w:marLeft w:val="0"/>
              <w:marRight w:val="0"/>
              <w:marTop w:val="0"/>
              <w:marBottom w:val="0"/>
              <w:divBdr>
                <w:top w:val="none" w:sz="0" w:space="0" w:color="auto"/>
                <w:left w:val="none" w:sz="0" w:space="0" w:color="auto"/>
                <w:bottom w:val="none" w:sz="0" w:space="0" w:color="auto"/>
                <w:right w:val="none" w:sz="0" w:space="0" w:color="auto"/>
              </w:divBdr>
              <w:divsChild>
                <w:div w:id="1753509246">
                  <w:marLeft w:val="0"/>
                  <w:marRight w:val="0"/>
                  <w:marTop w:val="0"/>
                  <w:marBottom w:val="0"/>
                  <w:divBdr>
                    <w:top w:val="none" w:sz="0" w:space="0" w:color="auto"/>
                    <w:left w:val="none" w:sz="0" w:space="0" w:color="auto"/>
                    <w:bottom w:val="none" w:sz="0" w:space="0" w:color="auto"/>
                    <w:right w:val="none" w:sz="0" w:space="0" w:color="auto"/>
                  </w:divBdr>
                  <w:divsChild>
                    <w:div w:id="1282565753">
                      <w:marLeft w:val="0"/>
                      <w:marRight w:val="0"/>
                      <w:marTop w:val="0"/>
                      <w:marBottom w:val="0"/>
                      <w:divBdr>
                        <w:top w:val="none" w:sz="0" w:space="0" w:color="auto"/>
                        <w:left w:val="none" w:sz="0" w:space="0" w:color="auto"/>
                        <w:bottom w:val="none" w:sz="0" w:space="0" w:color="auto"/>
                        <w:right w:val="none" w:sz="0" w:space="0" w:color="auto"/>
                      </w:divBdr>
                      <w:divsChild>
                        <w:div w:id="837965762">
                          <w:marLeft w:val="0"/>
                          <w:marRight w:val="0"/>
                          <w:marTop w:val="0"/>
                          <w:marBottom w:val="0"/>
                          <w:divBdr>
                            <w:top w:val="none" w:sz="0" w:space="0" w:color="auto"/>
                            <w:left w:val="none" w:sz="0" w:space="0" w:color="auto"/>
                            <w:bottom w:val="none" w:sz="0" w:space="0" w:color="auto"/>
                            <w:right w:val="none" w:sz="0" w:space="0" w:color="auto"/>
                          </w:divBdr>
                          <w:divsChild>
                            <w:div w:id="1810898941">
                              <w:marLeft w:val="0"/>
                              <w:marRight w:val="0"/>
                              <w:marTop w:val="0"/>
                              <w:marBottom w:val="0"/>
                              <w:divBdr>
                                <w:top w:val="none" w:sz="0" w:space="0" w:color="auto"/>
                                <w:left w:val="none" w:sz="0" w:space="0" w:color="auto"/>
                                <w:bottom w:val="none" w:sz="0" w:space="0" w:color="auto"/>
                                <w:right w:val="none" w:sz="0" w:space="0" w:color="auto"/>
                              </w:divBdr>
                              <w:divsChild>
                                <w:div w:id="1228614108">
                                  <w:marLeft w:val="0"/>
                                  <w:marRight w:val="0"/>
                                  <w:marTop w:val="0"/>
                                  <w:marBottom w:val="0"/>
                                  <w:divBdr>
                                    <w:top w:val="none" w:sz="0" w:space="0" w:color="auto"/>
                                    <w:left w:val="none" w:sz="0" w:space="0" w:color="auto"/>
                                    <w:bottom w:val="none" w:sz="0" w:space="0" w:color="auto"/>
                                    <w:right w:val="none" w:sz="0" w:space="0" w:color="auto"/>
                                  </w:divBdr>
                                  <w:divsChild>
                                    <w:div w:id="1068109250">
                                      <w:marLeft w:val="0"/>
                                      <w:marRight w:val="0"/>
                                      <w:marTop w:val="0"/>
                                      <w:marBottom w:val="0"/>
                                      <w:divBdr>
                                        <w:top w:val="none" w:sz="0" w:space="0" w:color="auto"/>
                                        <w:left w:val="none" w:sz="0" w:space="0" w:color="auto"/>
                                        <w:bottom w:val="none" w:sz="0" w:space="0" w:color="auto"/>
                                        <w:right w:val="none" w:sz="0" w:space="0" w:color="auto"/>
                                      </w:divBdr>
                                      <w:divsChild>
                                        <w:div w:id="865797766">
                                          <w:marLeft w:val="0"/>
                                          <w:marRight w:val="0"/>
                                          <w:marTop w:val="0"/>
                                          <w:marBottom w:val="0"/>
                                          <w:divBdr>
                                            <w:top w:val="none" w:sz="0" w:space="0" w:color="auto"/>
                                            <w:left w:val="none" w:sz="0" w:space="0" w:color="auto"/>
                                            <w:bottom w:val="none" w:sz="0" w:space="0" w:color="auto"/>
                                            <w:right w:val="none" w:sz="0" w:space="0" w:color="auto"/>
                                          </w:divBdr>
                                          <w:divsChild>
                                            <w:div w:id="1490244835">
                                              <w:marLeft w:val="0"/>
                                              <w:marRight w:val="0"/>
                                              <w:marTop w:val="0"/>
                                              <w:marBottom w:val="0"/>
                                              <w:divBdr>
                                                <w:top w:val="none" w:sz="0" w:space="0" w:color="auto"/>
                                                <w:left w:val="none" w:sz="0" w:space="0" w:color="auto"/>
                                                <w:bottom w:val="none" w:sz="0" w:space="0" w:color="auto"/>
                                                <w:right w:val="none" w:sz="0" w:space="0" w:color="auto"/>
                                              </w:divBdr>
                                              <w:divsChild>
                                                <w:div w:id="1515068614">
                                                  <w:marLeft w:val="0"/>
                                                  <w:marRight w:val="0"/>
                                                  <w:marTop w:val="0"/>
                                                  <w:marBottom w:val="0"/>
                                                  <w:divBdr>
                                                    <w:top w:val="none" w:sz="0" w:space="0" w:color="auto"/>
                                                    <w:left w:val="none" w:sz="0" w:space="0" w:color="auto"/>
                                                    <w:bottom w:val="none" w:sz="0" w:space="0" w:color="auto"/>
                                                    <w:right w:val="none" w:sz="0" w:space="0" w:color="auto"/>
                                                  </w:divBdr>
                                                  <w:divsChild>
                                                    <w:div w:id="501772942">
                                                      <w:marLeft w:val="0"/>
                                                      <w:marRight w:val="0"/>
                                                      <w:marTop w:val="0"/>
                                                      <w:marBottom w:val="0"/>
                                                      <w:divBdr>
                                                        <w:top w:val="none" w:sz="0" w:space="0" w:color="auto"/>
                                                        <w:left w:val="none" w:sz="0" w:space="0" w:color="auto"/>
                                                        <w:bottom w:val="none" w:sz="0" w:space="0" w:color="auto"/>
                                                        <w:right w:val="none" w:sz="0" w:space="0" w:color="auto"/>
                                                      </w:divBdr>
                                                      <w:divsChild>
                                                        <w:div w:id="448865697">
                                                          <w:marLeft w:val="0"/>
                                                          <w:marRight w:val="0"/>
                                                          <w:marTop w:val="0"/>
                                                          <w:marBottom w:val="0"/>
                                                          <w:divBdr>
                                                            <w:top w:val="none" w:sz="0" w:space="0" w:color="auto"/>
                                                            <w:left w:val="none" w:sz="0" w:space="0" w:color="auto"/>
                                                            <w:bottom w:val="none" w:sz="0" w:space="0" w:color="auto"/>
                                                            <w:right w:val="none" w:sz="0" w:space="0" w:color="auto"/>
                                                          </w:divBdr>
                                                          <w:divsChild>
                                                            <w:div w:id="1613971581">
                                                              <w:marLeft w:val="0"/>
                                                              <w:marRight w:val="0"/>
                                                              <w:marTop w:val="0"/>
                                                              <w:marBottom w:val="0"/>
                                                              <w:divBdr>
                                                                <w:top w:val="none" w:sz="0" w:space="0" w:color="auto"/>
                                                                <w:left w:val="none" w:sz="0" w:space="0" w:color="auto"/>
                                                                <w:bottom w:val="none" w:sz="0" w:space="0" w:color="auto"/>
                                                                <w:right w:val="none" w:sz="0" w:space="0" w:color="auto"/>
                                                              </w:divBdr>
                                                              <w:divsChild>
                                                                <w:div w:id="1789278391">
                                                                  <w:marLeft w:val="0"/>
                                                                  <w:marRight w:val="0"/>
                                                                  <w:marTop w:val="0"/>
                                                                  <w:marBottom w:val="0"/>
                                                                  <w:divBdr>
                                                                    <w:top w:val="none" w:sz="0" w:space="0" w:color="auto"/>
                                                                    <w:left w:val="none" w:sz="0" w:space="0" w:color="auto"/>
                                                                    <w:bottom w:val="none" w:sz="0" w:space="0" w:color="auto"/>
                                                                    <w:right w:val="none" w:sz="0" w:space="0" w:color="auto"/>
                                                                  </w:divBdr>
                                                                  <w:divsChild>
                                                                    <w:div w:id="1863957">
                                                                      <w:marLeft w:val="0"/>
                                                                      <w:marRight w:val="0"/>
                                                                      <w:marTop w:val="0"/>
                                                                      <w:marBottom w:val="0"/>
                                                                      <w:divBdr>
                                                                        <w:top w:val="none" w:sz="0" w:space="0" w:color="auto"/>
                                                                        <w:left w:val="none" w:sz="0" w:space="0" w:color="auto"/>
                                                                        <w:bottom w:val="none" w:sz="0" w:space="0" w:color="auto"/>
                                                                        <w:right w:val="none" w:sz="0" w:space="0" w:color="auto"/>
                                                                      </w:divBdr>
                                                                      <w:divsChild>
                                                                        <w:div w:id="1548954730">
                                                                          <w:marLeft w:val="0"/>
                                                                          <w:marRight w:val="0"/>
                                                                          <w:marTop w:val="0"/>
                                                                          <w:marBottom w:val="0"/>
                                                                          <w:divBdr>
                                                                            <w:top w:val="none" w:sz="0" w:space="0" w:color="auto"/>
                                                                            <w:left w:val="none" w:sz="0" w:space="0" w:color="auto"/>
                                                                            <w:bottom w:val="none" w:sz="0" w:space="0" w:color="auto"/>
                                                                            <w:right w:val="none" w:sz="0" w:space="0" w:color="auto"/>
                                                                          </w:divBdr>
                                                                          <w:divsChild>
                                                                            <w:div w:id="1628051143">
                                                                              <w:marLeft w:val="0"/>
                                                                              <w:marRight w:val="0"/>
                                                                              <w:marTop w:val="0"/>
                                                                              <w:marBottom w:val="0"/>
                                                                              <w:divBdr>
                                                                                <w:top w:val="none" w:sz="0" w:space="0" w:color="auto"/>
                                                                                <w:left w:val="none" w:sz="0" w:space="0" w:color="auto"/>
                                                                                <w:bottom w:val="none" w:sz="0" w:space="0" w:color="auto"/>
                                                                                <w:right w:val="none" w:sz="0" w:space="0" w:color="auto"/>
                                                                              </w:divBdr>
                                                                              <w:divsChild>
                                                                                <w:div w:id="16673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373911">
      <w:bodyDiv w:val="1"/>
      <w:marLeft w:val="0"/>
      <w:marRight w:val="0"/>
      <w:marTop w:val="0"/>
      <w:marBottom w:val="0"/>
      <w:divBdr>
        <w:top w:val="none" w:sz="0" w:space="0" w:color="auto"/>
        <w:left w:val="none" w:sz="0" w:space="0" w:color="auto"/>
        <w:bottom w:val="none" w:sz="0" w:space="0" w:color="auto"/>
        <w:right w:val="none" w:sz="0" w:space="0" w:color="auto"/>
      </w:divBdr>
    </w:div>
    <w:div w:id="1545412407">
      <w:bodyDiv w:val="1"/>
      <w:marLeft w:val="0"/>
      <w:marRight w:val="0"/>
      <w:marTop w:val="0"/>
      <w:marBottom w:val="0"/>
      <w:divBdr>
        <w:top w:val="none" w:sz="0" w:space="0" w:color="auto"/>
        <w:left w:val="none" w:sz="0" w:space="0" w:color="auto"/>
        <w:bottom w:val="none" w:sz="0" w:space="0" w:color="auto"/>
        <w:right w:val="none" w:sz="0" w:space="0" w:color="auto"/>
      </w:divBdr>
    </w:div>
    <w:div w:id="1607349512">
      <w:bodyDiv w:val="1"/>
      <w:marLeft w:val="0"/>
      <w:marRight w:val="0"/>
      <w:marTop w:val="0"/>
      <w:marBottom w:val="0"/>
      <w:divBdr>
        <w:top w:val="none" w:sz="0" w:space="0" w:color="auto"/>
        <w:left w:val="none" w:sz="0" w:space="0" w:color="auto"/>
        <w:bottom w:val="none" w:sz="0" w:space="0" w:color="auto"/>
        <w:right w:val="none" w:sz="0" w:space="0" w:color="auto"/>
      </w:divBdr>
      <w:divsChild>
        <w:div w:id="596864370">
          <w:marLeft w:val="0"/>
          <w:marRight w:val="0"/>
          <w:marTop w:val="0"/>
          <w:marBottom w:val="0"/>
          <w:divBdr>
            <w:top w:val="none" w:sz="0" w:space="0" w:color="auto"/>
            <w:left w:val="none" w:sz="0" w:space="0" w:color="auto"/>
            <w:bottom w:val="none" w:sz="0" w:space="0" w:color="auto"/>
            <w:right w:val="none" w:sz="0" w:space="0" w:color="auto"/>
          </w:divBdr>
        </w:div>
      </w:divsChild>
    </w:div>
    <w:div w:id="1640525595">
      <w:bodyDiv w:val="1"/>
      <w:marLeft w:val="0"/>
      <w:marRight w:val="0"/>
      <w:marTop w:val="0"/>
      <w:marBottom w:val="0"/>
      <w:divBdr>
        <w:top w:val="none" w:sz="0" w:space="0" w:color="auto"/>
        <w:left w:val="none" w:sz="0" w:space="0" w:color="auto"/>
        <w:bottom w:val="none" w:sz="0" w:space="0" w:color="auto"/>
        <w:right w:val="none" w:sz="0" w:space="0" w:color="auto"/>
      </w:divBdr>
      <w:divsChild>
        <w:div w:id="1826775706">
          <w:marLeft w:val="0"/>
          <w:marRight w:val="0"/>
          <w:marTop w:val="0"/>
          <w:marBottom w:val="0"/>
          <w:divBdr>
            <w:top w:val="none" w:sz="0" w:space="0" w:color="auto"/>
            <w:left w:val="none" w:sz="0" w:space="0" w:color="auto"/>
            <w:bottom w:val="none" w:sz="0" w:space="0" w:color="auto"/>
            <w:right w:val="none" w:sz="0" w:space="0" w:color="auto"/>
          </w:divBdr>
        </w:div>
      </w:divsChild>
    </w:div>
    <w:div w:id="1709641374">
      <w:bodyDiv w:val="1"/>
      <w:marLeft w:val="0"/>
      <w:marRight w:val="0"/>
      <w:marTop w:val="0"/>
      <w:marBottom w:val="0"/>
      <w:divBdr>
        <w:top w:val="none" w:sz="0" w:space="0" w:color="auto"/>
        <w:left w:val="none" w:sz="0" w:space="0" w:color="auto"/>
        <w:bottom w:val="none" w:sz="0" w:space="0" w:color="auto"/>
        <w:right w:val="none" w:sz="0" w:space="0" w:color="auto"/>
      </w:divBdr>
    </w:div>
    <w:div w:id="1773427487">
      <w:bodyDiv w:val="1"/>
      <w:marLeft w:val="0"/>
      <w:marRight w:val="0"/>
      <w:marTop w:val="0"/>
      <w:marBottom w:val="0"/>
      <w:divBdr>
        <w:top w:val="none" w:sz="0" w:space="0" w:color="auto"/>
        <w:left w:val="none" w:sz="0" w:space="0" w:color="auto"/>
        <w:bottom w:val="none" w:sz="0" w:space="0" w:color="auto"/>
        <w:right w:val="none" w:sz="0" w:space="0" w:color="auto"/>
      </w:divBdr>
    </w:div>
    <w:div w:id="1816988177">
      <w:bodyDiv w:val="1"/>
      <w:marLeft w:val="0"/>
      <w:marRight w:val="0"/>
      <w:marTop w:val="0"/>
      <w:marBottom w:val="0"/>
      <w:divBdr>
        <w:top w:val="none" w:sz="0" w:space="0" w:color="auto"/>
        <w:left w:val="none" w:sz="0" w:space="0" w:color="auto"/>
        <w:bottom w:val="none" w:sz="0" w:space="0" w:color="auto"/>
        <w:right w:val="none" w:sz="0" w:space="0" w:color="auto"/>
      </w:divBdr>
    </w:div>
    <w:div w:id="1925652006">
      <w:bodyDiv w:val="1"/>
      <w:marLeft w:val="0"/>
      <w:marRight w:val="0"/>
      <w:marTop w:val="0"/>
      <w:marBottom w:val="0"/>
      <w:divBdr>
        <w:top w:val="none" w:sz="0" w:space="0" w:color="auto"/>
        <w:left w:val="none" w:sz="0" w:space="0" w:color="auto"/>
        <w:bottom w:val="none" w:sz="0" w:space="0" w:color="auto"/>
        <w:right w:val="none" w:sz="0" w:space="0" w:color="auto"/>
      </w:divBdr>
    </w:div>
    <w:div w:id="2042046258">
      <w:bodyDiv w:val="1"/>
      <w:marLeft w:val="0"/>
      <w:marRight w:val="0"/>
      <w:marTop w:val="0"/>
      <w:marBottom w:val="0"/>
      <w:divBdr>
        <w:top w:val="none" w:sz="0" w:space="0" w:color="auto"/>
        <w:left w:val="none" w:sz="0" w:space="0" w:color="auto"/>
        <w:bottom w:val="none" w:sz="0" w:space="0" w:color="auto"/>
        <w:right w:val="none" w:sz="0" w:space="0" w:color="auto"/>
      </w:divBdr>
    </w:div>
    <w:div w:id="2064669149">
      <w:bodyDiv w:val="1"/>
      <w:marLeft w:val="0"/>
      <w:marRight w:val="0"/>
      <w:marTop w:val="0"/>
      <w:marBottom w:val="0"/>
      <w:divBdr>
        <w:top w:val="none" w:sz="0" w:space="0" w:color="auto"/>
        <w:left w:val="none" w:sz="0" w:space="0" w:color="auto"/>
        <w:bottom w:val="none" w:sz="0" w:space="0" w:color="auto"/>
        <w:right w:val="none" w:sz="0" w:space="0" w:color="auto"/>
      </w:divBdr>
    </w:div>
    <w:div w:id="2122869342">
      <w:bodyDiv w:val="1"/>
      <w:marLeft w:val="0"/>
      <w:marRight w:val="0"/>
      <w:marTop w:val="0"/>
      <w:marBottom w:val="0"/>
      <w:divBdr>
        <w:top w:val="none" w:sz="0" w:space="0" w:color="auto"/>
        <w:left w:val="none" w:sz="0" w:space="0" w:color="auto"/>
        <w:bottom w:val="none" w:sz="0" w:space="0" w:color="auto"/>
        <w:right w:val="none" w:sz="0" w:space="0" w:color="auto"/>
      </w:divBdr>
    </w:div>
    <w:div w:id="21438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statisticsauthority.gov.uk" TargetMode="External"/><Relationship Id="rId18" Type="http://schemas.openxmlformats.org/officeDocument/2006/relationships/header" Target="header1.xml"/><Relationship Id="rId26" Type="http://schemas.openxmlformats.org/officeDocument/2006/relationships/image" Target="media/image4.png"/><Relationship Id="rId39" Type="http://schemas.microsoft.com/office/2020/10/relationships/intelligence" Target="intelligence2.xml"/><Relationship Id="rId21" Type="http://schemas.openxmlformats.org/officeDocument/2006/relationships/footer" Target="footer2.xml"/><Relationship Id="rId34" Type="http://schemas.openxmlformats.org/officeDocument/2006/relationships/hyperlink" Target="https://prtr.defra.gov.uk/facility-searc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eur-lex.europa.eu/legal-content/en/TXT/?uri=CELEX:32006L0012" TargetMode="External"/><Relationship Id="rId33" Type="http://schemas.openxmlformats.org/officeDocument/2006/relationships/chart" Target="charts/chart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RI.Administration@sepa.org.uk" TargetMode="External"/><Relationship Id="rId20" Type="http://schemas.openxmlformats.org/officeDocument/2006/relationships/footer" Target="footer1.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environment/waste/waste-data/waste-data-reporting/waste-data-for-scotland/" TargetMode="External"/><Relationship Id="rId32" Type="http://schemas.openxmlformats.org/officeDocument/2006/relationships/chart" Target="charts/chart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dia@sepa.org.uk" TargetMode="External"/><Relationship Id="rId23" Type="http://schemas.openxmlformats.org/officeDocument/2006/relationships/footer" Target="footer3.xml"/><Relationship Id="rId28" Type="http://schemas.openxmlformats.org/officeDocument/2006/relationships/chart" Target="charts/chart2.xml"/><Relationship Id="rId36" Type="http://schemas.openxmlformats.org/officeDocument/2006/relationships/hyperlink" Target="http://contactscotland-bsl.org/"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rmatics.sepa.org.uk/SPRI/" TargetMode="External"/><Relationship Id="rId22" Type="http://schemas.openxmlformats.org/officeDocument/2006/relationships/header" Target="header3.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hyperlink" Target="mailto:equalities@sepa.org.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naei.beis.gov.uk/" TargetMode="External"/><Relationship Id="rId13" Type="http://schemas.openxmlformats.org/officeDocument/2006/relationships/hyperlink" Target="https://www.sepa.org.uk/media/3ilmizxu/spri-schedule.pdf" TargetMode="External"/><Relationship Id="rId3" Type="http://schemas.openxmlformats.org/officeDocument/2006/relationships/hyperlink" Target="http://www.ipcc.ch/report/ar5/wg1/" TargetMode="External"/><Relationship Id="rId7" Type="http://schemas.openxmlformats.org/officeDocument/2006/relationships/hyperlink" Target="https://unece.org/env/pp/protocol-on-prtrs-introduction" TargetMode="External"/><Relationship Id="rId12" Type="http://schemas.openxmlformats.org/officeDocument/2006/relationships/hyperlink" Target="https://informatics.sepa.org.uk/SPRI/" TargetMode="External"/><Relationship Id="rId17" Type="http://schemas.openxmlformats.org/officeDocument/2006/relationships/hyperlink" Target="http://www.gov.uk/guidance/uk-pollutant-release-and-transfer-register-prtr-data-sets" TargetMode="External"/><Relationship Id="rId2" Type="http://schemas.openxmlformats.org/officeDocument/2006/relationships/hyperlink" Target="https://www.ipcc.ch/report/2019-refinement-to-the-2006-ipcc-guidelines-for-national-greenhouse-gas-inventories/" TargetMode="External"/><Relationship Id="rId16" Type="http://schemas.openxmlformats.org/officeDocument/2006/relationships/hyperlink" Target="http://www.sepa.org.uk/environment/environmental-data/spri/" TargetMode="External"/><Relationship Id="rId1" Type="http://schemas.openxmlformats.org/officeDocument/2006/relationships/hyperlink" Target="https://www.legislation.gov.uk/uksi/2015/310/contents" TargetMode="External"/><Relationship Id="rId6" Type="http://schemas.openxmlformats.org/officeDocument/2006/relationships/hyperlink" Target="https://www.sepa.org.uk/environment/radioactive-substances/environmental-monitoring-and-assessment/reports/" TargetMode="External"/><Relationship Id="rId11" Type="http://schemas.openxmlformats.org/officeDocument/2006/relationships/hyperlink" Target="http://marine.gov.scot/data-source-types/scotlands-marine-atlas" TargetMode="External"/><Relationship Id="rId5" Type="http://schemas.openxmlformats.org/officeDocument/2006/relationships/hyperlink" Target="https://eur-lex.europa.eu/legal-content/EN/TXT/HTML/?uri=CELEX:32006R0166&amp;from=EN" TargetMode="External"/><Relationship Id="rId15" Type="http://schemas.openxmlformats.org/officeDocument/2006/relationships/hyperlink" Target="https://www.sepa.org.uk/media/145296/spri_sector_large_scale_activities_guidance.pdf" TargetMode="External"/><Relationship Id="rId10" Type="http://schemas.openxmlformats.org/officeDocument/2006/relationships/hyperlink" Target="http://www.ospar.org/" TargetMode="External"/><Relationship Id="rId4" Type="http://schemas.openxmlformats.org/officeDocument/2006/relationships/hyperlink" Target="http://www.gov.scot/publications/scottish-greenhouse-gas-statistics-2022/" TargetMode="External"/><Relationship Id="rId9" Type="http://schemas.openxmlformats.org/officeDocument/2006/relationships/hyperlink" Target="https://unfccc.int/process-and-meetings/the-convention/what-is-the-united-nations-framework-convention-on-climate-change" TargetMode="External"/><Relationship Id="rId14" Type="http://schemas.openxmlformats.org/officeDocument/2006/relationships/hyperlink" Target="http://www.sepa.org.uk/regulations/authorisations-and-permits/compliance-assessment-schem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cottishepa.sharepoint.com/sites/EnvironmentQualityAllStaff-Dataflows/Shared%20Documents/Dataflows/SPRI/0%20SPRI%202023/Publication/OS/2023%20Pollutant%20emissions%20and%20waste%20transfers%20from%20SEPA%20regulated%20industrial%20sites%20-%20data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cottishepa.sharepoint.com/sites/EnvironmentQualityAllStaff-Dataflows/Shared%20Documents/Dataflows/SPRI/0%20SPRI%202023/Publication/OS/2023%20Pollutant%20emissions%20and%20waste%20transfers%20from%20SEPA%20regulated%20industrial%20sites%20-%20data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cottishepa.sharepoint.com/sites/EnvironmentQualityAllStaff-Dataflows/Shared%20Documents/Dataflows/SPRI/0%20SPRI%202023/Publication/OS/2023%20Pollutant%20emissions%20and%20waste%20transfers%20from%20SEPA%20regulated%20industrial%20sites%20-%20data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https://scottishepa.sharepoint.com/sites/EnvironmentQualityAllStaff-Dataflows/Shared%20Documents/Dataflows/SPRI/0%20SPRI%202023/Publication/OS/2023%20Pollutant%20emissions%20and%20waste%20transfers%20from%20SEPA%20regulated%20industrial%20sites%20-%20datasheet.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scottishepa.sharepoint.com/sites/EnvironmentQualityAllStaff-Dataflows/Shared%20Documents/Dataflows/SPRI/0%20SPRI%202023/Publication/OS/2023%20Pollutant%20emissions%20and%20waste%20transfers%20from%20SEPA%20regulated%20industrial%20sites%20-%20datasheet.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https://scottishepa.sharepoint.com/sites/EnvironmentQualityAllStaff-Dataflows/Shared%20Documents/Dataflows/SPRI/0%20SPRI%202023/Publication/OS/2023%20Pollutant%20emissions%20and%20waste%20transfers%20from%20SEPA%20regulated%20industrial%20sites%20-%20datasheet.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https://scottishepa.sharepoint.com/sites/EnvironmentQualityAllStaff-Dataflows/Shared%20Documents/Dataflows/SPRI/0%20SPRI%202023/Publication/OS/2023%20Pollutant%20emissions%20and%20waste%20transfers%20from%20SEPA%20regulated%20industrial%20sites%20-%20data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65440349368104E-2"/>
          <c:y val="7.7691059629746914E-2"/>
          <c:w val="0.74353012607408731"/>
          <c:h val="0.7637186845092172"/>
        </c:manualLayout>
      </c:layout>
      <c:lineChart>
        <c:grouping val="standard"/>
        <c:varyColors val="0"/>
        <c:ser>
          <c:idx val="0"/>
          <c:order val="0"/>
          <c:tx>
            <c:strRef>
              <c:f>'Figures 1 &amp; 2'!$A$36</c:f>
              <c:strCache>
                <c:ptCount val="1"/>
                <c:pt idx="0">
                  <c:v>Carbon dioxide</c:v>
                </c:pt>
              </c:strCache>
            </c:strRef>
          </c:tx>
          <c:spPr>
            <a:ln w="28575" cap="rnd">
              <a:solidFill>
                <a:schemeClr val="accent5">
                  <a:lumMod val="50000"/>
                </a:schemeClr>
              </a:solidFill>
              <a:round/>
            </a:ln>
            <a:effectLst/>
          </c:spPr>
          <c:marker>
            <c:symbol val="circle"/>
            <c:size val="7"/>
            <c:spPr>
              <a:solidFill>
                <a:schemeClr val="bg1"/>
              </a:solidFill>
              <a:ln w="12700">
                <a:solidFill>
                  <a:schemeClr val="accent1">
                    <a:lumMod val="50000"/>
                  </a:schemeClr>
                </a:solidFill>
              </a:ln>
              <a:effectLst/>
            </c:spPr>
          </c:marker>
          <c:cat>
            <c:numRef>
              <c:f>'Figures 1 &amp; 2'!$B$35:$R$35</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1 &amp; 2'!$B$36:$R$36</c:f>
              <c:numCache>
                <c:formatCode>0.00</c:formatCode>
                <c:ptCount val="17"/>
                <c:pt idx="0">
                  <c:v>26.549962881999999</c:v>
                </c:pt>
                <c:pt idx="1">
                  <c:v>25.676478179</c:v>
                </c:pt>
                <c:pt idx="2">
                  <c:v>24.293673095999999</c:v>
                </c:pt>
                <c:pt idx="3">
                  <c:v>26.384456677999999</c:v>
                </c:pt>
                <c:pt idx="4">
                  <c:v>22.544490949</c:v>
                </c:pt>
                <c:pt idx="5">
                  <c:v>22.984923683000002</c:v>
                </c:pt>
                <c:pt idx="6">
                  <c:v>21.166495016999999</c:v>
                </c:pt>
                <c:pt idx="7">
                  <c:v>19.204496971000001</c:v>
                </c:pt>
                <c:pt idx="8">
                  <c:v>17.368829321</c:v>
                </c:pt>
                <c:pt idx="9">
                  <c:v>12.460891832</c:v>
                </c:pt>
                <c:pt idx="10">
                  <c:v>11.529114447</c:v>
                </c:pt>
                <c:pt idx="11">
                  <c:v>11.84907976</c:v>
                </c:pt>
                <c:pt idx="12">
                  <c:v>11.344380322999999</c:v>
                </c:pt>
                <c:pt idx="13">
                  <c:v>10.644634306</c:v>
                </c:pt>
                <c:pt idx="14">
                  <c:v>10.101313827</c:v>
                </c:pt>
                <c:pt idx="15">
                  <c:v>10.467006941999999</c:v>
                </c:pt>
                <c:pt idx="16">
                  <c:v>9.0589984490000006</c:v>
                </c:pt>
              </c:numCache>
            </c:numRef>
          </c:val>
          <c:smooth val="0"/>
          <c:extLst>
            <c:ext xmlns:c16="http://schemas.microsoft.com/office/drawing/2014/chart" uri="{C3380CC4-5D6E-409C-BE32-E72D297353CC}">
              <c16:uniqueId val="{00000000-7C49-4E43-A548-1E2469923C9E}"/>
            </c:ext>
          </c:extLst>
        </c:ser>
        <c:ser>
          <c:idx val="2"/>
          <c:order val="1"/>
          <c:tx>
            <c:strRef>
              <c:f>'Figures 1 &amp; 2'!$A$42</c:f>
              <c:strCache>
                <c:ptCount val="1"/>
                <c:pt idx="0">
                  <c:v>Other Greenhouse gases </c:v>
                </c:pt>
              </c:strCache>
            </c:strRef>
          </c:tx>
          <c:spPr>
            <a:ln w="28575" cap="rnd">
              <a:solidFill>
                <a:schemeClr val="accent2">
                  <a:lumMod val="75000"/>
                </a:schemeClr>
              </a:solidFill>
              <a:round/>
            </a:ln>
            <a:effectLst/>
          </c:spPr>
          <c:marker>
            <c:symbol val="square"/>
            <c:size val="7"/>
            <c:spPr>
              <a:solidFill>
                <a:schemeClr val="bg1"/>
              </a:solidFill>
              <a:ln w="15875">
                <a:solidFill>
                  <a:schemeClr val="accent2">
                    <a:lumMod val="75000"/>
                  </a:schemeClr>
                </a:solidFill>
              </a:ln>
              <a:effectLst/>
            </c:spPr>
          </c:marker>
          <c:cat>
            <c:numRef>
              <c:f>'Figures 1 &amp; 2'!$B$35:$R$35</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1 &amp; 2'!$B$42:$R$42</c:f>
              <c:numCache>
                <c:formatCode>0.00</c:formatCode>
                <c:ptCount val="17"/>
                <c:pt idx="0">
                  <c:v>2.1751537929999998</c:v>
                </c:pt>
                <c:pt idx="1">
                  <c:v>1.85444287</c:v>
                </c:pt>
                <c:pt idx="2">
                  <c:v>1.5570289020000001</c:v>
                </c:pt>
                <c:pt idx="3">
                  <c:v>1.4488727359999998</c:v>
                </c:pt>
                <c:pt idx="4">
                  <c:v>1.4626582209999999</c:v>
                </c:pt>
                <c:pt idx="5">
                  <c:v>1.4677393890000001</c:v>
                </c:pt>
                <c:pt idx="6">
                  <c:v>1.4619193859999999</c:v>
                </c:pt>
                <c:pt idx="7">
                  <c:v>1.3619396470000003</c:v>
                </c:pt>
                <c:pt idx="8">
                  <c:v>1.188816332</c:v>
                </c:pt>
                <c:pt idx="9">
                  <c:v>1.088203504</c:v>
                </c:pt>
                <c:pt idx="10">
                  <c:v>1.001086632</c:v>
                </c:pt>
                <c:pt idx="11">
                  <c:v>0.89862534399999994</c:v>
                </c:pt>
                <c:pt idx="12">
                  <c:v>0.83879116500000006</c:v>
                </c:pt>
                <c:pt idx="13">
                  <c:v>0.84161742800000006</c:v>
                </c:pt>
                <c:pt idx="14">
                  <c:v>0.85245117999999998</c:v>
                </c:pt>
                <c:pt idx="15">
                  <c:v>0.73796127900000008</c:v>
                </c:pt>
                <c:pt idx="16">
                  <c:v>0.634141387</c:v>
                </c:pt>
              </c:numCache>
            </c:numRef>
          </c:val>
          <c:smooth val="0"/>
          <c:extLst>
            <c:ext xmlns:c16="http://schemas.microsoft.com/office/drawing/2014/chart" uri="{C3380CC4-5D6E-409C-BE32-E72D297353CC}">
              <c16:uniqueId val="{00000001-7C49-4E43-A548-1E2469923C9E}"/>
            </c:ext>
          </c:extLst>
        </c:ser>
        <c:dLbls>
          <c:showLegendKey val="0"/>
          <c:showVal val="0"/>
          <c:showCatName val="0"/>
          <c:showSerName val="0"/>
          <c:showPercent val="0"/>
          <c:showBubbleSize val="0"/>
        </c:dLbls>
        <c:marker val="1"/>
        <c:smooth val="0"/>
        <c:axId val="1764967152"/>
        <c:axId val="224472784"/>
      </c:lineChart>
      <c:catAx>
        <c:axId val="176496715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layout>
            <c:manualLayout>
              <c:xMode val="edge"/>
              <c:yMode val="edge"/>
              <c:x val="0.43687100419902763"/>
              <c:y val="0.930897239291089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472784"/>
        <c:crosses val="autoZero"/>
        <c:auto val="1"/>
        <c:lblAlgn val="ctr"/>
        <c:lblOffset val="100"/>
        <c:noMultiLvlLbl val="0"/>
      </c:catAx>
      <c:valAx>
        <c:axId val="22447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MtCO2e</a:t>
                </a:r>
              </a:p>
            </c:rich>
          </c:tx>
          <c:layout>
            <c:manualLayout>
              <c:xMode val="edge"/>
              <c:yMode val="edge"/>
              <c:x val="1.6267107787997087E-2"/>
              <c:y val="0.41058735653858197"/>
            </c:manualLayout>
          </c:layout>
          <c:overlay val="0"/>
          <c:spPr>
            <a:noFill/>
            <a:ln>
              <a:noFill/>
            </a:ln>
            <a:effectLst/>
          </c:spPr>
          <c:txPr>
            <a:bodyPr rot="-5400000" spcFirstLastPara="1" vertOverflow="ellipsis" vert="horz" wrap="square" anchor="ctr" anchorCtr="1"/>
            <a:lstStyle/>
            <a:p>
              <a:pPr algn="ctr" rtl="0">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64967152"/>
        <c:crosses val="autoZero"/>
        <c:crossBetween val="between"/>
      </c:valAx>
      <c:spPr>
        <a:noFill/>
        <a:ln>
          <a:noFill/>
        </a:ln>
        <a:effectLst/>
      </c:spPr>
    </c:plotArea>
    <c:legend>
      <c:legendPos val="r"/>
      <c:layout>
        <c:manualLayout>
          <c:xMode val="edge"/>
          <c:yMode val="edge"/>
          <c:x val="0.8273544473913419"/>
          <c:y val="0.3612216288146991"/>
          <c:w val="0.17082581908918326"/>
          <c:h val="0.186849361859591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5536588022884"/>
          <c:y val="4.1790595391452155E-2"/>
          <c:w val="0.71922853129031938"/>
          <c:h val="0.83029152152205565"/>
        </c:manualLayout>
      </c:layout>
      <c:lineChart>
        <c:grouping val="standard"/>
        <c:varyColors val="0"/>
        <c:ser>
          <c:idx val="0"/>
          <c:order val="0"/>
          <c:tx>
            <c:strRef>
              <c:f>'Figures 1 &amp; 2'!$A$39</c:f>
              <c:strCache>
                <c:ptCount val="1"/>
                <c:pt idx="0">
                  <c:v>Hydrofluorocarbons (HFCs)</c:v>
                </c:pt>
              </c:strCache>
            </c:strRef>
          </c:tx>
          <c:spPr>
            <a:ln w="28575" cap="rnd">
              <a:solidFill>
                <a:schemeClr val="tx1"/>
              </a:solidFill>
              <a:round/>
            </a:ln>
            <a:effectLst/>
          </c:spPr>
          <c:marker>
            <c:symbol val="diamond"/>
            <c:size val="10"/>
            <c:spPr>
              <a:solidFill>
                <a:schemeClr val="bg1"/>
              </a:solidFill>
              <a:ln w="9525">
                <a:solidFill>
                  <a:schemeClr val="tx1"/>
                </a:solidFill>
              </a:ln>
              <a:effectLst/>
            </c:spPr>
          </c:marker>
          <c:dPt>
            <c:idx val="15"/>
            <c:marker>
              <c:symbol val="diamond"/>
              <c:size val="8"/>
              <c:spPr>
                <a:solidFill>
                  <a:schemeClr val="bg1"/>
                </a:solidFill>
                <a:ln w="9525">
                  <a:solidFill>
                    <a:schemeClr val="tx1"/>
                  </a:solidFill>
                </a:ln>
                <a:effectLst/>
              </c:spPr>
            </c:marker>
            <c:bubble3D val="0"/>
            <c:extLst>
              <c:ext xmlns:c16="http://schemas.microsoft.com/office/drawing/2014/chart" uri="{C3380CC4-5D6E-409C-BE32-E72D297353CC}">
                <c16:uniqueId val="{00000000-37C1-4335-B4AA-43421959931D}"/>
              </c:ext>
            </c:extLst>
          </c:dPt>
          <c:cat>
            <c:numRef>
              <c:f>'Figures 1 &amp; 2'!$B$35:$R$35</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1 &amp; 2'!$B$39:$R$39</c:f>
              <c:numCache>
                <c:formatCode>0.00</c:formatCode>
                <c:ptCount val="17"/>
                <c:pt idx="0">
                  <c:v>2.0100400000000001E-2</c:v>
                </c:pt>
                <c:pt idx="1">
                  <c:v>2.19852E-2</c:v>
                </c:pt>
                <c:pt idx="2">
                  <c:v>1.0416E-2</c:v>
                </c:pt>
                <c:pt idx="3">
                  <c:v>1.8166000000000002E-2</c:v>
                </c:pt>
                <c:pt idx="4">
                  <c:v>2.6598E-2</c:v>
                </c:pt>
                <c:pt idx="5">
                  <c:v>3.2686399999999997E-2</c:v>
                </c:pt>
                <c:pt idx="6">
                  <c:v>4.6871999999999997E-2</c:v>
                </c:pt>
                <c:pt idx="7">
                  <c:v>2.2840800000000001E-2</c:v>
                </c:pt>
                <c:pt idx="8">
                  <c:v>3.0863600000000001E-2</c:v>
                </c:pt>
                <c:pt idx="9">
                  <c:v>2.1501599999999999E-2</c:v>
                </c:pt>
                <c:pt idx="10">
                  <c:v>1.29952E-2</c:v>
                </c:pt>
                <c:pt idx="11">
                  <c:v>4.3561200000000001E-2</c:v>
                </c:pt>
                <c:pt idx="12">
                  <c:v>1.56612E-2</c:v>
                </c:pt>
                <c:pt idx="13">
                  <c:v>4.5086399999999999E-2</c:v>
                </c:pt>
                <c:pt idx="14">
                  <c:v>9.4810400000000003E-2</c:v>
                </c:pt>
                <c:pt idx="15">
                  <c:v>1.8215599999999998E-2</c:v>
                </c:pt>
                <c:pt idx="16">
                  <c:v>1.27224E-2</c:v>
                </c:pt>
              </c:numCache>
            </c:numRef>
          </c:val>
          <c:smooth val="0"/>
          <c:extLst>
            <c:ext xmlns:c16="http://schemas.microsoft.com/office/drawing/2014/chart" uri="{C3380CC4-5D6E-409C-BE32-E72D297353CC}">
              <c16:uniqueId val="{00000001-37C1-4335-B4AA-43421959931D}"/>
            </c:ext>
          </c:extLst>
        </c:ser>
        <c:ser>
          <c:idx val="2"/>
          <c:order val="1"/>
          <c:tx>
            <c:strRef>
              <c:f>'Figures 1 &amp; 2'!$A$41</c:f>
              <c:strCache>
                <c:ptCount val="1"/>
                <c:pt idx="0">
                  <c:v>Sulphur hexafluoride</c:v>
                </c:pt>
              </c:strCache>
            </c:strRef>
          </c:tx>
          <c:spPr>
            <a:ln w="28575" cap="rnd">
              <a:solidFill>
                <a:schemeClr val="accent2">
                  <a:lumMod val="75000"/>
                </a:schemeClr>
              </a:solidFill>
              <a:round/>
            </a:ln>
            <a:effectLst/>
          </c:spPr>
          <c:marker>
            <c:symbol val="square"/>
            <c:size val="7"/>
            <c:spPr>
              <a:solidFill>
                <a:schemeClr val="bg1"/>
              </a:solidFill>
              <a:ln w="15875">
                <a:solidFill>
                  <a:schemeClr val="accent2">
                    <a:lumMod val="75000"/>
                  </a:schemeClr>
                </a:solidFill>
              </a:ln>
              <a:effectLst/>
            </c:spPr>
          </c:marker>
          <c:cat>
            <c:numRef>
              <c:f>'Figures 1 &amp; 2'!$B$35:$R$35</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1 &amp; 2'!$B$41:$R$41</c:f>
              <c:numCache>
                <c:formatCode>0.00</c:formatCode>
                <c:ptCount val="17"/>
                <c:pt idx="0">
                  <c:v>1.3491349999999999E-2</c:v>
                </c:pt>
                <c:pt idx="1">
                  <c:v>2.4205000000000001E-2</c:v>
                </c:pt>
                <c:pt idx="2">
                  <c:v>4.4180000000000001E-3</c:v>
                </c:pt>
                <c:pt idx="3">
                  <c:v>4.8644999999999999E-3</c:v>
                </c:pt>
                <c:pt idx="4">
                  <c:v>6.6740000000000002E-3</c:v>
                </c:pt>
                <c:pt idx="5">
                  <c:v>7.1440000000000002E-3</c:v>
                </c:pt>
                <c:pt idx="6">
                  <c:v>5.6635000000000001E-3</c:v>
                </c:pt>
                <c:pt idx="7">
                  <c:v>4.1736000000000004E-3</c:v>
                </c:pt>
                <c:pt idx="8">
                  <c:v>1.8142E-3</c:v>
                </c:pt>
                <c:pt idx="9">
                  <c:v>2.9986000000000001E-3</c:v>
                </c:pt>
                <c:pt idx="10">
                  <c:v>3.14665E-3</c:v>
                </c:pt>
                <c:pt idx="11">
                  <c:v>2.5168500000000002E-3</c:v>
                </c:pt>
                <c:pt idx="12">
                  <c:v>5.1817499999999997E-3</c:v>
                </c:pt>
                <c:pt idx="13">
                  <c:v>5.3298E-3</c:v>
                </c:pt>
                <c:pt idx="14">
                  <c:v>5.2122999999999996E-3</c:v>
                </c:pt>
                <c:pt idx="15">
                  <c:v>5.4003000000000002E-3</c:v>
                </c:pt>
                <c:pt idx="16">
                  <c:v>3.4404000000000001E-3</c:v>
                </c:pt>
              </c:numCache>
            </c:numRef>
          </c:val>
          <c:smooth val="0"/>
          <c:extLst>
            <c:ext xmlns:c16="http://schemas.microsoft.com/office/drawing/2014/chart" uri="{C3380CC4-5D6E-409C-BE32-E72D297353CC}">
              <c16:uniqueId val="{00000002-37C1-4335-B4AA-43421959931D}"/>
            </c:ext>
          </c:extLst>
        </c:ser>
        <c:ser>
          <c:idx val="1"/>
          <c:order val="2"/>
          <c:tx>
            <c:strRef>
              <c:f>'Figures 1 &amp; 2'!$A$40</c:f>
              <c:strCache>
                <c:ptCount val="1"/>
                <c:pt idx="0">
                  <c:v>Perfluorocarbons (PFCs)</c:v>
                </c:pt>
              </c:strCache>
            </c:strRef>
          </c:tx>
          <c:spPr>
            <a:ln w="28575" cap="rnd">
              <a:solidFill>
                <a:srgbClr val="00B050"/>
              </a:solidFill>
              <a:round/>
            </a:ln>
            <a:effectLst/>
          </c:spPr>
          <c:marker>
            <c:symbol val="circle"/>
            <c:size val="7"/>
            <c:spPr>
              <a:solidFill>
                <a:schemeClr val="bg1"/>
              </a:solidFill>
              <a:ln w="15875">
                <a:solidFill>
                  <a:srgbClr val="00B050"/>
                </a:solidFill>
              </a:ln>
              <a:effectLst/>
            </c:spPr>
          </c:marker>
          <c:cat>
            <c:numRef>
              <c:f>'Figures 1 &amp; 2'!$B$35:$R$35</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1 &amp; 2'!$B$40:$R$40</c:f>
              <c:numCache>
                <c:formatCode>0.00</c:formatCode>
                <c:ptCount val="17"/>
                <c:pt idx="0">
                  <c:v>8.1351900000000005E-2</c:v>
                </c:pt>
                <c:pt idx="1">
                  <c:v>0.1331001</c:v>
                </c:pt>
                <c:pt idx="2">
                  <c:v>4.8753419999999999E-2</c:v>
                </c:pt>
                <c:pt idx="3">
                  <c:v>1.7802180000000001E-2</c:v>
                </c:pt>
                <c:pt idx="4">
                  <c:v>3.1754880000000006E-2</c:v>
                </c:pt>
                <c:pt idx="5">
                  <c:v>3.4299000000000003E-2</c:v>
                </c:pt>
                <c:pt idx="6">
                  <c:v>4.7583479999999997E-2</c:v>
                </c:pt>
                <c:pt idx="7">
                  <c:v>9.3721739999999998E-2</c:v>
                </c:pt>
                <c:pt idx="8">
                  <c:v>4.5847439999999989E-2</c:v>
                </c:pt>
                <c:pt idx="9">
                  <c:v>5.0065439999999996E-2</c:v>
                </c:pt>
                <c:pt idx="10">
                  <c:v>4.8344939999999996E-2</c:v>
                </c:pt>
                <c:pt idx="11">
                  <c:v>4.9039800000000001E-2</c:v>
                </c:pt>
                <c:pt idx="12">
                  <c:v>4.3789500000000002E-2</c:v>
                </c:pt>
                <c:pt idx="13">
                  <c:v>4.4489910000000001E-2</c:v>
                </c:pt>
                <c:pt idx="14">
                  <c:v>5.1028919999999998E-2</c:v>
                </c:pt>
                <c:pt idx="15">
                  <c:v>5.0660400000000001E-2</c:v>
                </c:pt>
                <c:pt idx="16">
                  <c:v>5.6965200000000001E-2</c:v>
                </c:pt>
              </c:numCache>
            </c:numRef>
          </c:val>
          <c:smooth val="0"/>
          <c:extLst>
            <c:ext xmlns:c16="http://schemas.microsoft.com/office/drawing/2014/chart" uri="{C3380CC4-5D6E-409C-BE32-E72D297353CC}">
              <c16:uniqueId val="{00000003-37C1-4335-B4AA-43421959931D}"/>
            </c:ext>
          </c:extLst>
        </c:ser>
        <c:ser>
          <c:idx val="3"/>
          <c:order val="3"/>
          <c:tx>
            <c:strRef>
              <c:f>'Figures 1 &amp; 2'!$A$38</c:f>
              <c:strCache>
                <c:ptCount val="1"/>
                <c:pt idx="0">
                  <c:v>Nitrous oxide</c:v>
                </c:pt>
              </c:strCache>
            </c:strRef>
          </c:tx>
          <c:spPr>
            <a:ln w="28575" cap="rnd">
              <a:solidFill>
                <a:srgbClr val="009999"/>
              </a:solidFill>
              <a:round/>
            </a:ln>
            <a:effectLst/>
          </c:spPr>
          <c:marker>
            <c:symbol val="triangle"/>
            <c:size val="8"/>
            <c:spPr>
              <a:solidFill>
                <a:schemeClr val="bg1"/>
              </a:solidFill>
              <a:ln w="15875">
                <a:solidFill>
                  <a:srgbClr val="009999"/>
                </a:solidFill>
              </a:ln>
              <a:effectLst/>
            </c:spPr>
          </c:marker>
          <c:cat>
            <c:numRef>
              <c:f>'Figures 1 &amp; 2'!$B$35:$R$35</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1 &amp; 2'!$B$38:$R$38</c:f>
              <c:numCache>
                <c:formatCode>0.00</c:formatCode>
                <c:ptCount val="17"/>
                <c:pt idx="0">
                  <c:v>7.8517114999999998E-2</c:v>
                </c:pt>
                <c:pt idx="1">
                  <c:v>8.3953589999999995E-2</c:v>
                </c:pt>
                <c:pt idx="2">
                  <c:v>5.6163570000000003E-2</c:v>
                </c:pt>
                <c:pt idx="3">
                  <c:v>6.6491679999999997E-2</c:v>
                </c:pt>
                <c:pt idx="4">
                  <c:v>4.9138685000000001E-2</c:v>
                </c:pt>
                <c:pt idx="5">
                  <c:v>5.1703884999999998E-2</c:v>
                </c:pt>
                <c:pt idx="6">
                  <c:v>4.2725949999999999E-2</c:v>
                </c:pt>
                <c:pt idx="7">
                  <c:v>4.5438754999999997E-2</c:v>
                </c:pt>
                <c:pt idx="8">
                  <c:v>4.2544159999999998E-2</c:v>
                </c:pt>
                <c:pt idx="9">
                  <c:v>3.4753159999999998E-2</c:v>
                </c:pt>
                <c:pt idx="10">
                  <c:v>2.5485049999999999E-2</c:v>
                </c:pt>
                <c:pt idx="11">
                  <c:v>2.3809190000000001E-2</c:v>
                </c:pt>
                <c:pt idx="12">
                  <c:v>2.5583894999999999E-2</c:v>
                </c:pt>
                <c:pt idx="13">
                  <c:v>1.948969E-2</c:v>
                </c:pt>
                <c:pt idx="14">
                  <c:v>1.1647279999999999E-2</c:v>
                </c:pt>
                <c:pt idx="15">
                  <c:v>1.3137375E-2</c:v>
                </c:pt>
                <c:pt idx="16">
                  <c:v>9.1199750000000007E-3</c:v>
                </c:pt>
              </c:numCache>
            </c:numRef>
          </c:val>
          <c:smooth val="0"/>
          <c:extLst>
            <c:ext xmlns:c16="http://schemas.microsoft.com/office/drawing/2014/chart" uri="{C3380CC4-5D6E-409C-BE32-E72D297353CC}">
              <c16:uniqueId val="{00000004-37C1-4335-B4AA-43421959931D}"/>
            </c:ext>
          </c:extLst>
        </c:ser>
        <c:dLbls>
          <c:showLegendKey val="0"/>
          <c:showVal val="0"/>
          <c:showCatName val="0"/>
          <c:showSerName val="0"/>
          <c:showPercent val="0"/>
          <c:showBubbleSize val="0"/>
        </c:dLbls>
        <c:marker val="1"/>
        <c:smooth val="0"/>
        <c:axId val="1764967152"/>
        <c:axId val="224472784"/>
      </c:lineChart>
      <c:catAx>
        <c:axId val="1764967152"/>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r>
                  <a:rPr lang="en-GB"/>
                  <a:t>Year</a:t>
                </a:r>
              </a:p>
            </c:rich>
          </c:tx>
          <c:layout>
            <c:manualLayout>
              <c:xMode val="edge"/>
              <c:yMode val="edge"/>
              <c:x val="0.41720005968370732"/>
              <c:y val="0.9375494508007409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endParaRPr lang="en-US"/>
          </a:p>
        </c:txPr>
        <c:crossAx val="224472784"/>
        <c:crosses val="autoZero"/>
        <c:auto val="1"/>
        <c:lblAlgn val="ctr"/>
        <c:lblOffset val="100"/>
        <c:noMultiLvlLbl val="0"/>
      </c:catAx>
      <c:valAx>
        <c:axId val="22447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r>
                  <a:rPr lang="en-GB"/>
                  <a:t>MtCO2e</a:t>
                </a:r>
              </a:p>
            </c:rich>
          </c:tx>
          <c:layout>
            <c:manualLayout>
              <c:xMode val="edge"/>
              <c:yMode val="edge"/>
              <c:x val="8.1619368326177003E-3"/>
              <c:y val="0.3623767468255657"/>
            </c:manualLayout>
          </c:layout>
          <c:overlay val="0"/>
          <c:spPr>
            <a:noFill/>
            <a:ln>
              <a:noFill/>
            </a:ln>
            <a:effectLst/>
          </c:spPr>
          <c:txPr>
            <a:bodyPr rot="-5400000" spcFirstLastPara="1" vertOverflow="ellipsis" vert="horz" wrap="square" anchor="ctr" anchorCtr="1"/>
            <a:lstStyle/>
            <a:p>
              <a:pPr>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endParaRPr lang="en-US"/>
          </a:p>
        </c:txPr>
        <c:crossAx val="1764967152"/>
        <c:crosses val="autoZero"/>
        <c:crossBetween val="between"/>
      </c:valAx>
      <c:spPr>
        <a:noFill/>
        <a:ln>
          <a:noFill/>
        </a:ln>
        <a:effectLst/>
      </c:spPr>
    </c:plotArea>
    <c:legend>
      <c:legendPos val="r"/>
      <c:layout>
        <c:manualLayout>
          <c:xMode val="edge"/>
          <c:yMode val="edge"/>
          <c:x val="0.8187175540831968"/>
          <c:y val="0.24922536921690758"/>
          <c:w val="0.16982110892947774"/>
          <c:h val="0.4501867506155147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2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221623900040301E-2"/>
          <c:y val="6.761527230377419E-2"/>
          <c:w val="0.91280904696596787"/>
          <c:h val="0.76574513419264512"/>
        </c:manualLayout>
      </c:layout>
      <c:lineChart>
        <c:grouping val="standard"/>
        <c:varyColors val="0"/>
        <c:ser>
          <c:idx val="0"/>
          <c:order val="0"/>
          <c:tx>
            <c:strRef>
              <c:f>'Figures 3 &amp; 4'!$A$18</c:f>
              <c:strCache>
                <c:ptCount val="1"/>
                <c:pt idx="0">
                  <c:v>Carbon dioxide</c:v>
                </c:pt>
              </c:strCache>
            </c:strRef>
          </c:tx>
          <c:spPr>
            <a:ln w="22225" cap="rnd">
              <a:solidFill>
                <a:schemeClr val="tx1"/>
              </a:solidFill>
              <a:prstDash val="solid"/>
              <a:round/>
            </a:ln>
            <a:effectLst/>
          </c:spPr>
          <c:marker>
            <c:symbol val="triangle"/>
            <c:size val="8"/>
            <c:spPr>
              <a:solidFill>
                <a:schemeClr val="tx1"/>
              </a:solidFill>
              <a:ln w="9525">
                <a:solidFill>
                  <a:schemeClr val="tx1"/>
                </a:solidFill>
              </a:ln>
              <a:effectLst/>
            </c:spPr>
          </c:marker>
          <c:dPt>
            <c:idx val="14"/>
            <c:marker>
              <c:symbol val="triangle"/>
              <c:size val="8"/>
              <c:spPr>
                <a:solidFill>
                  <a:schemeClr val="tx1"/>
                </a:solidFill>
                <a:ln w="9525">
                  <a:solidFill>
                    <a:schemeClr val="tx1"/>
                  </a:solidFill>
                </a:ln>
                <a:effectLst/>
              </c:spPr>
            </c:marker>
            <c:bubble3D val="0"/>
            <c:spPr>
              <a:ln w="22225" cap="rnd">
                <a:solidFill>
                  <a:schemeClr val="tx1"/>
                </a:solidFill>
                <a:prstDash val="solid"/>
                <a:round/>
              </a:ln>
              <a:effectLst/>
            </c:spPr>
            <c:extLst>
              <c:ext xmlns:c16="http://schemas.microsoft.com/office/drawing/2014/chart" uri="{C3380CC4-5D6E-409C-BE32-E72D297353CC}">
                <c16:uniqueId val="{00000001-1F68-466E-A2A4-A3BF33467165}"/>
              </c:ext>
            </c:extLst>
          </c:dPt>
          <c:cat>
            <c:numRef>
              <c:f>'Figures 3 &amp; 4'!$B$17:$R$17</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3 &amp; 4'!$B$18:$R$18</c:f>
              <c:numCache>
                <c:formatCode>0%</c:formatCode>
                <c:ptCount val="17"/>
                <c:pt idx="0">
                  <c:v>1</c:v>
                </c:pt>
                <c:pt idx="1">
                  <c:v>0.9671003418391898</c:v>
                </c:pt>
                <c:pt idx="2">
                  <c:v>0.91501721505118605</c:v>
                </c:pt>
                <c:pt idx="3">
                  <c:v>0.99376623595537272</c:v>
                </c:pt>
                <c:pt idx="4">
                  <c:v>0.84913455620250311</c:v>
                </c:pt>
                <c:pt idx="5">
                  <c:v>0.86572338293485984</c:v>
                </c:pt>
                <c:pt idx="6">
                  <c:v>0.79723256529861997</c:v>
                </c:pt>
                <c:pt idx="7">
                  <c:v>0.72333423049792722</c:v>
                </c:pt>
                <c:pt idx="8">
                  <c:v>0.65419410935506406</c:v>
                </c:pt>
                <c:pt idx="9">
                  <c:v>0.46933744831892305</c:v>
                </c:pt>
                <c:pt idx="10">
                  <c:v>0.43424220584565715</c:v>
                </c:pt>
                <c:pt idx="11">
                  <c:v>0.44629364691252676</c:v>
                </c:pt>
                <c:pt idx="12">
                  <c:v>0.42728422534598404</c:v>
                </c:pt>
                <c:pt idx="13">
                  <c:v>0.40092840631489962</c:v>
                </c:pt>
                <c:pt idx="14">
                  <c:v>0.38046432953201442</c:v>
                </c:pt>
                <c:pt idx="15">
                  <c:v>0.39423810076571841</c:v>
                </c:pt>
                <c:pt idx="16">
                  <c:v>0.34120569167129428</c:v>
                </c:pt>
              </c:numCache>
            </c:numRef>
          </c:val>
          <c:smooth val="0"/>
          <c:extLst>
            <c:ext xmlns:c16="http://schemas.microsoft.com/office/drawing/2014/chart" uri="{C3380CC4-5D6E-409C-BE32-E72D297353CC}">
              <c16:uniqueId val="{00000002-1F68-466E-A2A4-A3BF33467165}"/>
            </c:ext>
          </c:extLst>
        </c:ser>
        <c:ser>
          <c:idx val="1"/>
          <c:order val="1"/>
          <c:tx>
            <c:strRef>
              <c:f>'Figures 3 &amp; 4'!$A$19</c:f>
              <c:strCache>
                <c:ptCount val="1"/>
                <c:pt idx="0">
                  <c:v>Methane</c:v>
                </c:pt>
              </c:strCache>
            </c:strRef>
          </c:tx>
          <c:spPr>
            <a:ln w="25400" cap="rnd">
              <a:solidFill>
                <a:srgbClr val="009999"/>
              </a:solidFill>
              <a:prstDash val="solid"/>
              <a:round/>
            </a:ln>
            <a:effectLst/>
          </c:spPr>
          <c:marker>
            <c:symbol val="diamond"/>
            <c:size val="8"/>
            <c:spPr>
              <a:solidFill>
                <a:schemeClr val="bg1"/>
              </a:solidFill>
              <a:ln w="15875">
                <a:solidFill>
                  <a:srgbClr val="009999"/>
                </a:solidFill>
              </a:ln>
              <a:effectLst/>
            </c:spPr>
          </c:marker>
          <c:cat>
            <c:numRef>
              <c:f>'Figures 3 &amp; 4'!$B$17:$R$17</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3 &amp; 4'!$B$19:$R$19</c:f>
              <c:numCache>
                <c:formatCode>0%</c:formatCode>
                <c:ptCount val="17"/>
                <c:pt idx="0">
                  <c:v>1</c:v>
                </c:pt>
                <c:pt idx="1">
                  <c:v>0.80294927494693691</c:v>
                </c:pt>
                <c:pt idx="2">
                  <c:v>0.72527777596843823</c:v>
                </c:pt>
                <c:pt idx="3">
                  <c:v>0.67697083102418831</c:v>
                </c:pt>
                <c:pt idx="4">
                  <c:v>0.68047504681436466</c:v>
                </c:pt>
                <c:pt idx="5">
                  <c:v>0.67715134737810667</c:v>
                </c:pt>
                <c:pt idx="6">
                  <c:v>0.6656300634671255</c:v>
                </c:pt>
                <c:pt idx="7">
                  <c:v>0.60340564108802019</c:v>
                </c:pt>
                <c:pt idx="8">
                  <c:v>0.53880541381205282</c:v>
                </c:pt>
                <c:pt idx="9">
                  <c:v>0.49396384312252828</c:v>
                </c:pt>
                <c:pt idx="10">
                  <c:v>0.45976585632918721</c:v>
                </c:pt>
                <c:pt idx="11">
                  <c:v>0.39345059652700154</c:v>
                </c:pt>
                <c:pt idx="12">
                  <c:v>0.37774509443346538</c:v>
                </c:pt>
                <c:pt idx="13">
                  <c:v>0.36696986754499494</c:v>
                </c:pt>
                <c:pt idx="14">
                  <c:v>0.34806212175864809</c:v>
                </c:pt>
                <c:pt idx="15">
                  <c:v>0.3282786964520723</c:v>
                </c:pt>
                <c:pt idx="16">
                  <c:v>0.27849591445401201</c:v>
                </c:pt>
              </c:numCache>
            </c:numRef>
          </c:val>
          <c:smooth val="0"/>
          <c:extLst>
            <c:ext xmlns:c16="http://schemas.microsoft.com/office/drawing/2014/chart" uri="{C3380CC4-5D6E-409C-BE32-E72D297353CC}">
              <c16:uniqueId val="{00000003-1F68-466E-A2A4-A3BF33467165}"/>
            </c:ext>
          </c:extLst>
        </c:ser>
        <c:ser>
          <c:idx val="2"/>
          <c:order val="2"/>
          <c:tx>
            <c:strRef>
              <c:f>'Figures 3 &amp; 4'!$A$20</c:f>
              <c:strCache>
                <c:ptCount val="1"/>
                <c:pt idx="0">
                  <c:v>Nitrous oxide</c:v>
                </c:pt>
              </c:strCache>
            </c:strRef>
          </c:tx>
          <c:spPr>
            <a:ln w="25400" cap="rnd">
              <a:solidFill>
                <a:srgbClr val="00B050"/>
              </a:solidFill>
              <a:prstDash val="solid"/>
              <a:round/>
            </a:ln>
            <a:effectLst/>
          </c:spPr>
          <c:marker>
            <c:symbol val="square"/>
            <c:size val="7"/>
            <c:spPr>
              <a:solidFill>
                <a:schemeClr val="bg1"/>
              </a:solidFill>
              <a:ln w="15875">
                <a:solidFill>
                  <a:srgbClr val="00B050"/>
                </a:solidFill>
              </a:ln>
              <a:effectLst/>
            </c:spPr>
          </c:marker>
          <c:cat>
            <c:numRef>
              <c:f>'Figures 3 &amp; 4'!$B$17:$R$17</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3 &amp; 4'!$B$20:$R$20</c:f>
              <c:numCache>
                <c:formatCode>0%</c:formatCode>
                <c:ptCount val="17"/>
                <c:pt idx="0">
                  <c:v>1</c:v>
                </c:pt>
                <c:pt idx="1">
                  <c:v>1.0692393626536074</c:v>
                </c:pt>
                <c:pt idx="2">
                  <c:v>0.71530353605070696</c:v>
                </c:pt>
                <c:pt idx="3">
                  <c:v>0.84684313732107963</c:v>
                </c:pt>
                <c:pt idx="4">
                  <c:v>0.62583406178385437</c:v>
                </c:pt>
                <c:pt idx="5">
                  <c:v>0.65850464577054313</c:v>
                </c:pt>
                <c:pt idx="6">
                  <c:v>0.54416097687746168</c:v>
                </c:pt>
                <c:pt idx="7">
                  <c:v>0.57871146946751673</c:v>
                </c:pt>
                <c:pt idx="8">
                  <c:v>0.54184568549162815</c:v>
                </c:pt>
                <c:pt idx="9">
                  <c:v>0.44261891181304863</c:v>
                </c:pt>
                <c:pt idx="10">
                  <c:v>0.3245795518594895</c:v>
                </c:pt>
                <c:pt idx="11">
                  <c:v>0.30323567033760729</c:v>
                </c:pt>
                <c:pt idx="12">
                  <c:v>0.32583844936228235</c:v>
                </c:pt>
                <c:pt idx="13">
                  <c:v>0.24822218697159212</c:v>
                </c:pt>
                <c:pt idx="14">
                  <c:v>0.14834065158914717</c:v>
                </c:pt>
                <c:pt idx="15">
                  <c:v>0.16731861582025778</c:v>
                </c:pt>
                <c:pt idx="16">
                  <c:v>0.11615270122953447</c:v>
                </c:pt>
              </c:numCache>
            </c:numRef>
          </c:val>
          <c:smooth val="0"/>
          <c:extLst>
            <c:ext xmlns:c16="http://schemas.microsoft.com/office/drawing/2014/chart" uri="{C3380CC4-5D6E-409C-BE32-E72D297353CC}">
              <c16:uniqueId val="{00000004-1F68-466E-A2A4-A3BF33467165}"/>
            </c:ext>
          </c:extLst>
        </c:ser>
        <c:dLbls>
          <c:showLegendKey val="0"/>
          <c:showVal val="0"/>
          <c:showCatName val="0"/>
          <c:showSerName val="0"/>
          <c:showPercent val="0"/>
          <c:showBubbleSize val="0"/>
        </c:dLbls>
        <c:marker val="1"/>
        <c:smooth val="0"/>
        <c:axId val="1736415663"/>
        <c:axId val="1736414831"/>
      </c:lineChart>
      <c:catAx>
        <c:axId val="173641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36414831"/>
        <c:crosses val="autoZero"/>
        <c:auto val="1"/>
        <c:lblAlgn val="ctr"/>
        <c:lblOffset val="100"/>
        <c:noMultiLvlLbl val="0"/>
      </c:catAx>
      <c:valAx>
        <c:axId val="1736414831"/>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36415663"/>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01463007128024E-2"/>
          <c:y val="2.7016824858808401E-2"/>
          <c:w val="0.92363067855458425"/>
          <c:h val="0.81503905202847915"/>
        </c:manualLayout>
      </c:layout>
      <c:lineChart>
        <c:grouping val="standard"/>
        <c:varyColors val="0"/>
        <c:ser>
          <c:idx val="4"/>
          <c:order val="0"/>
          <c:tx>
            <c:strRef>
              <c:f>'Figures 3 &amp; 4'!$A$21</c:f>
              <c:strCache>
                <c:ptCount val="1"/>
                <c:pt idx="0">
                  <c:v>Hydrofluorocarbons (HFCs)</c:v>
                </c:pt>
              </c:strCache>
            </c:strRef>
          </c:tx>
          <c:spPr>
            <a:ln w="25400" cap="rnd">
              <a:solidFill>
                <a:srgbClr val="009999"/>
              </a:solidFill>
              <a:prstDash val="solid"/>
              <a:round/>
            </a:ln>
            <a:effectLst/>
          </c:spPr>
          <c:marker>
            <c:symbol val="circle"/>
            <c:size val="7"/>
            <c:spPr>
              <a:solidFill>
                <a:schemeClr val="bg1"/>
              </a:solidFill>
              <a:ln w="15875">
                <a:solidFill>
                  <a:srgbClr val="009999"/>
                </a:solidFill>
              </a:ln>
              <a:effectLst/>
            </c:spPr>
          </c:marker>
          <c:cat>
            <c:numRef>
              <c:f>'Figures 3 &amp; 4'!$B$17:$R$17</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3 &amp; 4'!$B$21:$R$21</c:f>
              <c:numCache>
                <c:formatCode>0%</c:formatCode>
                <c:ptCount val="17"/>
                <c:pt idx="0">
                  <c:v>1</c:v>
                </c:pt>
                <c:pt idx="1">
                  <c:v>1.093769278223319</c:v>
                </c:pt>
                <c:pt idx="2">
                  <c:v>0.51819864281307837</c:v>
                </c:pt>
                <c:pt idx="3">
                  <c:v>0.90376310919185687</c:v>
                </c:pt>
                <c:pt idx="4">
                  <c:v>1.323257248611968</c:v>
                </c:pt>
                <c:pt idx="5">
                  <c:v>1.6261566933991363</c:v>
                </c:pt>
                <c:pt idx="6">
                  <c:v>2.3318938926588526</c:v>
                </c:pt>
                <c:pt idx="7">
                  <c:v>1.1363355953115362</c:v>
                </c:pt>
                <c:pt idx="8">
                  <c:v>1.5354719309068476</c:v>
                </c:pt>
                <c:pt idx="9">
                  <c:v>1.0697100555212831</c:v>
                </c:pt>
                <c:pt idx="10">
                  <c:v>0.64651449722393584</c:v>
                </c:pt>
                <c:pt idx="11">
                  <c:v>2.1671807526218383</c:v>
                </c:pt>
                <c:pt idx="12">
                  <c:v>0.7791486736582357</c:v>
                </c:pt>
                <c:pt idx="13">
                  <c:v>2.243059839605182</c:v>
                </c:pt>
                <c:pt idx="14">
                  <c:v>4.7168414558914247</c:v>
                </c:pt>
                <c:pt idx="15">
                  <c:v>0.90623072177668107</c:v>
                </c:pt>
                <c:pt idx="16">
                  <c:v>0.63294262800740286</c:v>
                </c:pt>
              </c:numCache>
            </c:numRef>
          </c:val>
          <c:smooth val="0"/>
          <c:extLst>
            <c:ext xmlns:c16="http://schemas.microsoft.com/office/drawing/2014/chart" uri="{C3380CC4-5D6E-409C-BE32-E72D297353CC}">
              <c16:uniqueId val="{00000000-0059-4F0E-9DF3-672DC317B51C}"/>
            </c:ext>
          </c:extLst>
        </c:ser>
        <c:ser>
          <c:idx val="5"/>
          <c:order val="1"/>
          <c:tx>
            <c:strRef>
              <c:f>'Figures 3 &amp; 4'!$A$22</c:f>
              <c:strCache>
                <c:ptCount val="1"/>
                <c:pt idx="0">
                  <c:v>Perfluorocarbons (PFCs)</c:v>
                </c:pt>
              </c:strCache>
            </c:strRef>
          </c:tx>
          <c:spPr>
            <a:ln w="25400" cap="rnd">
              <a:solidFill>
                <a:srgbClr val="00B050"/>
              </a:solidFill>
              <a:prstDash val="solid"/>
              <a:round/>
            </a:ln>
            <a:effectLst/>
          </c:spPr>
          <c:marker>
            <c:symbol val="square"/>
            <c:size val="7"/>
            <c:spPr>
              <a:solidFill>
                <a:schemeClr val="bg1">
                  <a:alpha val="98000"/>
                </a:schemeClr>
              </a:solidFill>
              <a:ln w="15875">
                <a:solidFill>
                  <a:srgbClr val="00B050"/>
                </a:solidFill>
              </a:ln>
              <a:effectLst/>
            </c:spPr>
          </c:marker>
          <c:dPt>
            <c:idx val="9"/>
            <c:bubble3D val="0"/>
            <c:extLst>
              <c:ext xmlns:c16="http://schemas.microsoft.com/office/drawing/2014/chart" uri="{C3380CC4-5D6E-409C-BE32-E72D297353CC}">
                <c16:uniqueId val="{00000001-0059-4F0E-9DF3-672DC317B51C}"/>
              </c:ext>
            </c:extLst>
          </c:dPt>
          <c:cat>
            <c:numRef>
              <c:f>'Figures 3 &amp; 4'!$B$17:$R$17</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3 &amp; 4'!$B$22:$R$22</c:f>
              <c:numCache>
                <c:formatCode>0%</c:formatCode>
                <c:ptCount val="17"/>
                <c:pt idx="0">
                  <c:v>1</c:v>
                </c:pt>
                <c:pt idx="1">
                  <c:v>1.6361031518624642</c:v>
                </c:pt>
                <c:pt idx="2">
                  <c:v>0.59929048983490241</c:v>
                </c:pt>
                <c:pt idx="3">
                  <c:v>0.21882930822758903</c:v>
                </c:pt>
                <c:pt idx="4">
                  <c:v>0.39033974621367173</c:v>
                </c:pt>
                <c:pt idx="5">
                  <c:v>0.42161277118297175</c:v>
                </c:pt>
                <c:pt idx="6">
                  <c:v>0.58490926456542502</c:v>
                </c:pt>
                <c:pt idx="7">
                  <c:v>1.1520534861509073</c:v>
                </c:pt>
                <c:pt idx="8">
                  <c:v>0.56356938190749073</c:v>
                </c:pt>
                <c:pt idx="9">
                  <c:v>0.61541820166461991</c:v>
                </c:pt>
                <c:pt idx="10">
                  <c:v>0.59426934097421202</c:v>
                </c:pt>
                <c:pt idx="11">
                  <c:v>0.60281075180788646</c:v>
                </c:pt>
                <c:pt idx="12">
                  <c:v>0.53827261563651252</c:v>
                </c:pt>
                <c:pt idx="13">
                  <c:v>0.5468822486014463</c:v>
                </c:pt>
                <c:pt idx="14">
                  <c:v>0.62726156365124841</c:v>
                </c:pt>
                <c:pt idx="15">
                  <c:v>0.62273161413562561</c:v>
                </c:pt>
                <c:pt idx="16">
                  <c:v>0.7002319552462819</c:v>
                </c:pt>
              </c:numCache>
            </c:numRef>
          </c:val>
          <c:smooth val="0"/>
          <c:extLst>
            <c:ext xmlns:c16="http://schemas.microsoft.com/office/drawing/2014/chart" uri="{C3380CC4-5D6E-409C-BE32-E72D297353CC}">
              <c16:uniqueId val="{00000002-0059-4F0E-9DF3-672DC317B51C}"/>
            </c:ext>
          </c:extLst>
        </c:ser>
        <c:ser>
          <c:idx val="0"/>
          <c:order val="2"/>
          <c:tx>
            <c:strRef>
              <c:f>'Figures 3 &amp; 4'!$A$23</c:f>
              <c:strCache>
                <c:ptCount val="1"/>
                <c:pt idx="0">
                  <c:v>Sulphur hexafluoride</c:v>
                </c:pt>
              </c:strCache>
            </c:strRef>
          </c:tx>
          <c:spPr>
            <a:ln w="25400" cap="rnd">
              <a:solidFill>
                <a:schemeClr val="tx1"/>
              </a:solidFill>
              <a:prstDash val="solid"/>
              <a:round/>
            </a:ln>
            <a:effectLst/>
          </c:spPr>
          <c:marker>
            <c:symbol val="triangle"/>
            <c:size val="7"/>
            <c:spPr>
              <a:solidFill>
                <a:schemeClr val="bg1"/>
              </a:solidFill>
              <a:ln w="12700">
                <a:solidFill>
                  <a:schemeClr val="tx1"/>
                </a:solidFill>
              </a:ln>
              <a:effectLst/>
            </c:spPr>
          </c:marker>
          <c:cat>
            <c:numRef>
              <c:f>'Figures 3 &amp; 4'!$B$17:$R$17</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'Figures 3 &amp; 4'!$B$23:$R$23</c:f>
              <c:numCache>
                <c:formatCode>0%</c:formatCode>
                <c:ptCount val="17"/>
                <c:pt idx="0">
                  <c:v>1</c:v>
                </c:pt>
                <c:pt idx="1">
                  <c:v>1.7941125239505311</c:v>
                </c:pt>
                <c:pt idx="2">
                  <c:v>0.32746908204145619</c:v>
                </c:pt>
                <c:pt idx="3">
                  <c:v>0.36056436160947569</c:v>
                </c:pt>
                <c:pt idx="4">
                  <c:v>0.49468733670092319</c:v>
                </c:pt>
                <c:pt idx="5">
                  <c:v>0.52952447308831208</c:v>
                </c:pt>
                <c:pt idx="6">
                  <c:v>0.4197874934680369</c:v>
                </c:pt>
                <c:pt idx="7">
                  <c:v>0.30935377112001389</c:v>
                </c:pt>
                <c:pt idx="8">
                  <c:v>0.13447134645532138</c:v>
                </c:pt>
                <c:pt idx="9">
                  <c:v>0.22226093015154152</c:v>
                </c:pt>
                <c:pt idx="10">
                  <c:v>0.23323462811356907</c:v>
                </c:pt>
                <c:pt idx="11">
                  <c:v>0.18655286535446786</c:v>
                </c:pt>
                <c:pt idx="12">
                  <c:v>0.38407942867096323</c:v>
                </c:pt>
                <c:pt idx="13">
                  <c:v>0.39505312663299075</c:v>
                </c:pt>
                <c:pt idx="14">
                  <c:v>0.38634384253614351</c:v>
                </c:pt>
                <c:pt idx="15">
                  <c:v>0.40027869709109909</c:v>
                </c:pt>
                <c:pt idx="16">
                  <c:v>0.25500783835568719</c:v>
                </c:pt>
              </c:numCache>
            </c:numRef>
          </c:val>
          <c:smooth val="0"/>
          <c:extLst>
            <c:ext xmlns:c16="http://schemas.microsoft.com/office/drawing/2014/chart" uri="{C3380CC4-5D6E-409C-BE32-E72D297353CC}">
              <c16:uniqueId val="{00000003-0059-4F0E-9DF3-672DC317B51C}"/>
            </c:ext>
          </c:extLst>
        </c:ser>
        <c:dLbls>
          <c:showLegendKey val="0"/>
          <c:showVal val="0"/>
          <c:showCatName val="0"/>
          <c:showSerName val="0"/>
          <c:showPercent val="0"/>
          <c:showBubbleSize val="0"/>
        </c:dLbls>
        <c:marker val="1"/>
        <c:smooth val="0"/>
        <c:axId val="195119247"/>
        <c:axId val="195115919"/>
      </c:lineChart>
      <c:catAx>
        <c:axId val="19511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5115919"/>
        <c:crosses val="autoZero"/>
        <c:auto val="1"/>
        <c:lblAlgn val="ctr"/>
        <c:lblOffset val="100"/>
        <c:noMultiLvlLbl val="0"/>
      </c:catAx>
      <c:valAx>
        <c:axId val="1951159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195119247"/>
        <c:crosses val="autoZero"/>
        <c:crossBetween val="between"/>
      </c:valAx>
    </c:plotArea>
    <c:legend>
      <c:legendPos val="b"/>
      <c:overlay val="0"/>
      <c:spPr>
        <a:noFill/>
        <a:ln>
          <a:noFill/>
        </a:ln>
        <a:effectLst/>
      </c:spPr>
      <c:txPr>
        <a:bodyPr rot="0" vert="horz"/>
        <a:lstStyle/>
        <a:p>
          <a:pPr>
            <a:defRPr/>
          </a:pPr>
          <a:endParaRPr lang="en-US"/>
        </a:p>
      </c:txPr>
    </c:legend>
    <c:plotVisOnly val="1"/>
    <c:dispBlanksAs val="gap"/>
    <c:showDLblsOverMax val="0"/>
    <c:extLst/>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535289820985459E-2"/>
          <c:y val="4.4984873074071847E-2"/>
          <c:w val="0.83954463775860355"/>
          <c:h val="0.44623229348239868"/>
        </c:manualLayout>
      </c:layout>
      <c:barChart>
        <c:barDir val="col"/>
        <c:grouping val="stacked"/>
        <c:varyColors val="0"/>
        <c:ser>
          <c:idx val="7"/>
          <c:order val="0"/>
          <c:tx>
            <c:strRef>
              <c:f>'Figure 5'!$I$27</c:f>
              <c:strCache>
                <c:ptCount val="1"/>
                <c:pt idx="0">
                  <c:v>SPRI Greenhouse gases(kgCO2e)</c:v>
                </c:pt>
              </c:strCache>
            </c:strRef>
          </c:tx>
          <c:spPr>
            <a:solidFill>
              <a:schemeClr val="accent5">
                <a:lumMod val="40000"/>
                <a:lumOff val="60000"/>
              </a:schemeClr>
            </a:solidFill>
            <a:ln>
              <a:solidFill>
                <a:schemeClr val="accent5">
                  <a:lumMod val="60000"/>
                  <a:lumOff val="40000"/>
                </a:schemeClr>
              </a:solidFill>
            </a:ln>
            <a:effectLst/>
          </c:spPr>
          <c:invertIfNegative val="0"/>
          <c:cat>
            <c:multiLvlStrRef>
              <c:f>'Figure 5'!$A$28:$B$45</c:f>
              <c:multiLvlStrCache>
                <c:ptCount val="18"/>
                <c:lvl>
                  <c:pt idx="0">
                    <c:v>2022</c:v>
                  </c:pt>
                  <c:pt idx="1">
                    <c:v>2023</c:v>
                  </c:pt>
                  <c:pt idx="2">
                    <c:v>2022</c:v>
                  </c:pt>
                  <c:pt idx="3">
                    <c:v>2023</c:v>
                  </c:pt>
                  <c:pt idx="4">
                    <c:v>2022</c:v>
                  </c:pt>
                  <c:pt idx="5">
                    <c:v>2023</c:v>
                  </c:pt>
                  <c:pt idx="6">
                    <c:v>2022</c:v>
                  </c:pt>
                  <c:pt idx="7">
                    <c:v>2023</c:v>
                  </c:pt>
                  <c:pt idx="8">
                    <c:v>2022</c:v>
                  </c:pt>
                  <c:pt idx="9">
                    <c:v>2023</c:v>
                  </c:pt>
                  <c:pt idx="10">
                    <c:v>2022</c:v>
                  </c:pt>
                  <c:pt idx="11">
                    <c:v>2023</c:v>
                  </c:pt>
                  <c:pt idx="12">
                    <c:v>2022</c:v>
                  </c:pt>
                  <c:pt idx="13">
                    <c:v>2023</c:v>
                  </c:pt>
                  <c:pt idx="14">
                    <c:v>2022</c:v>
                  </c:pt>
                  <c:pt idx="15">
                    <c:v>2023</c:v>
                  </c:pt>
                  <c:pt idx="16">
                    <c:v>2022</c:v>
                  </c:pt>
                  <c:pt idx="17">
                    <c:v>2023</c:v>
                  </c:pt>
                </c:lvl>
                <c:lvl>
                  <c:pt idx="0">
                    <c:v>1 - Energy sector</c:v>
                  </c:pt>
                  <c:pt idx="2">
                    <c:v>2 - Production and processing of metals</c:v>
                  </c:pt>
                  <c:pt idx="4">
                    <c:v>3 - Mineral industry</c:v>
                  </c:pt>
                  <c:pt idx="6">
                    <c:v>4 - Chemical industry</c:v>
                  </c:pt>
                  <c:pt idx="8">
                    <c:v>5 - Waste and waste-water management</c:v>
                  </c:pt>
                  <c:pt idx="10">
                    <c:v>6 - Paper and wood production and processing</c:v>
                  </c:pt>
                  <c:pt idx="12">
                    <c:v>7 - Intensive livestock production and aquaculture</c:v>
                  </c:pt>
                  <c:pt idx="14">
                    <c:v>8 - Animal and vegetable products from the food and beverage sector</c:v>
                  </c:pt>
                  <c:pt idx="16">
                    <c:v>9 - Other activities</c:v>
                  </c:pt>
                </c:lvl>
              </c:multiLvlStrCache>
            </c:multiLvlStrRef>
          </c:cat>
          <c:val>
            <c:numRef>
              <c:f>'Figure 5'!$I$28:$I$45</c:f>
              <c:numCache>
                <c:formatCode>#,##0</c:formatCode>
                <c:ptCount val="18"/>
                <c:pt idx="0">
                  <c:v>5034132461.6000004</c:v>
                </c:pt>
                <c:pt idx="1">
                  <c:v>3881131613.0100002</c:v>
                </c:pt>
                <c:pt idx="2">
                  <c:v>54949061.240000002</c:v>
                </c:pt>
                <c:pt idx="3">
                  <c:v>64321378.729999997</c:v>
                </c:pt>
                <c:pt idx="4">
                  <c:v>668040834.37</c:v>
                </c:pt>
                <c:pt idx="5">
                  <c:v>664756743.07000005</c:v>
                </c:pt>
                <c:pt idx="6">
                  <c:v>1559079432.4100001</c:v>
                </c:pt>
                <c:pt idx="7">
                  <c:v>1405337494.77</c:v>
                </c:pt>
                <c:pt idx="8">
                  <c:v>2786259931.8499999</c:v>
                </c:pt>
                <c:pt idx="9">
                  <c:v>2691326427.21</c:v>
                </c:pt>
                <c:pt idx="10">
                  <c:v>724312793.13</c:v>
                </c:pt>
                <c:pt idx="11">
                  <c:v>639907112.66999996</c:v>
                </c:pt>
                <c:pt idx="12">
                  <c:v>16130660</c:v>
                </c:pt>
                <c:pt idx="13">
                  <c:v>16558836</c:v>
                </c:pt>
                <c:pt idx="14">
                  <c:v>351143047</c:v>
                </c:pt>
                <c:pt idx="15">
                  <c:v>329800229.44999999</c:v>
                </c:pt>
                <c:pt idx="16">
                  <c:v>10920000</c:v>
                </c:pt>
                <c:pt idx="17">
                  <c:v>0</c:v>
                </c:pt>
              </c:numCache>
            </c:numRef>
          </c:val>
          <c:extLst>
            <c:ext xmlns:c16="http://schemas.microsoft.com/office/drawing/2014/chart" uri="{C3380CC4-5D6E-409C-BE32-E72D297353CC}">
              <c16:uniqueId val="{00000000-FD67-4859-B6D5-77715DB5066F}"/>
            </c:ext>
          </c:extLst>
        </c:ser>
        <c:dLbls>
          <c:showLegendKey val="0"/>
          <c:showVal val="0"/>
          <c:showCatName val="0"/>
          <c:showSerName val="0"/>
          <c:showPercent val="0"/>
          <c:showBubbleSize val="0"/>
        </c:dLbls>
        <c:gapWidth val="150"/>
        <c:overlap val="100"/>
        <c:axId val="363021871"/>
        <c:axId val="363022703"/>
        <c:extLst/>
      </c:barChart>
      <c:catAx>
        <c:axId val="363021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3022703"/>
        <c:crosses val="autoZero"/>
        <c:auto val="1"/>
        <c:lblAlgn val="ctr"/>
        <c:lblOffset val="100"/>
        <c:noMultiLvlLbl val="0"/>
      </c:catAx>
      <c:valAx>
        <c:axId val="36302270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3021871"/>
        <c:crosses val="autoZero"/>
        <c:crossBetween val="between"/>
      </c:valAx>
      <c:spPr>
        <a:noFill/>
        <a:ln>
          <a:noFill/>
        </a:ln>
        <a:effectLst/>
      </c:spPr>
    </c:plotArea>
    <c:legend>
      <c:legendPos val="b"/>
      <c:layout>
        <c:manualLayout>
          <c:xMode val="edge"/>
          <c:yMode val="edge"/>
          <c:x val="0.34882319350799712"/>
          <c:y val="0.91374799915924265"/>
          <c:w val="0.27307872444088199"/>
          <c:h val="5.613564218230421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54261966964599E-2"/>
          <c:y val="5.405024856937346E-2"/>
          <c:w val="0.92930280825345968"/>
          <c:h val="0.68385591251376521"/>
        </c:manualLayout>
      </c:layout>
      <c:barChart>
        <c:barDir val="col"/>
        <c:grouping val="clustered"/>
        <c:varyColors val="0"/>
        <c:ser>
          <c:idx val="2"/>
          <c:order val="0"/>
          <c:tx>
            <c:strRef>
              <c:f>'Figure 6'!$C$18</c:f>
              <c:strCache>
                <c:ptCount val="1"/>
                <c:pt idx="0">
                  <c:v>Hydrofluorocarbons (HFCs)</c:v>
                </c:pt>
              </c:strCache>
            </c:strRef>
          </c:tx>
          <c:spPr>
            <a:pattFill prst="dkHorz">
              <a:fgClr>
                <a:schemeClr val="accent5">
                  <a:lumMod val="40000"/>
                  <a:lumOff val="60000"/>
                </a:schemeClr>
              </a:fgClr>
              <a:bgClr>
                <a:schemeClr val="bg1"/>
              </a:bgClr>
            </a:pattFill>
            <a:ln>
              <a:solidFill>
                <a:schemeClr val="accent5">
                  <a:lumMod val="60000"/>
                  <a:lumOff val="40000"/>
                </a:schemeClr>
              </a:solidFill>
            </a:ln>
            <a:effectLst/>
          </c:spPr>
          <c:invertIfNegative val="0"/>
          <c:dLbls>
            <c:delete val="1"/>
          </c:dLbls>
          <c:cat>
            <c:multiLvlStrRef>
              <c:f>'Figure 6'!$A$19:$B$26</c:f>
              <c:multiLvlStrCache>
                <c:ptCount val="8"/>
                <c:lvl>
                  <c:pt idx="0">
                    <c:v>2022</c:v>
                  </c:pt>
                  <c:pt idx="1">
                    <c:v>2023</c:v>
                  </c:pt>
                  <c:pt idx="2">
                    <c:v>2022</c:v>
                  </c:pt>
                  <c:pt idx="3">
                    <c:v>2023</c:v>
                  </c:pt>
                  <c:pt idx="4">
                    <c:v>2022</c:v>
                  </c:pt>
                  <c:pt idx="5">
                    <c:v>2023</c:v>
                  </c:pt>
                  <c:pt idx="6">
                    <c:v>2022</c:v>
                  </c:pt>
                  <c:pt idx="7">
                    <c:v>2023</c:v>
                  </c:pt>
                </c:lvl>
                <c:lvl>
                  <c:pt idx="0">
                    <c:v>1 - Energy sector</c:v>
                  </c:pt>
                  <c:pt idx="2">
                    <c:v>2 - Production and processing of metals</c:v>
                  </c:pt>
                  <c:pt idx="4">
                    <c:v>4 - Chemical industry</c:v>
                  </c:pt>
                  <c:pt idx="6">
                    <c:v>8 - Animal and vegetable products from the food and beverage sector</c:v>
                  </c:pt>
                </c:lvl>
              </c:multiLvlStrCache>
            </c:multiLvlStrRef>
          </c:cat>
          <c:val>
            <c:numRef>
              <c:f>'Figure 6'!$C$19:$C$26</c:f>
              <c:numCache>
                <c:formatCode>#,##0</c:formatCode>
                <c:ptCount val="8"/>
                <c:pt idx="0">
                  <c:v>0</c:v>
                </c:pt>
                <c:pt idx="1">
                  <c:v>1264800</c:v>
                </c:pt>
                <c:pt idx="2">
                  <c:v>0</c:v>
                </c:pt>
                <c:pt idx="3">
                  <c:v>0</c:v>
                </c:pt>
                <c:pt idx="4">
                  <c:v>2728000</c:v>
                </c:pt>
                <c:pt idx="5">
                  <c:v>8568400</c:v>
                </c:pt>
                <c:pt idx="6">
                  <c:v>15487600</c:v>
                </c:pt>
                <c:pt idx="7">
                  <c:v>2889200</c:v>
                </c:pt>
              </c:numCache>
            </c:numRef>
          </c:val>
          <c:extLst>
            <c:ext xmlns:c16="http://schemas.microsoft.com/office/drawing/2014/chart" uri="{C3380CC4-5D6E-409C-BE32-E72D297353CC}">
              <c16:uniqueId val="{00000000-EB47-4AD0-AB60-8434323CB51B}"/>
            </c:ext>
          </c:extLst>
        </c:ser>
        <c:ser>
          <c:idx val="3"/>
          <c:order val="1"/>
          <c:tx>
            <c:strRef>
              <c:f>'Figure 6'!$D$18</c:f>
              <c:strCache>
                <c:ptCount val="1"/>
                <c:pt idx="0">
                  <c:v>Perfluorocarbons (PFCs)</c:v>
                </c:pt>
              </c:strCache>
            </c:strRef>
          </c:tx>
          <c:spPr>
            <a:pattFill prst="diagBrick">
              <a:fgClr>
                <a:schemeClr val="bg2">
                  <a:lumMod val="90000"/>
                </a:schemeClr>
              </a:fgClr>
              <a:bgClr>
                <a:schemeClr val="bg1"/>
              </a:bgClr>
            </a:pattFill>
            <a:ln>
              <a:solidFill>
                <a:schemeClr val="bg2">
                  <a:lumMod val="50000"/>
                </a:schemeClr>
              </a:solidFill>
            </a:ln>
            <a:effectLst/>
          </c:spPr>
          <c:invertIfNegative val="0"/>
          <c:dLbls>
            <c:delete val="1"/>
          </c:dLbls>
          <c:cat>
            <c:multiLvlStrRef>
              <c:f>'Figure 6'!$A$19:$B$26</c:f>
              <c:multiLvlStrCache>
                <c:ptCount val="8"/>
                <c:lvl>
                  <c:pt idx="0">
                    <c:v>2022</c:v>
                  </c:pt>
                  <c:pt idx="1">
                    <c:v>2023</c:v>
                  </c:pt>
                  <c:pt idx="2">
                    <c:v>2022</c:v>
                  </c:pt>
                  <c:pt idx="3">
                    <c:v>2023</c:v>
                  </c:pt>
                  <c:pt idx="4">
                    <c:v>2022</c:v>
                  </c:pt>
                  <c:pt idx="5">
                    <c:v>2023</c:v>
                  </c:pt>
                  <c:pt idx="6">
                    <c:v>2022</c:v>
                  </c:pt>
                  <c:pt idx="7">
                    <c:v>2023</c:v>
                  </c:pt>
                </c:lvl>
                <c:lvl>
                  <c:pt idx="0">
                    <c:v>1 - Energy sector</c:v>
                  </c:pt>
                  <c:pt idx="2">
                    <c:v>2 - Production and processing of metals</c:v>
                  </c:pt>
                  <c:pt idx="4">
                    <c:v>4 - Chemical industry</c:v>
                  </c:pt>
                  <c:pt idx="6">
                    <c:v>8 - Animal and vegetable products from the food and beverage sector</c:v>
                  </c:pt>
                </c:lvl>
              </c:multiLvlStrCache>
            </c:multiLvlStrRef>
          </c:cat>
          <c:val>
            <c:numRef>
              <c:f>'Figure 6'!$D$19:$D$26</c:f>
              <c:numCache>
                <c:formatCode>#,##0</c:formatCode>
                <c:ptCount val="8"/>
                <c:pt idx="0">
                  <c:v>0</c:v>
                </c:pt>
                <c:pt idx="1">
                  <c:v>0</c:v>
                </c:pt>
                <c:pt idx="2">
                  <c:v>4351200</c:v>
                </c:pt>
                <c:pt idx="3">
                  <c:v>4440000</c:v>
                </c:pt>
                <c:pt idx="4">
                  <c:v>46309200</c:v>
                </c:pt>
                <c:pt idx="5">
                  <c:v>52525200</c:v>
                </c:pt>
                <c:pt idx="6" formatCode="General">
                  <c:v>0</c:v>
                </c:pt>
                <c:pt idx="7" formatCode="General">
                  <c:v>0</c:v>
                </c:pt>
              </c:numCache>
            </c:numRef>
          </c:val>
          <c:extLst>
            <c:ext xmlns:c16="http://schemas.microsoft.com/office/drawing/2014/chart" uri="{C3380CC4-5D6E-409C-BE32-E72D297353CC}">
              <c16:uniqueId val="{00000001-EB47-4AD0-AB60-8434323CB51B}"/>
            </c:ext>
          </c:extLst>
        </c:ser>
        <c:ser>
          <c:idx val="4"/>
          <c:order val="2"/>
          <c:tx>
            <c:strRef>
              <c:f>'Figure 6'!$E$18</c:f>
              <c:strCache>
                <c:ptCount val="1"/>
                <c:pt idx="0">
                  <c:v>Sulphur hexafluoride</c:v>
                </c:pt>
              </c:strCache>
            </c:strRef>
          </c:tx>
          <c:spPr>
            <a:pattFill prst="wdDnDiag">
              <a:fgClr>
                <a:schemeClr val="accent5">
                  <a:lumMod val="40000"/>
                  <a:lumOff val="60000"/>
                </a:schemeClr>
              </a:fgClr>
              <a:bgClr>
                <a:schemeClr val="bg1"/>
              </a:bgClr>
            </a:pattFill>
            <a:ln>
              <a:solidFill>
                <a:srgbClr val="002060"/>
              </a:solidFill>
            </a:ln>
            <a:effectLst/>
          </c:spPr>
          <c:invertIfNegative val="0"/>
          <c:dLbls>
            <c:delete val="1"/>
          </c:dLbls>
          <c:cat>
            <c:multiLvlStrRef>
              <c:f>'Figure 6'!$A$19:$B$26</c:f>
              <c:multiLvlStrCache>
                <c:ptCount val="8"/>
                <c:lvl>
                  <c:pt idx="0">
                    <c:v>2022</c:v>
                  </c:pt>
                  <c:pt idx="1">
                    <c:v>2023</c:v>
                  </c:pt>
                  <c:pt idx="2">
                    <c:v>2022</c:v>
                  </c:pt>
                  <c:pt idx="3">
                    <c:v>2023</c:v>
                  </c:pt>
                  <c:pt idx="4">
                    <c:v>2022</c:v>
                  </c:pt>
                  <c:pt idx="5">
                    <c:v>2023</c:v>
                  </c:pt>
                  <c:pt idx="6">
                    <c:v>2022</c:v>
                  </c:pt>
                  <c:pt idx="7">
                    <c:v>2023</c:v>
                  </c:pt>
                </c:lvl>
                <c:lvl>
                  <c:pt idx="0">
                    <c:v>1 - Energy sector</c:v>
                  </c:pt>
                  <c:pt idx="2">
                    <c:v>2 - Production and processing of metals</c:v>
                  </c:pt>
                  <c:pt idx="4">
                    <c:v>4 - Chemical industry</c:v>
                  </c:pt>
                  <c:pt idx="6">
                    <c:v>8 - Animal and vegetable products from the food and beverage sector</c:v>
                  </c:pt>
                </c:lvl>
              </c:multiLvlStrCache>
            </c:multiLvlStrRef>
          </c:cat>
          <c:val>
            <c:numRef>
              <c:f>'Figure 6'!$E$19:$E$26</c:f>
              <c:numCache>
                <c:formatCode>#,##0</c:formatCode>
                <c:ptCount val="8"/>
                <c:pt idx="0">
                  <c:v>0</c:v>
                </c:pt>
                <c:pt idx="1">
                  <c:v>0</c:v>
                </c:pt>
                <c:pt idx="2">
                  <c:v>0</c:v>
                </c:pt>
                <c:pt idx="3">
                  <c:v>0</c:v>
                </c:pt>
                <c:pt idx="4">
                  <c:v>5400300</c:v>
                </c:pt>
                <c:pt idx="5">
                  <c:v>3440400</c:v>
                </c:pt>
                <c:pt idx="6">
                  <c:v>0</c:v>
                </c:pt>
                <c:pt idx="7">
                  <c:v>0</c:v>
                </c:pt>
              </c:numCache>
            </c:numRef>
          </c:val>
          <c:extLst>
            <c:ext xmlns:c16="http://schemas.microsoft.com/office/drawing/2014/chart" uri="{C3380CC4-5D6E-409C-BE32-E72D297353CC}">
              <c16:uniqueId val="{00000002-EB47-4AD0-AB60-8434323CB51B}"/>
            </c:ext>
          </c:extLst>
        </c:ser>
        <c:dLbls>
          <c:dLblPos val="outEnd"/>
          <c:showLegendKey val="0"/>
          <c:showVal val="1"/>
          <c:showCatName val="0"/>
          <c:showSerName val="0"/>
          <c:showPercent val="0"/>
          <c:showBubbleSize val="0"/>
        </c:dLbls>
        <c:gapWidth val="219"/>
        <c:overlap val="-27"/>
        <c:axId val="772805536"/>
        <c:axId val="772808032"/>
      </c:barChart>
      <c:catAx>
        <c:axId val="7728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2808032"/>
        <c:crosses val="autoZero"/>
        <c:auto val="1"/>
        <c:lblAlgn val="ctr"/>
        <c:lblOffset val="100"/>
        <c:noMultiLvlLbl val="0"/>
      </c:catAx>
      <c:valAx>
        <c:axId val="772808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280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 7'!$C$3</c:f>
              <c:strCache>
                <c:ptCount val="1"/>
                <c:pt idx="0">
                  <c:v>ART</c:v>
                </c:pt>
              </c:strCache>
            </c:strRef>
          </c:tx>
          <c:spPr>
            <a:solidFill>
              <a:schemeClr val="accent5">
                <a:lumMod val="40000"/>
                <a:lumOff val="60000"/>
              </a:schemeClr>
            </a:solidFill>
            <a:ln>
              <a:solidFill>
                <a:schemeClr val="accent5">
                  <a:lumMod val="60000"/>
                  <a:lumOff val="40000"/>
                </a:schemeClr>
              </a:solidFill>
            </a:ln>
            <a:effectLst/>
          </c:spPr>
          <c:invertIfNegative val="0"/>
          <c:cat>
            <c:multiLvlStrRef>
              <c:f>'Figure 7'!$A$4:$B$21</c:f>
              <c:multiLvlStrCache>
                <c:ptCount val="18"/>
                <c:lvl>
                  <c:pt idx="0">
                    <c:v>Air</c:v>
                  </c:pt>
                  <c:pt idx="1">
                    <c:v>Water</c:v>
                  </c:pt>
                  <c:pt idx="2">
                    <c:v>Air</c:v>
                  </c:pt>
                  <c:pt idx="3">
                    <c:v>Water</c:v>
                  </c:pt>
                  <c:pt idx="4">
                    <c:v>Air</c:v>
                  </c:pt>
                  <c:pt idx="5">
                    <c:v>Water</c:v>
                  </c:pt>
                  <c:pt idx="6">
                    <c:v>Air</c:v>
                  </c:pt>
                  <c:pt idx="7">
                    <c:v>Water</c:v>
                  </c:pt>
                  <c:pt idx="8">
                    <c:v>Air</c:v>
                  </c:pt>
                  <c:pt idx="9">
                    <c:v>Water</c:v>
                  </c:pt>
                  <c:pt idx="10">
                    <c:v>Air</c:v>
                  </c:pt>
                  <c:pt idx="11">
                    <c:v>Water</c:v>
                  </c:pt>
                  <c:pt idx="12">
                    <c:v>Air</c:v>
                  </c:pt>
                  <c:pt idx="13">
                    <c:v>Water</c:v>
                  </c:pt>
                  <c:pt idx="14">
                    <c:v>Air</c:v>
                  </c:pt>
                  <c:pt idx="15">
                    <c:v>Water</c:v>
                  </c:pt>
                  <c:pt idx="16">
                    <c:v>Air</c:v>
                  </c:pt>
                  <c:pt idx="17">
                    <c:v>Water</c:v>
                  </c:pt>
                </c:lvl>
                <c:lvl>
                  <c:pt idx="0">
                    <c:v>1 - Energy sector</c:v>
                  </c:pt>
                  <c:pt idx="2">
                    <c:v>2 - Production and processing of metals</c:v>
                  </c:pt>
                  <c:pt idx="4">
                    <c:v>3 - Mineral industry</c:v>
                  </c:pt>
                  <c:pt idx="6">
                    <c:v>4 - Chemical industry</c:v>
                  </c:pt>
                  <c:pt idx="8">
                    <c:v>5 - Waste and waste-water management</c:v>
                  </c:pt>
                  <c:pt idx="10">
                    <c:v>6 - Paper and wood production and processing</c:v>
                  </c:pt>
                  <c:pt idx="12">
                    <c:v>7 - Intensive livestock production and aquaculture</c:v>
                  </c:pt>
                  <c:pt idx="14">
                    <c:v>8 - Animal and vegetable products from the food and beverage sector</c:v>
                  </c:pt>
                  <c:pt idx="16">
                    <c:v>9 - Other activities</c:v>
                  </c:pt>
                </c:lvl>
              </c:multiLvlStrCache>
            </c:multiLvlStrRef>
          </c:cat>
          <c:val>
            <c:numRef>
              <c:f>'Figure 7'!$C$4:$C$21</c:f>
              <c:numCache>
                <c:formatCode>#,##0</c:formatCode>
                <c:ptCount val="18"/>
                <c:pt idx="0">
                  <c:v>97</c:v>
                </c:pt>
                <c:pt idx="1">
                  <c:v>24</c:v>
                </c:pt>
                <c:pt idx="2">
                  <c:v>5</c:v>
                </c:pt>
                <c:pt idx="4">
                  <c:v>43</c:v>
                </c:pt>
                <c:pt idx="6">
                  <c:v>46</c:v>
                </c:pt>
                <c:pt idx="7">
                  <c:v>37</c:v>
                </c:pt>
                <c:pt idx="8">
                  <c:v>187</c:v>
                </c:pt>
                <c:pt idx="9">
                  <c:v>1293</c:v>
                </c:pt>
                <c:pt idx="10">
                  <c:v>37</c:v>
                </c:pt>
                <c:pt idx="11">
                  <c:v>1</c:v>
                </c:pt>
                <c:pt idx="12">
                  <c:v>138</c:v>
                </c:pt>
                <c:pt idx="13">
                  <c:v>779</c:v>
                </c:pt>
                <c:pt idx="14">
                  <c:v>11</c:v>
                </c:pt>
                <c:pt idx="15">
                  <c:v>19</c:v>
                </c:pt>
                <c:pt idx="16">
                  <c:v>9</c:v>
                </c:pt>
              </c:numCache>
            </c:numRef>
          </c:val>
          <c:extLst>
            <c:ext xmlns:c16="http://schemas.microsoft.com/office/drawing/2014/chart" uri="{C3380CC4-5D6E-409C-BE32-E72D297353CC}">
              <c16:uniqueId val="{00000000-AC7B-484B-8A57-B0A4952EE272}"/>
            </c:ext>
          </c:extLst>
        </c:ser>
        <c:ser>
          <c:idx val="1"/>
          <c:order val="1"/>
          <c:tx>
            <c:strRef>
              <c:f>'Figure 7'!$D$3</c:f>
              <c:strCache>
                <c:ptCount val="1"/>
                <c:pt idx="0">
                  <c:v>BRT</c:v>
                </c:pt>
              </c:strCache>
            </c:strRef>
          </c:tx>
          <c:spPr>
            <a:pattFill prst="pct5">
              <a:fgClr>
                <a:schemeClr val="accent1">
                  <a:lumMod val="60000"/>
                  <a:lumOff val="40000"/>
                </a:schemeClr>
              </a:fgClr>
              <a:bgClr>
                <a:schemeClr val="bg1"/>
              </a:bgClr>
            </a:pattFill>
            <a:ln>
              <a:solidFill>
                <a:schemeClr val="accent1"/>
              </a:solidFill>
            </a:ln>
            <a:effectLst/>
          </c:spPr>
          <c:invertIfNegative val="0"/>
          <c:cat>
            <c:multiLvlStrRef>
              <c:f>'Figure 7'!$A$4:$B$21</c:f>
              <c:multiLvlStrCache>
                <c:ptCount val="18"/>
                <c:lvl>
                  <c:pt idx="0">
                    <c:v>Air</c:v>
                  </c:pt>
                  <c:pt idx="1">
                    <c:v>Water</c:v>
                  </c:pt>
                  <c:pt idx="2">
                    <c:v>Air</c:v>
                  </c:pt>
                  <c:pt idx="3">
                    <c:v>Water</c:v>
                  </c:pt>
                  <c:pt idx="4">
                    <c:v>Air</c:v>
                  </c:pt>
                  <c:pt idx="5">
                    <c:v>Water</c:v>
                  </c:pt>
                  <c:pt idx="6">
                    <c:v>Air</c:v>
                  </c:pt>
                  <c:pt idx="7">
                    <c:v>Water</c:v>
                  </c:pt>
                  <c:pt idx="8">
                    <c:v>Air</c:v>
                  </c:pt>
                  <c:pt idx="9">
                    <c:v>Water</c:v>
                  </c:pt>
                  <c:pt idx="10">
                    <c:v>Air</c:v>
                  </c:pt>
                  <c:pt idx="11">
                    <c:v>Water</c:v>
                  </c:pt>
                  <c:pt idx="12">
                    <c:v>Air</c:v>
                  </c:pt>
                  <c:pt idx="13">
                    <c:v>Water</c:v>
                  </c:pt>
                  <c:pt idx="14">
                    <c:v>Air</c:v>
                  </c:pt>
                  <c:pt idx="15">
                    <c:v>Water</c:v>
                  </c:pt>
                  <c:pt idx="16">
                    <c:v>Air</c:v>
                  </c:pt>
                  <c:pt idx="17">
                    <c:v>Water</c:v>
                  </c:pt>
                </c:lvl>
                <c:lvl>
                  <c:pt idx="0">
                    <c:v>1 - Energy sector</c:v>
                  </c:pt>
                  <c:pt idx="2">
                    <c:v>2 - Production and processing of metals</c:v>
                  </c:pt>
                  <c:pt idx="4">
                    <c:v>3 - Mineral industry</c:v>
                  </c:pt>
                  <c:pt idx="6">
                    <c:v>4 - Chemical industry</c:v>
                  </c:pt>
                  <c:pt idx="8">
                    <c:v>5 - Waste and waste-water management</c:v>
                  </c:pt>
                  <c:pt idx="10">
                    <c:v>6 - Paper and wood production and processing</c:v>
                  </c:pt>
                  <c:pt idx="12">
                    <c:v>7 - Intensive livestock production and aquaculture</c:v>
                  </c:pt>
                  <c:pt idx="14">
                    <c:v>8 - Animal and vegetable products from the food and beverage sector</c:v>
                  </c:pt>
                  <c:pt idx="16">
                    <c:v>9 - Other activities</c:v>
                  </c:pt>
                </c:lvl>
              </c:multiLvlStrCache>
            </c:multiLvlStrRef>
          </c:cat>
          <c:val>
            <c:numRef>
              <c:f>'Figure 7'!$D$4:$D$21</c:f>
              <c:numCache>
                <c:formatCode>#,##0</c:formatCode>
                <c:ptCount val="18"/>
                <c:pt idx="0">
                  <c:v>249</c:v>
                </c:pt>
                <c:pt idx="1">
                  <c:v>157</c:v>
                </c:pt>
                <c:pt idx="2">
                  <c:v>95</c:v>
                </c:pt>
                <c:pt idx="3">
                  <c:v>31</c:v>
                </c:pt>
                <c:pt idx="4">
                  <c:v>62</c:v>
                </c:pt>
                <c:pt idx="6">
                  <c:v>298</c:v>
                </c:pt>
                <c:pt idx="7">
                  <c:v>163</c:v>
                </c:pt>
                <c:pt idx="8">
                  <c:v>1851</c:v>
                </c:pt>
                <c:pt idx="9">
                  <c:v>1976</c:v>
                </c:pt>
                <c:pt idx="10">
                  <c:v>115</c:v>
                </c:pt>
                <c:pt idx="11">
                  <c:v>62</c:v>
                </c:pt>
                <c:pt idx="12">
                  <c:v>429</c:v>
                </c:pt>
                <c:pt idx="13">
                  <c:v>2613</c:v>
                </c:pt>
                <c:pt idx="14">
                  <c:v>265</c:v>
                </c:pt>
                <c:pt idx="15">
                  <c:v>93</c:v>
                </c:pt>
                <c:pt idx="16">
                  <c:v>36</c:v>
                </c:pt>
                <c:pt idx="17">
                  <c:v>4</c:v>
                </c:pt>
              </c:numCache>
            </c:numRef>
          </c:val>
          <c:extLst>
            <c:ext xmlns:c16="http://schemas.microsoft.com/office/drawing/2014/chart" uri="{C3380CC4-5D6E-409C-BE32-E72D297353CC}">
              <c16:uniqueId val="{00000001-AC7B-484B-8A57-B0A4952EE272}"/>
            </c:ext>
          </c:extLst>
        </c:ser>
        <c:dLbls>
          <c:showLegendKey val="0"/>
          <c:showVal val="0"/>
          <c:showCatName val="0"/>
          <c:showSerName val="0"/>
          <c:showPercent val="0"/>
          <c:showBubbleSize val="0"/>
        </c:dLbls>
        <c:gapWidth val="150"/>
        <c:overlap val="100"/>
        <c:axId val="1657543951"/>
        <c:axId val="1657544783"/>
      </c:barChart>
      <c:catAx>
        <c:axId val="165754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57544783"/>
        <c:crosses val="autoZero"/>
        <c:auto val="1"/>
        <c:lblAlgn val="ctr"/>
        <c:lblOffset val="100"/>
        <c:noMultiLvlLbl val="0"/>
      </c:catAx>
      <c:valAx>
        <c:axId val="16575447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5754395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18e457-8e78-4628-8016-6e26105c51ac">
      <Terms xmlns="http://schemas.microsoft.com/office/infopath/2007/PartnerControls"/>
    </lcf76f155ced4ddcb4097134ff3c332f>
    <AuthorisationHolder xmlns="d918e457-8e78-4628-8016-6e26105c51ac" xsi:nil="true"/>
    <Authori xmlns="d918e457-8e78-4628-8016-6e26105c51ac" xsi:nil="true"/>
    <Documentdate xmlns="d918e457-8e78-4628-8016-6e26105c51ac" xsi:nil="true"/>
    <AuthorisationNumber xmlns="d918e457-8e78-4628-8016-6e26105c51ac" xsi:nil="true"/>
    <Documenttype xmlns="d918e457-8e78-4628-8016-6e26105c51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8BA7AAF7CA474DBBA58825EB031499" ma:contentTypeVersion="24" ma:contentTypeDescription="Create a new document." ma:contentTypeScope="" ma:versionID="fe7d6ef29487ebd4ce9fe7556d67a8ec">
  <xsd:schema xmlns:xsd="http://www.w3.org/2001/XMLSchema" xmlns:xs="http://www.w3.org/2001/XMLSchema" xmlns:p="http://schemas.microsoft.com/office/2006/metadata/properties" xmlns:ns2="d918e457-8e78-4628-8016-6e26105c51ac" xmlns:ns3="c8f69f10-2008-415e-9072-98e62c05092f" targetNamespace="http://schemas.microsoft.com/office/2006/metadata/properties" ma:root="true" ma:fieldsID="7d67c2b104af19c6cb78bc6d71d5f7ae" ns2:_="" ns3:_="">
    <xsd:import namespace="d918e457-8e78-4628-8016-6e26105c51ac"/>
    <xsd:import namespace="c8f69f10-2008-415e-9072-98e62c050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LengthInSeconds" minOccurs="0"/>
                <xsd:element ref="ns2:AuthorisationHolder" minOccurs="0"/>
                <xsd:element ref="ns2:Authori" minOccurs="0"/>
                <xsd:element ref="ns2:MediaServiceObjectDetectorVersions" minOccurs="0"/>
                <xsd:element ref="ns2:MediaServiceSearchProperties" minOccurs="0"/>
                <xsd:element ref="ns2:AuthorisationNumber" minOccurs="0"/>
                <xsd:element ref="ns2:Documenttype" minOccurs="0"/>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8e457-8e78-4628-8016-6e26105c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uthorisationHolder" ma:index="23" nillable="true" ma:displayName="Authorisation Holder" ma:format="Dropdown" ma:internalName="AuthorisationHolder">
      <xsd:simpleType>
        <xsd:restriction base="dms:Text">
          <xsd:maxLength value="255"/>
        </xsd:restriction>
      </xsd:simpleType>
    </xsd:element>
    <xsd:element name="Authori" ma:index="24" nillable="true" ma:displayName="Authori" ma:format="Dropdown" ma:internalName="Authori">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AuthorisationNumber" ma:index="27" nillable="true" ma:displayName="Authorisation Number" ma:description="Format - ABC-X-1234567" ma:format="Dropdown" ma:internalName="AuthorisationNumber">
      <xsd:simpleType>
        <xsd:restriction base="dms:Text">
          <xsd:maxLength value="255"/>
        </xsd:restriction>
      </xsd:simpleType>
    </xsd:element>
    <xsd:element name="Documenttype" ma:index="28" nillable="true" ma:displayName="Document type" ma:format="Dropdown" ma:internalName="Documenttype">
      <xsd:simpleType>
        <xsd:restriction base="dms:Choice">
          <xsd:enumeration value="SEPA Team info"/>
          <xsd:enumeration value="Validation"/>
          <xsd:enumeration value="Additional Validation"/>
          <xsd:enumeration value="Verification"/>
          <xsd:enumeration value="General site info"/>
          <xsd:enumeration value="&lt;Cyber"/>
          <xsd:enumeration value="Site Information Folder"/>
          <xsd:enumeration value="Data Request"/>
        </xsd:restriction>
      </xsd:simpleType>
    </xsd:element>
    <xsd:element name="Documentdate" ma:index="29" nillable="true" ma:displayName="Document date" ma:format="DateOnly" ma:internalName="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8f69f10-2008-415e-9072-98e62c0509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E065-CCD7-4541-B977-0CA8903B0981}">
  <ds:schemaRefs>
    <ds:schemaRef ds:uri="http://schemas.microsoft.com/sharepoint/v3/contenttype/forms"/>
  </ds:schemaRefs>
</ds:datastoreItem>
</file>

<file path=customXml/itemProps2.xml><?xml version="1.0" encoding="utf-8"?>
<ds:datastoreItem xmlns:ds="http://schemas.openxmlformats.org/officeDocument/2006/customXml" ds:itemID="{20D2DA2B-FC1B-477E-8447-F0DD53D84F1C}">
  <ds:schemaRefs>
    <ds:schemaRef ds:uri="http://schemas.microsoft.com/office/2006/metadata/properties"/>
    <ds:schemaRef ds:uri="http://schemas.microsoft.com/office/infopath/2007/PartnerControls"/>
    <ds:schemaRef ds:uri="d918e457-8e78-4628-8016-6e26105c51ac"/>
  </ds:schemaRefs>
</ds:datastoreItem>
</file>

<file path=customXml/itemProps3.xml><?xml version="1.0" encoding="utf-8"?>
<ds:datastoreItem xmlns:ds="http://schemas.openxmlformats.org/officeDocument/2006/customXml" ds:itemID="{5BACAF76-13FD-4B25-B49C-36FE0C323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8e457-8e78-4628-8016-6e26105c51ac"/>
    <ds:schemaRef ds:uri="c8f69f10-2008-415e-9072-98e62c050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3D187-D260-4CDE-89EC-2D074ABB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72</Pages>
  <Words>9774</Words>
  <Characters>55712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65356</CharactersWithSpaces>
  <SharedDoc>false</SharedDoc>
  <HLinks>
    <vt:vector size="270" baseType="variant">
      <vt:variant>
        <vt:i4>2556013</vt:i4>
      </vt:variant>
      <vt:variant>
        <vt:i4>132</vt:i4>
      </vt:variant>
      <vt:variant>
        <vt:i4>0</vt:i4>
      </vt:variant>
      <vt:variant>
        <vt:i4>5</vt:i4>
      </vt:variant>
      <vt:variant>
        <vt:lpwstr>http://contactscotland-bsl.org/</vt:lpwstr>
      </vt:variant>
      <vt:variant>
        <vt:lpwstr/>
      </vt:variant>
      <vt:variant>
        <vt:i4>3539032</vt:i4>
      </vt:variant>
      <vt:variant>
        <vt:i4>129</vt:i4>
      </vt:variant>
      <vt:variant>
        <vt:i4>0</vt:i4>
      </vt:variant>
      <vt:variant>
        <vt:i4>5</vt:i4>
      </vt:variant>
      <vt:variant>
        <vt:lpwstr>mailto:equalities@sepa.org.uk</vt:lpwstr>
      </vt:variant>
      <vt:variant>
        <vt:lpwstr/>
      </vt:variant>
      <vt:variant>
        <vt:i4>5242974</vt:i4>
      </vt:variant>
      <vt:variant>
        <vt:i4>126</vt:i4>
      </vt:variant>
      <vt:variant>
        <vt:i4>0</vt:i4>
      </vt:variant>
      <vt:variant>
        <vt:i4>5</vt:i4>
      </vt:variant>
      <vt:variant>
        <vt:lpwstr>https://prtr.defra.gov.uk/facility-search</vt:lpwstr>
      </vt:variant>
      <vt:variant>
        <vt:lpwstr/>
      </vt:variant>
      <vt:variant>
        <vt:i4>4980863</vt:i4>
      </vt:variant>
      <vt:variant>
        <vt:i4>123</vt:i4>
      </vt:variant>
      <vt:variant>
        <vt:i4>0</vt:i4>
      </vt:variant>
      <vt:variant>
        <vt:i4>5</vt:i4>
      </vt:variant>
      <vt:variant>
        <vt:lpwstr/>
      </vt:variant>
      <vt:variant>
        <vt:lpwstr>_3._About_the</vt:lpwstr>
      </vt:variant>
      <vt:variant>
        <vt:i4>524358</vt:i4>
      </vt:variant>
      <vt:variant>
        <vt:i4>120</vt:i4>
      </vt:variant>
      <vt:variant>
        <vt:i4>0</vt:i4>
      </vt:variant>
      <vt:variant>
        <vt:i4>5</vt:i4>
      </vt:variant>
      <vt:variant>
        <vt:lpwstr>https://eur-lex.europa.eu/legal-content/en/TXT/?uri=CELEX:32006L0012</vt:lpwstr>
      </vt:variant>
      <vt:variant>
        <vt:lpwstr/>
      </vt:variant>
      <vt:variant>
        <vt:i4>2490417</vt:i4>
      </vt:variant>
      <vt:variant>
        <vt:i4>117</vt:i4>
      </vt:variant>
      <vt:variant>
        <vt:i4>0</vt:i4>
      </vt:variant>
      <vt:variant>
        <vt:i4>5</vt:i4>
      </vt:variant>
      <vt:variant>
        <vt:lpwstr>https://www.sepa.org.uk/environment/waste/waste-data/waste-data-reporting/waste-data-for-scotland/</vt:lpwstr>
      </vt:variant>
      <vt:variant>
        <vt:lpwstr/>
      </vt:variant>
      <vt:variant>
        <vt:i4>917522</vt:i4>
      </vt:variant>
      <vt:variant>
        <vt:i4>114</vt:i4>
      </vt:variant>
      <vt:variant>
        <vt:i4>0</vt:i4>
      </vt:variant>
      <vt:variant>
        <vt:i4>5</vt:i4>
      </vt:variant>
      <vt:variant>
        <vt:lpwstr/>
      </vt:variant>
      <vt:variant>
        <vt:lpwstr>Bookmark2</vt:lpwstr>
      </vt:variant>
      <vt:variant>
        <vt:i4>917522</vt:i4>
      </vt:variant>
      <vt:variant>
        <vt:i4>111</vt:i4>
      </vt:variant>
      <vt:variant>
        <vt:i4>0</vt:i4>
      </vt:variant>
      <vt:variant>
        <vt:i4>5</vt:i4>
      </vt:variant>
      <vt:variant>
        <vt:lpwstr/>
      </vt:variant>
      <vt:variant>
        <vt:lpwstr>Bookmark1</vt:lpwstr>
      </vt:variant>
      <vt:variant>
        <vt:i4>1179711</vt:i4>
      </vt:variant>
      <vt:variant>
        <vt:i4>104</vt:i4>
      </vt:variant>
      <vt:variant>
        <vt:i4>0</vt:i4>
      </vt:variant>
      <vt:variant>
        <vt:i4>5</vt:i4>
      </vt:variant>
      <vt:variant>
        <vt:lpwstr/>
      </vt:variant>
      <vt:variant>
        <vt:lpwstr>_Toc178330516</vt:lpwstr>
      </vt:variant>
      <vt:variant>
        <vt:i4>1179711</vt:i4>
      </vt:variant>
      <vt:variant>
        <vt:i4>98</vt:i4>
      </vt:variant>
      <vt:variant>
        <vt:i4>0</vt:i4>
      </vt:variant>
      <vt:variant>
        <vt:i4>5</vt:i4>
      </vt:variant>
      <vt:variant>
        <vt:lpwstr/>
      </vt:variant>
      <vt:variant>
        <vt:lpwstr>_Toc178330515</vt:lpwstr>
      </vt:variant>
      <vt:variant>
        <vt:i4>1179711</vt:i4>
      </vt:variant>
      <vt:variant>
        <vt:i4>92</vt:i4>
      </vt:variant>
      <vt:variant>
        <vt:i4>0</vt:i4>
      </vt:variant>
      <vt:variant>
        <vt:i4>5</vt:i4>
      </vt:variant>
      <vt:variant>
        <vt:lpwstr/>
      </vt:variant>
      <vt:variant>
        <vt:lpwstr>_Toc178330514</vt:lpwstr>
      </vt:variant>
      <vt:variant>
        <vt:i4>1179711</vt:i4>
      </vt:variant>
      <vt:variant>
        <vt:i4>86</vt:i4>
      </vt:variant>
      <vt:variant>
        <vt:i4>0</vt:i4>
      </vt:variant>
      <vt:variant>
        <vt:i4>5</vt:i4>
      </vt:variant>
      <vt:variant>
        <vt:lpwstr/>
      </vt:variant>
      <vt:variant>
        <vt:lpwstr>_Toc178330513</vt:lpwstr>
      </vt:variant>
      <vt:variant>
        <vt:i4>1179711</vt:i4>
      </vt:variant>
      <vt:variant>
        <vt:i4>80</vt:i4>
      </vt:variant>
      <vt:variant>
        <vt:i4>0</vt:i4>
      </vt:variant>
      <vt:variant>
        <vt:i4>5</vt:i4>
      </vt:variant>
      <vt:variant>
        <vt:lpwstr/>
      </vt:variant>
      <vt:variant>
        <vt:lpwstr>_Toc178330512</vt:lpwstr>
      </vt:variant>
      <vt:variant>
        <vt:i4>1179711</vt:i4>
      </vt:variant>
      <vt:variant>
        <vt:i4>74</vt:i4>
      </vt:variant>
      <vt:variant>
        <vt:i4>0</vt:i4>
      </vt:variant>
      <vt:variant>
        <vt:i4>5</vt:i4>
      </vt:variant>
      <vt:variant>
        <vt:lpwstr/>
      </vt:variant>
      <vt:variant>
        <vt:lpwstr>_Toc178330511</vt:lpwstr>
      </vt:variant>
      <vt:variant>
        <vt:i4>1179711</vt:i4>
      </vt:variant>
      <vt:variant>
        <vt:i4>68</vt:i4>
      </vt:variant>
      <vt:variant>
        <vt:i4>0</vt:i4>
      </vt:variant>
      <vt:variant>
        <vt:i4>5</vt:i4>
      </vt:variant>
      <vt:variant>
        <vt:lpwstr/>
      </vt:variant>
      <vt:variant>
        <vt:lpwstr>_Toc178330510</vt:lpwstr>
      </vt:variant>
      <vt:variant>
        <vt:i4>1245247</vt:i4>
      </vt:variant>
      <vt:variant>
        <vt:i4>62</vt:i4>
      </vt:variant>
      <vt:variant>
        <vt:i4>0</vt:i4>
      </vt:variant>
      <vt:variant>
        <vt:i4>5</vt:i4>
      </vt:variant>
      <vt:variant>
        <vt:lpwstr/>
      </vt:variant>
      <vt:variant>
        <vt:lpwstr>_Toc178330509</vt:lpwstr>
      </vt:variant>
      <vt:variant>
        <vt:i4>1245247</vt:i4>
      </vt:variant>
      <vt:variant>
        <vt:i4>56</vt:i4>
      </vt:variant>
      <vt:variant>
        <vt:i4>0</vt:i4>
      </vt:variant>
      <vt:variant>
        <vt:i4>5</vt:i4>
      </vt:variant>
      <vt:variant>
        <vt:lpwstr/>
      </vt:variant>
      <vt:variant>
        <vt:lpwstr>_Toc178330508</vt:lpwstr>
      </vt:variant>
      <vt:variant>
        <vt:i4>1245247</vt:i4>
      </vt:variant>
      <vt:variant>
        <vt:i4>50</vt:i4>
      </vt:variant>
      <vt:variant>
        <vt:i4>0</vt:i4>
      </vt:variant>
      <vt:variant>
        <vt:i4>5</vt:i4>
      </vt:variant>
      <vt:variant>
        <vt:lpwstr/>
      </vt:variant>
      <vt:variant>
        <vt:lpwstr>_Toc178330507</vt:lpwstr>
      </vt:variant>
      <vt:variant>
        <vt:i4>1245247</vt:i4>
      </vt:variant>
      <vt:variant>
        <vt:i4>44</vt:i4>
      </vt:variant>
      <vt:variant>
        <vt:i4>0</vt:i4>
      </vt:variant>
      <vt:variant>
        <vt:i4>5</vt:i4>
      </vt:variant>
      <vt:variant>
        <vt:lpwstr/>
      </vt:variant>
      <vt:variant>
        <vt:lpwstr>_Toc178330506</vt:lpwstr>
      </vt:variant>
      <vt:variant>
        <vt:i4>1245247</vt:i4>
      </vt:variant>
      <vt:variant>
        <vt:i4>38</vt:i4>
      </vt:variant>
      <vt:variant>
        <vt:i4>0</vt:i4>
      </vt:variant>
      <vt:variant>
        <vt:i4>5</vt:i4>
      </vt:variant>
      <vt:variant>
        <vt:lpwstr/>
      </vt:variant>
      <vt:variant>
        <vt:lpwstr>_Toc178330505</vt:lpwstr>
      </vt:variant>
      <vt:variant>
        <vt:i4>1245247</vt:i4>
      </vt:variant>
      <vt:variant>
        <vt:i4>32</vt:i4>
      </vt:variant>
      <vt:variant>
        <vt:i4>0</vt:i4>
      </vt:variant>
      <vt:variant>
        <vt:i4>5</vt:i4>
      </vt:variant>
      <vt:variant>
        <vt:lpwstr/>
      </vt:variant>
      <vt:variant>
        <vt:lpwstr>_Toc178330504</vt:lpwstr>
      </vt:variant>
      <vt:variant>
        <vt:i4>1245247</vt:i4>
      </vt:variant>
      <vt:variant>
        <vt:i4>26</vt:i4>
      </vt:variant>
      <vt:variant>
        <vt:i4>0</vt:i4>
      </vt:variant>
      <vt:variant>
        <vt:i4>5</vt:i4>
      </vt:variant>
      <vt:variant>
        <vt:lpwstr/>
      </vt:variant>
      <vt:variant>
        <vt:lpwstr>_Toc178330503</vt:lpwstr>
      </vt:variant>
      <vt:variant>
        <vt:i4>1245247</vt:i4>
      </vt:variant>
      <vt:variant>
        <vt:i4>20</vt:i4>
      </vt:variant>
      <vt:variant>
        <vt:i4>0</vt:i4>
      </vt:variant>
      <vt:variant>
        <vt:i4>5</vt:i4>
      </vt:variant>
      <vt:variant>
        <vt:lpwstr/>
      </vt:variant>
      <vt:variant>
        <vt:lpwstr>_Toc178330502</vt:lpwstr>
      </vt:variant>
      <vt:variant>
        <vt:i4>2162706</vt:i4>
      </vt:variant>
      <vt:variant>
        <vt:i4>15</vt:i4>
      </vt:variant>
      <vt:variant>
        <vt:i4>0</vt:i4>
      </vt:variant>
      <vt:variant>
        <vt:i4>5</vt:i4>
      </vt:variant>
      <vt:variant>
        <vt:lpwstr>mailto:SPRI.Administration@sepa.org.uk</vt:lpwstr>
      </vt:variant>
      <vt:variant>
        <vt:lpwstr/>
      </vt:variant>
      <vt:variant>
        <vt:i4>1048703</vt:i4>
      </vt:variant>
      <vt:variant>
        <vt:i4>12</vt:i4>
      </vt:variant>
      <vt:variant>
        <vt:i4>0</vt:i4>
      </vt:variant>
      <vt:variant>
        <vt:i4>5</vt:i4>
      </vt:variant>
      <vt:variant>
        <vt:lpwstr>mailto:media@sepa.org.uk</vt:lpwstr>
      </vt:variant>
      <vt:variant>
        <vt:lpwstr/>
      </vt:variant>
      <vt:variant>
        <vt:i4>720989</vt:i4>
      </vt:variant>
      <vt:variant>
        <vt:i4>8</vt:i4>
      </vt:variant>
      <vt:variant>
        <vt:i4>0</vt:i4>
      </vt:variant>
      <vt:variant>
        <vt:i4>5</vt:i4>
      </vt:variant>
      <vt:variant>
        <vt:lpwstr>https://informatics.sepa.org.uk/SPRI/</vt:lpwstr>
      </vt:variant>
      <vt:variant>
        <vt:lpwstr/>
      </vt:variant>
      <vt:variant>
        <vt:i4>6160403</vt:i4>
      </vt:variant>
      <vt:variant>
        <vt:i4>6</vt:i4>
      </vt:variant>
      <vt:variant>
        <vt:i4>0</vt:i4>
      </vt:variant>
      <vt:variant>
        <vt:i4>5</vt:i4>
      </vt:variant>
      <vt:variant>
        <vt:lpwstr>https://www.environment.gov.scot/data/data-analysis/scottish-pollution-release-inventory/</vt:lpwstr>
      </vt:variant>
      <vt:variant>
        <vt:lpwstr/>
      </vt:variant>
      <vt:variant>
        <vt:i4>5636127</vt:i4>
      </vt:variant>
      <vt:variant>
        <vt:i4>0</vt:i4>
      </vt:variant>
      <vt:variant>
        <vt:i4>0</vt:i4>
      </vt:variant>
      <vt:variant>
        <vt:i4>5</vt:i4>
      </vt:variant>
      <vt:variant>
        <vt:lpwstr>https://code.statisticsauthority.gov.uk/</vt:lpwstr>
      </vt:variant>
      <vt:variant>
        <vt:lpwstr/>
      </vt:variant>
      <vt:variant>
        <vt:i4>2949181</vt:i4>
      </vt:variant>
      <vt:variant>
        <vt:i4>48</vt:i4>
      </vt:variant>
      <vt:variant>
        <vt:i4>0</vt:i4>
      </vt:variant>
      <vt:variant>
        <vt:i4>5</vt:i4>
      </vt:variant>
      <vt:variant>
        <vt:lpwstr>http://www.gov.uk/guidance/uk-pollutant-release-and-transfer-register-prtr-data-sets</vt:lpwstr>
      </vt:variant>
      <vt:variant>
        <vt:lpwstr>search-the-prtr-database-on-your-chosen-parameters</vt:lpwstr>
      </vt:variant>
      <vt:variant>
        <vt:i4>8061028</vt:i4>
      </vt:variant>
      <vt:variant>
        <vt:i4>45</vt:i4>
      </vt:variant>
      <vt:variant>
        <vt:i4>0</vt:i4>
      </vt:variant>
      <vt:variant>
        <vt:i4>5</vt:i4>
      </vt:variant>
      <vt:variant>
        <vt:lpwstr>http://www.sepa.org.uk/environment/environmental-data/spri/</vt:lpwstr>
      </vt:variant>
      <vt:variant>
        <vt:lpwstr/>
      </vt:variant>
      <vt:variant>
        <vt:i4>1900591</vt:i4>
      </vt:variant>
      <vt:variant>
        <vt:i4>42</vt:i4>
      </vt:variant>
      <vt:variant>
        <vt:i4>0</vt:i4>
      </vt:variant>
      <vt:variant>
        <vt:i4>5</vt:i4>
      </vt:variant>
      <vt:variant>
        <vt:lpwstr>https://www.sepa.org.uk/media/145296/spri_sector_large_scale_activities_guidance.pdf</vt:lpwstr>
      </vt:variant>
      <vt:variant>
        <vt:lpwstr/>
      </vt:variant>
      <vt:variant>
        <vt:i4>3735673</vt:i4>
      </vt:variant>
      <vt:variant>
        <vt:i4>39</vt:i4>
      </vt:variant>
      <vt:variant>
        <vt:i4>0</vt:i4>
      </vt:variant>
      <vt:variant>
        <vt:i4>5</vt:i4>
      </vt:variant>
      <vt:variant>
        <vt:lpwstr>http://www.sepa.org.uk/regulations/authorisations-and-permits/compliance-assessment-scheme/</vt:lpwstr>
      </vt:variant>
      <vt:variant>
        <vt:lpwstr/>
      </vt:variant>
      <vt:variant>
        <vt:i4>1703955</vt:i4>
      </vt:variant>
      <vt:variant>
        <vt:i4>36</vt:i4>
      </vt:variant>
      <vt:variant>
        <vt:i4>0</vt:i4>
      </vt:variant>
      <vt:variant>
        <vt:i4>5</vt:i4>
      </vt:variant>
      <vt:variant>
        <vt:lpwstr>https://www.sepa.org.uk/media/3ilmizxu/spri-schedule.pdf</vt:lpwstr>
      </vt:variant>
      <vt:variant>
        <vt:lpwstr/>
      </vt:variant>
      <vt:variant>
        <vt:i4>720989</vt:i4>
      </vt:variant>
      <vt:variant>
        <vt:i4>33</vt:i4>
      </vt:variant>
      <vt:variant>
        <vt:i4>0</vt:i4>
      </vt:variant>
      <vt:variant>
        <vt:i4>5</vt:i4>
      </vt:variant>
      <vt:variant>
        <vt:lpwstr>https://informatics.sepa.org.uk/SPRI/</vt:lpwstr>
      </vt:variant>
      <vt:variant>
        <vt:lpwstr/>
      </vt:variant>
      <vt:variant>
        <vt:i4>3407970</vt:i4>
      </vt:variant>
      <vt:variant>
        <vt:i4>30</vt:i4>
      </vt:variant>
      <vt:variant>
        <vt:i4>0</vt:i4>
      </vt:variant>
      <vt:variant>
        <vt:i4>5</vt:i4>
      </vt:variant>
      <vt:variant>
        <vt:lpwstr>http://marine.gov.scot/data-source-types/scotlands-marine-atlas</vt:lpwstr>
      </vt:variant>
      <vt:variant>
        <vt:lpwstr/>
      </vt:variant>
      <vt:variant>
        <vt:i4>5111838</vt:i4>
      </vt:variant>
      <vt:variant>
        <vt:i4>27</vt:i4>
      </vt:variant>
      <vt:variant>
        <vt:i4>0</vt:i4>
      </vt:variant>
      <vt:variant>
        <vt:i4>5</vt:i4>
      </vt:variant>
      <vt:variant>
        <vt:lpwstr>http://www.ospar.org/</vt:lpwstr>
      </vt:variant>
      <vt:variant>
        <vt:lpwstr/>
      </vt:variant>
      <vt:variant>
        <vt:i4>655434</vt:i4>
      </vt:variant>
      <vt:variant>
        <vt:i4>24</vt:i4>
      </vt:variant>
      <vt:variant>
        <vt:i4>0</vt:i4>
      </vt:variant>
      <vt:variant>
        <vt:i4>5</vt:i4>
      </vt:variant>
      <vt:variant>
        <vt:lpwstr>https://unfccc.int/process-and-meetings/the-convention/what-is-the-united-nations-framework-convention-on-climate-change</vt:lpwstr>
      </vt:variant>
      <vt:variant>
        <vt:lpwstr/>
      </vt:variant>
      <vt:variant>
        <vt:i4>1441815</vt:i4>
      </vt:variant>
      <vt:variant>
        <vt:i4>21</vt:i4>
      </vt:variant>
      <vt:variant>
        <vt:i4>0</vt:i4>
      </vt:variant>
      <vt:variant>
        <vt:i4>5</vt:i4>
      </vt:variant>
      <vt:variant>
        <vt:lpwstr>https://naei.beis.gov.uk/</vt:lpwstr>
      </vt:variant>
      <vt:variant>
        <vt:lpwstr/>
      </vt:variant>
      <vt:variant>
        <vt:i4>6881381</vt:i4>
      </vt:variant>
      <vt:variant>
        <vt:i4>18</vt:i4>
      </vt:variant>
      <vt:variant>
        <vt:i4>0</vt:i4>
      </vt:variant>
      <vt:variant>
        <vt:i4>5</vt:i4>
      </vt:variant>
      <vt:variant>
        <vt:lpwstr>https://unece.org/env/pp/protocol-on-prtrs-introduction</vt:lpwstr>
      </vt:variant>
      <vt:variant>
        <vt:lpwstr/>
      </vt:variant>
      <vt:variant>
        <vt:i4>7012453</vt:i4>
      </vt:variant>
      <vt:variant>
        <vt:i4>15</vt:i4>
      </vt:variant>
      <vt:variant>
        <vt:i4>0</vt:i4>
      </vt:variant>
      <vt:variant>
        <vt:i4>5</vt:i4>
      </vt:variant>
      <vt:variant>
        <vt:lpwstr>https://www.sepa.org.uk/environment/radioactive-substances/environmental-monitoring-and-assessment/reports/</vt:lpwstr>
      </vt:variant>
      <vt:variant>
        <vt:lpwstr/>
      </vt:variant>
      <vt:variant>
        <vt:i4>2883623</vt:i4>
      </vt:variant>
      <vt:variant>
        <vt:i4>12</vt:i4>
      </vt:variant>
      <vt:variant>
        <vt:i4>0</vt:i4>
      </vt:variant>
      <vt:variant>
        <vt:i4>5</vt:i4>
      </vt:variant>
      <vt:variant>
        <vt:lpwstr>https://eur-lex.europa.eu/legal-content/EN/TXT/HTML/?uri=CELEX:32006R0166&amp;from=EN</vt:lpwstr>
      </vt:variant>
      <vt:variant>
        <vt:lpwstr>d1e32-12-1</vt:lpwstr>
      </vt:variant>
      <vt:variant>
        <vt:i4>1376346</vt:i4>
      </vt:variant>
      <vt:variant>
        <vt:i4>9</vt:i4>
      </vt:variant>
      <vt:variant>
        <vt:i4>0</vt:i4>
      </vt:variant>
      <vt:variant>
        <vt:i4>5</vt:i4>
      </vt:variant>
      <vt:variant>
        <vt:lpwstr>http://www.gov.scot/publications/scottish-greenhouse-gas-statistics-2022/</vt:lpwstr>
      </vt:variant>
      <vt:variant>
        <vt:lpwstr/>
      </vt:variant>
      <vt:variant>
        <vt:i4>2949219</vt:i4>
      </vt:variant>
      <vt:variant>
        <vt:i4>6</vt:i4>
      </vt:variant>
      <vt:variant>
        <vt:i4>0</vt:i4>
      </vt:variant>
      <vt:variant>
        <vt:i4>5</vt:i4>
      </vt:variant>
      <vt:variant>
        <vt:lpwstr>http://www.ipcc.ch/report/ar5/wg1/</vt:lpwstr>
      </vt:variant>
      <vt:variant>
        <vt:lpwstr/>
      </vt:variant>
      <vt:variant>
        <vt:i4>3145783</vt:i4>
      </vt:variant>
      <vt:variant>
        <vt:i4>3</vt:i4>
      </vt:variant>
      <vt:variant>
        <vt:i4>0</vt:i4>
      </vt:variant>
      <vt:variant>
        <vt:i4>5</vt:i4>
      </vt:variant>
      <vt:variant>
        <vt:lpwstr>https://www.ipcc.ch/report/2019-refinement-to-the-2006-ipcc-guidelines-for-national-greenhouse-gas-inventories/</vt:lpwstr>
      </vt:variant>
      <vt:variant>
        <vt:lpwstr/>
      </vt:variant>
      <vt:variant>
        <vt:i4>262224</vt:i4>
      </vt:variant>
      <vt:variant>
        <vt:i4>0</vt:i4>
      </vt:variant>
      <vt:variant>
        <vt:i4>0</vt:i4>
      </vt:variant>
      <vt:variant>
        <vt:i4>5</vt:i4>
      </vt:variant>
      <vt:variant>
        <vt:lpwstr>https://www.legislation.gov.uk/uksi/2015/310/contents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Cartisano, Rosaria</dc:creator>
  <cp:keywords/>
  <cp:lastModifiedBy>Cartisano, Rosaria</cp:lastModifiedBy>
  <cp:revision>36</cp:revision>
  <cp:lastPrinted>2023-09-28T03:50:00Z</cp:lastPrinted>
  <dcterms:created xsi:type="dcterms:W3CDTF">2024-09-30T17:12:00Z</dcterms:created>
  <dcterms:modified xsi:type="dcterms:W3CDTF">2024-09-30T16:19:00Z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 - CONFIDENTIAL</vt:lpwstr>
  </property>
  <property fmtid="{D5CDD505-2E9C-101B-9397-08002B2CF9AE}" pid="3" name="MSIP_Label_f1368e74-f3d7-41ac-9422-f51125f5837a_Name">
    <vt:lpwstr>Official Confidential</vt:lpwstr>
  </property>
  <property fmtid="{D5CDD505-2E9C-101B-9397-08002B2CF9AE}" pid="4" name="MSIP_Label_f1368e74-f3d7-41ac-9422-f51125f5837a_SetDate">
    <vt:lpwstr>2024-09-13T07:51:48Z</vt:lpwstr>
  </property>
  <property fmtid="{D5CDD505-2E9C-101B-9397-08002B2CF9AE}" pid="5" name="ClassificationContentMarkingHeaderText">
    <vt:lpwstr>OFFICIAL - CONFIDENTIAL</vt:lpwstr>
  </property>
  <property fmtid="{D5CDD505-2E9C-101B-9397-08002B2CF9AE}" pid="6" name="MediaServiceImageTags">
    <vt:lpwstr/>
  </property>
  <property fmtid="{D5CDD505-2E9C-101B-9397-08002B2CF9AE}" pid="7" name="ContentTypeId">
    <vt:lpwstr>0x010100EB8BA7AAF7CA474DBBA58825EB031499</vt:lpwstr>
  </property>
  <property fmtid="{D5CDD505-2E9C-101B-9397-08002B2CF9AE}" pid="8" name="MSIP_Label_f1368e74-f3d7-41ac-9422-f51125f5837a_SiteId">
    <vt:lpwstr>5cf26d65-cf46-4c72-ba82-7577d9c2d7ab</vt:lpwstr>
  </property>
  <property fmtid="{D5CDD505-2E9C-101B-9397-08002B2CF9AE}" pid="9" name="MSIP_Label_f1368e74-f3d7-41ac-9422-f51125f5837a_Method">
    <vt:lpwstr>Privileged</vt:lpwstr>
  </property>
  <property fmtid="{D5CDD505-2E9C-101B-9397-08002B2CF9AE}" pid="10" name="ClassificationContentMarkingHeaderFontProps">
    <vt:lpwstr>#0000ff,10,Calibri</vt:lpwstr>
  </property>
  <property fmtid="{D5CDD505-2E9C-101B-9397-08002B2CF9AE}" pid="11" name="MSIP_Label_f1368e74-f3d7-41ac-9422-f51125f5837a_Enabled">
    <vt:lpwstr>true</vt:lpwstr>
  </property>
  <property fmtid="{D5CDD505-2E9C-101B-9397-08002B2CF9AE}" pid="12" name="MSIP_Label_f1368e74-f3d7-41ac-9422-f51125f5837a_ActionId">
    <vt:lpwstr>803d0e3e-ba5f-4d74-be2d-e5be64bcc985</vt:lpwstr>
  </property>
  <property fmtid="{D5CDD505-2E9C-101B-9397-08002B2CF9AE}" pid="13" name="ClassificationContentMarkingFooterShapeIds">
    <vt:lpwstr>14e0f663,538f1021,3bbdded1</vt:lpwstr>
  </property>
  <property fmtid="{D5CDD505-2E9C-101B-9397-08002B2CF9AE}" pid="14" name="ClassificationContentMarkingHeaderShapeIds">
    <vt:lpwstr>7ce34a3a,382f4c6a,428aedd2</vt:lpwstr>
  </property>
  <property fmtid="{D5CDD505-2E9C-101B-9397-08002B2CF9AE}" pid="15" name="ClassificationContentMarkingFooterFontProps">
    <vt:lpwstr>#0000ff,10,Calibri</vt:lpwstr>
  </property>
  <property fmtid="{D5CDD505-2E9C-101B-9397-08002B2CF9AE}" pid="16" name="MSIP_Label_f1368e74-f3d7-41ac-9422-f51125f5837a_ContentBits">
    <vt:lpwstr>3</vt:lpwstr>
  </property>
</Properties>
</file>