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4"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18E8249D" w:rsidR="007A20A9" w:rsidRPr="007760F1" w:rsidRDefault="00281BB1" w:rsidP="007760F1">
          <w:pPr>
            <w:pStyle w:val="Heading1"/>
            <w:rPr>
              <w:color w:val="FFFFFF" w:themeColor="background1"/>
            </w:rPr>
          </w:pPr>
          <w:bookmarkStart w:id="0" w:name="_Toc169793494"/>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4A73E92A">
                    <wp:simplePos x="0" y="0"/>
                    <wp:positionH relativeFrom="column">
                      <wp:posOffset>-139065</wp:posOffset>
                    </wp:positionH>
                    <wp:positionV relativeFrom="paragraph">
                      <wp:posOffset>6839585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16CF305B"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DD136E">
                                  <w:rPr>
                                    <w:color w:val="FFFFFF" w:themeColor="background1"/>
                                  </w:rPr>
                                  <w:t>June</w:t>
                                </w:r>
                                <w:r w:rsidR="00BC1D26">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38.5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a4Zp/OEAAAANAQAADwAAAGRycy9kb3ducmV2LnhtbEyPTU+EMBCG7yb+h2ZMvO22xYRVpGyM&#10;Hzd1ddVEb4WOQKQtaQuL/97xpMeZ98k7z5TbxQ5sxhB77xTItQCGrvGmd62C15e71TmwmLQzevAO&#10;FXxjhG11fFTqwviDe8Z5n1pGJS4WWkGX0lhwHpsOrY5rP6Kj7NMHqxONoeUm6AOV24FnQuTc6t7R&#10;hU6PeN1h87WfrILhPYb7WqSP+aZ9SE87Pr3dykelTk+Wq0tgCZf0B8OvPqlDRU61n5yJbFCwyuQF&#10;oRSIzUYCIyTPz3JgNa1kJjLgVcn/f1H9AAAA//8DAFBLAQItABQABgAIAAAAIQC2gziS/gAAAOEB&#10;AAATAAAAAAAAAAAAAAAAAAAAAABbQ29udGVudF9UeXBlc10ueG1sUEsBAi0AFAAGAAgAAAAhADj9&#10;If/WAAAAlAEAAAsAAAAAAAAAAAAAAAAALwEAAF9yZWxzLy5yZWxzUEsBAi0AFAAGAAgAAAAhAPTK&#10;icUPAgAAHAQAAA4AAAAAAAAAAAAAAAAALgIAAGRycy9lMm9Eb2MueG1sUEsBAi0AFAAGAAgAAAAh&#10;AGuGafzhAAAADQEAAA8AAAAAAAAAAAAAAAAAaQQAAGRycy9kb3ducmV2LnhtbFBLBQYAAAAABAAE&#10;APMAAAB3BQAAAAA=&#10;" filled="f" stroked="f" strokeweight=".5pt">
                    <v:textbox inset="0,0,0,0">
                      <w:txbxContent>
                        <w:p w14:paraId="2E3EDCA2" w14:textId="16CF305B"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DD136E">
                            <w:rPr>
                              <w:color w:val="FFFFFF" w:themeColor="background1"/>
                            </w:rPr>
                            <w:t>June</w:t>
                          </w:r>
                          <w:r w:rsidR="00BC1D26">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&amp; Risk Identification Report: </w:t>
          </w:r>
          <w:r w:rsidR="007760F1" w:rsidRPr="007760F1">
            <w:rPr>
              <w:color w:val="FFFFFF" w:themeColor="background1"/>
            </w:rPr>
            <w:t>L</w:t>
          </w:r>
          <w:r w:rsidR="00B40546">
            <w:rPr>
              <w:color w:val="FFFFFF" w:themeColor="background1"/>
            </w:rPr>
            <w:t>och</w:t>
          </w:r>
          <w:r w:rsidR="007760F1" w:rsidRPr="007760F1">
            <w:rPr>
              <w:color w:val="FFFFFF" w:themeColor="background1"/>
            </w:rPr>
            <w:t xml:space="preserve"> S</w:t>
          </w:r>
          <w:r w:rsidR="00B40546">
            <w:rPr>
              <w:color w:val="FFFFFF" w:themeColor="background1"/>
            </w:rPr>
            <w:t>nizort</w:t>
          </w:r>
          <w:r w:rsidR="007760F1" w:rsidRPr="007760F1">
            <w:rPr>
              <w:color w:val="FFFFFF" w:themeColor="background1"/>
            </w:rPr>
            <w:t xml:space="preserve"> W</w:t>
          </w:r>
          <w:r w:rsidR="00B40546">
            <w:rPr>
              <w:color w:val="FFFFFF" w:themeColor="background1"/>
            </w:rPr>
            <w:t>est</w:t>
          </w:r>
          <w:r w:rsidR="00BC1D26" w:rsidRPr="007760F1">
            <w:rPr>
              <w:color w:val="FFFFFF" w:themeColor="background1"/>
            </w:rPr>
            <w:t xml:space="preserve"> (SNZW1)</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69793495"/>
      <w:r w:rsidRPr="00081CF6">
        <w:lastRenderedPageBreak/>
        <w:t>Scope of report</w:t>
      </w:r>
      <w:bookmarkEnd w:id="1"/>
      <w:bookmarkEnd w:id="2"/>
    </w:p>
    <w:p w14:paraId="6E973F00" w14:textId="42D9A036"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69793496"/>
      <w:r w:rsidRPr="00081CF6">
        <w:t>Executive summary</w:t>
      </w:r>
      <w:bookmarkEnd w:id="3"/>
      <w:bookmarkEnd w:id="4"/>
    </w:p>
    <w:p w14:paraId="17C7C62E" w14:textId="77777777" w:rsidR="007A20A9" w:rsidRPr="00081CF6" w:rsidRDefault="007A20A9" w:rsidP="007A20A9">
      <w:pPr>
        <w:pStyle w:val="IntroSectionHeadings"/>
      </w:pPr>
    </w:p>
    <w:p w14:paraId="3D844929" w14:textId="6261416C" w:rsidR="00F7061C" w:rsidRPr="00F7061C" w:rsidRDefault="00F7061C" w:rsidP="004F75ED">
      <w:pPr>
        <w:pStyle w:val="BodyText1"/>
      </w:pPr>
      <w:r w:rsidRPr="00BC1D26">
        <w:t xml:space="preserve">SEPA has received a proposal for a new marine fin fish aquaculture site called </w:t>
      </w:r>
      <w:r w:rsidR="00BC1D26" w:rsidRPr="00BC1D26">
        <w:t>Loch Snizort West (SNZW1)</w:t>
      </w:r>
      <w:r w:rsidRPr="00BC1D26">
        <w:t>. The</w:t>
      </w:r>
      <w:r w:rsidRPr="00F7061C">
        <w:t xml:space="preserve"> site is located to </w:t>
      </w:r>
      <w:r w:rsidR="00BC1D26">
        <w:t>the west of Loch Snizort on the Isle of Skye</w:t>
      </w:r>
      <w:r w:rsidRPr="00F7061C">
        <w:t xml:space="preserve">, at </w:t>
      </w:r>
      <w:r w:rsidRPr="00BC1D26">
        <w:t xml:space="preserve">location: </w:t>
      </w:r>
      <w:r w:rsidR="00BC1D26" w:rsidRPr="00BC1D26">
        <w:t>131362</w:t>
      </w:r>
      <w:r w:rsidR="000109BA">
        <w:t>,</w:t>
      </w:r>
      <w:r w:rsidR="00BC1D26" w:rsidRPr="00BC1D26">
        <w:t xml:space="preserve"> 857969 </w:t>
      </w:r>
      <w:r w:rsidRPr="00BC1D26">
        <w:t xml:space="preserve">(Easting, Northing). </w:t>
      </w:r>
      <w:r w:rsidR="00552B3A" w:rsidRPr="00552B3A">
        <w:t xml:space="preserve">Pre-application advice has been requested early in the process and consequently </w:t>
      </w:r>
      <w:r w:rsidR="00681B9D">
        <w:t>the</w:t>
      </w:r>
      <w:r w:rsidR="00681B9D" w:rsidRPr="00552B3A">
        <w:t xml:space="preserve"> </w:t>
      </w:r>
      <w:r w:rsidR="00552B3A" w:rsidRPr="00552B3A">
        <w:t>proposal is still in development and subject to change</w:t>
      </w:r>
      <w:r w:rsidR="007D63E7">
        <w:t>, however t</w:t>
      </w:r>
      <w:r w:rsidR="007D63E7" w:rsidRPr="00BC1D26">
        <w:t xml:space="preserve">he </w:t>
      </w:r>
      <w:r w:rsidR="007D63E7">
        <w:t xml:space="preserve">maximum </w:t>
      </w:r>
      <w:r w:rsidR="007D63E7" w:rsidRPr="00BC1D26">
        <w:t>proposed weight of fish to be farmed is 2500t.</w:t>
      </w:r>
    </w:p>
    <w:p w14:paraId="22FEA871" w14:textId="6F961DD4" w:rsidR="00F7061C" w:rsidRPr="00F7061C" w:rsidRDefault="00F7061C" w:rsidP="004F75ED">
      <w:pPr>
        <w:pStyle w:val="BodyText1"/>
      </w:pPr>
      <w:r w:rsidRPr="00F7061C">
        <w:t xml:space="preserve">Following screening modelling and risk identification we have concluded the following: </w:t>
      </w:r>
    </w:p>
    <w:p w14:paraId="02EDBA82" w14:textId="37796197" w:rsidR="00FE153D" w:rsidRPr="007D63E7" w:rsidRDefault="00FE153D" w:rsidP="00FE153D">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7D63E7">
        <w:rPr>
          <w:rFonts w:asciiTheme="minorHAnsi" w:hAnsiTheme="minorHAnsi" w:cstheme="minorHAnsi"/>
        </w:rPr>
        <w:t>Standard default NewDepomod modelling is required</w:t>
      </w:r>
      <w:r w:rsidR="0078758D" w:rsidRPr="007D63E7">
        <w:rPr>
          <w:rFonts w:asciiTheme="minorHAnsi" w:hAnsiTheme="minorHAnsi" w:cstheme="minorHAnsi"/>
        </w:rPr>
        <w:t>.</w:t>
      </w:r>
      <w:r w:rsidRPr="007D63E7">
        <w:rPr>
          <w:rFonts w:asciiTheme="minorHAnsi" w:hAnsiTheme="minorHAnsi" w:cstheme="minorHAnsi"/>
        </w:rPr>
        <w:t xml:space="preserve"> </w:t>
      </w:r>
    </w:p>
    <w:p w14:paraId="7518B383" w14:textId="58F0FF94" w:rsidR="00FE153D" w:rsidRPr="007D63E7" w:rsidRDefault="0078758D" w:rsidP="00FE153D">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7D63E7">
        <w:rPr>
          <w:rFonts w:asciiTheme="minorHAnsi" w:hAnsiTheme="minorHAnsi" w:cstheme="minorHAnsi"/>
        </w:rPr>
        <w:t>M</w:t>
      </w:r>
      <w:r w:rsidR="00FE153D" w:rsidRPr="007D63E7">
        <w:rPr>
          <w:rFonts w:asciiTheme="minorHAnsi" w:hAnsiTheme="minorHAnsi" w:cstheme="minorHAnsi"/>
        </w:rPr>
        <w:t xml:space="preserve">arine modelling is </w:t>
      </w:r>
      <w:r w:rsidR="007D63E7">
        <w:rPr>
          <w:rFonts w:asciiTheme="minorHAnsi" w:hAnsiTheme="minorHAnsi" w:cstheme="minorHAnsi"/>
        </w:rPr>
        <w:t>not</w:t>
      </w:r>
      <w:r w:rsidR="00FE153D" w:rsidRPr="007D63E7">
        <w:rPr>
          <w:rFonts w:asciiTheme="minorHAnsi" w:hAnsiTheme="minorHAnsi" w:cstheme="minorHAnsi"/>
        </w:rPr>
        <w:t xml:space="preserve"> required for solids</w:t>
      </w:r>
      <w:r w:rsidRPr="007D63E7">
        <w:rPr>
          <w:rFonts w:asciiTheme="minorHAnsi" w:hAnsiTheme="minorHAnsi" w:cstheme="minorHAnsi"/>
        </w:rPr>
        <w:t>.</w:t>
      </w:r>
    </w:p>
    <w:p w14:paraId="02EBAA3D" w14:textId="79DDC6FD" w:rsidR="00FE153D" w:rsidRDefault="00351FC9" w:rsidP="00296947">
      <w:pPr>
        <w:pStyle w:val="BodyText1"/>
        <w:numPr>
          <w:ilvl w:val="0"/>
          <w:numId w:val="38"/>
        </w:numPr>
      </w:pPr>
      <w:r w:rsidRPr="00351FC9">
        <w:t>BathAuto is the default assessment approach for bath medicines, however marine modelling is an option that the applicant may choose to use instead to get a less conservative bath medicine quantity.</w:t>
      </w:r>
    </w:p>
    <w:p w14:paraId="65C6EF8B" w14:textId="7B2CC85E" w:rsidR="00296947" w:rsidRDefault="0078758D" w:rsidP="009B0071">
      <w:pPr>
        <w:pStyle w:val="BodyText1"/>
        <w:numPr>
          <w:ilvl w:val="0"/>
          <w:numId w:val="38"/>
        </w:numPr>
      </w:pPr>
      <w:r w:rsidRPr="0078758D">
        <w:t xml:space="preserve">If marine modelling of baths is undertaken, </w:t>
      </w:r>
      <w:r w:rsidR="009B0071">
        <w:t>t</w:t>
      </w:r>
      <w:r w:rsidRPr="0078758D">
        <w:t>he resolution of the marine model should be relatively fine around the proposed site and identified features at risk</w:t>
      </w:r>
      <w:r w:rsidR="009B0071">
        <w:t>.</w:t>
      </w:r>
      <w:r w:rsidR="00296947" w:rsidRPr="00296947">
        <w:t xml:space="preserve"> </w:t>
      </w:r>
    </w:p>
    <w:p w14:paraId="283F4037" w14:textId="54CB09E1" w:rsidR="004B79A7" w:rsidRPr="00296947" w:rsidRDefault="004B79A7" w:rsidP="009B0071">
      <w:pPr>
        <w:pStyle w:val="BodyText1"/>
        <w:numPr>
          <w:ilvl w:val="0"/>
          <w:numId w:val="38"/>
        </w:numPr>
      </w:pPr>
      <w:r w:rsidRPr="004B79A7">
        <w:t xml:space="preserve">Cumulative modelling is </w:t>
      </w:r>
      <w:r w:rsidR="007D63E7">
        <w:t>not</w:t>
      </w:r>
      <w:r w:rsidRPr="004B79A7">
        <w:t xml:space="preserve"> required for either solids or bath medicines.</w:t>
      </w:r>
    </w:p>
    <w:p w14:paraId="4312F4CE" w14:textId="0C46ECC2" w:rsidR="00F7061C" w:rsidRDefault="00013714" w:rsidP="00B25999">
      <w:pPr>
        <w:pStyle w:val="BodyText1"/>
        <w:numPr>
          <w:ilvl w:val="0"/>
          <w:numId w:val="38"/>
        </w:numPr>
        <w:rPr>
          <w:rStyle w:val="ui-provider"/>
        </w:rPr>
      </w:pPr>
      <w:r>
        <w:rPr>
          <w:rStyle w:val="ui-provider"/>
        </w:rPr>
        <w:lastRenderedPageBreak/>
        <w:t>Flow speeds are slow at this location and standard default NewDepomod must be undertaken prior to any marine modelling to demonstrate the proposed biomass can be supported.</w:t>
      </w:r>
      <w:r w:rsidR="0071478B">
        <w:rPr>
          <w:rStyle w:val="ui-provider"/>
        </w:rPr>
        <w:t xml:space="preserve"> </w:t>
      </w:r>
      <w:r w:rsidR="00373F6A">
        <w:rPr>
          <w:rStyle w:val="ui-provider"/>
        </w:rPr>
        <w:t>Due to the c</w:t>
      </w:r>
      <w:r w:rsidR="0071478B">
        <w:rPr>
          <w:rStyle w:val="ui-provider"/>
        </w:rPr>
        <w:t xml:space="preserve">onditions at this site, low </w:t>
      </w:r>
      <w:r w:rsidR="00A7571A">
        <w:rPr>
          <w:rStyle w:val="ui-provider"/>
        </w:rPr>
        <w:t xml:space="preserve">wave exposure modelling standards (impact area no bigger than 100% of the Allowable Mixing Zone and the </w:t>
      </w:r>
      <w:r w:rsidR="003F2E59">
        <w:rPr>
          <w:rStyle w:val="ui-provider"/>
        </w:rPr>
        <w:t>under-cage</w:t>
      </w:r>
      <w:r w:rsidR="00A7571A">
        <w:rPr>
          <w:rStyle w:val="ui-provider"/>
        </w:rPr>
        <w:t xml:space="preserve"> deposition not more than 2000g/m</w:t>
      </w:r>
      <w:r w:rsidR="00A7571A" w:rsidRPr="00B25999">
        <w:rPr>
          <w:rStyle w:val="ui-provider"/>
          <w:vertAlign w:val="superscript"/>
        </w:rPr>
        <w:t>2</w:t>
      </w:r>
      <w:r w:rsidR="00A7571A">
        <w:rPr>
          <w:rStyle w:val="ui-provider"/>
        </w:rPr>
        <w:t xml:space="preserve">/year) </w:t>
      </w:r>
      <w:r w:rsidR="00373F6A">
        <w:rPr>
          <w:rStyle w:val="ui-provider"/>
        </w:rPr>
        <w:t>s</w:t>
      </w:r>
      <w:r w:rsidR="0071478B">
        <w:rPr>
          <w:rStyle w:val="ui-provider"/>
        </w:rPr>
        <w:t xml:space="preserve">hould be met. </w:t>
      </w:r>
    </w:p>
    <w:p w14:paraId="55087698" w14:textId="0FD5D5AD" w:rsidR="00F7061C" w:rsidRPr="00BC17C2" w:rsidRDefault="00B25999" w:rsidP="004976EA">
      <w:pPr>
        <w:pStyle w:val="BodyText1"/>
        <w:numPr>
          <w:ilvl w:val="0"/>
          <w:numId w:val="38"/>
        </w:numPr>
      </w:pPr>
      <w:r w:rsidRPr="00BC17C2">
        <w:t>The presence of very fine sediment in this area means the standard IQI monitoring</w:t>
      </w:r>
      <w:r w:rsidR="0071478B" w:rsidRPr="00BC17C2">
        <w:t xml:space="preserve"> </w:t>
      </w:r>
      <w:r w:rsidR="005C49B4" w:rsidRPr="00BC17C2">
        <w:t xml:space="preserve">may not be </w:t>
      </w:r>
      <w:r w:rsidR="0071478B" w:rsidRPr="00BC17C2">
        <w:t>representative of this site.</w:t>
      </w:r>
      <w:r w:rsidRPr="00BC17C2">
        <w:t xml:space="preserve"> Therefore, </w:t>
      </w:r>
      <w:r w:rsidR="00463E34" w:rsidRPr="00BC17C2">
        <w:t>t</w:t>
      </w:r>
      <w:r w:rsidR="00463E34" w:rsidRPr="00BC17C2">
        <w:rPr>
          <w:rStyle w:val="ui-provider"/>
        </w:rPr>
        <w:t>he applicant should investigate alternative monitoring approaches and continue engagement with SEPA on this matter during the pre-application process</w:t>
      </w:r>
      <w:r w:rsidR="0071478B" w:rsidRPr="00BC17C2">
        <w:t xml:space="preserve">. </w:t>
      </w:r>
    </w:p>
    <w:p w14:paraId="69E3FB97" w14:textId="0075DB66" w:rsidR="004976EA" w:rsidRPr="004976EA" w:rsidRDefault="004976EA" w:rsidP="004976EA">
      <w:pPr>
        <w:pStyle w:val="BodyText1"/>
        <w:numPr>
          <w:ilvl w:val="0"/>
          <w:numId w:val="38"/>
        </w:numPr>
      </w:pPr>
      <w:r w:rsidRPr="004976EA">
        <w:t>Sea lice screening has been undertaken for this proposed site</w:t>
      </w:r>
      <w:r w:rsidR="00586E6C">
        <w:t xml:space="preserve"> and has shown no material effect</w:t>
      </w:r>
      <w:r w:rsidR="001B1467">
        <w:t xml:space="preserve"> on the exposure risk</w:t>
      </w:r>
      <w:r w:rsidRPr="004976EA">
        <w:t>.</w:t>
      </w:r>
      <w:r w:rsidR="001B1467">
        <w:t xml:space="preserve"> </w:t>
      </w:r>
      <w:r w:rsidR="004C5E7D">
        <w:t>Therefore,</w:t>
      </w:r>
      <w:r w:rsidR="001B1467">
        <w:t xml:space="preserve"> no further modelling or permit conditions will be required for this site</w:t>
      </w:r>
      <w:r w:rsidR="008D3F7D">
        <w:t>.</w:t>
      </w:r>
      <w:r w:rsidRPr="004976EA">
        <w:t xml:space="preserve"> Sea Lice screening information can be found in a separate document on the Screening and Risk Identification web page.</w:t>
      </w:r>
      <w:r w:rsidR="004B79A7">
        <w:t xml:space="preserve"> </w:t>
      </w:r>
    </w:p>
    <w:p w14:paraId="0C2889A4" w14:textId="77777777" w:rsidR="00CC7F86" w:rsidRDefault="00CC7F86" w:rsidP="00F7061C">
      <w:pPr>
        <w:pStyle w:val="ListParagraph"/>
        <w:spacing w:after="0" w:line="360" w:lineRule="auto"/>
        <w:contextualSpacing/>
        <w:jc w:val="both"/>
        <w:rPr>
          <w:rFonts w:asciiTheme="minorHAnsi" w:hAnsiTheme="minorHAnsi" w:cstheme="minorHAnsi"/>
          <w:sz w:val="24"/>
          <w:szCs w:val="24"/>
        </w:rPr>
      </w:pP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69793497"/>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69793498"/>
      <w:r w:rsidRPr="00081CF6">
        <w:t>List of chemical abbreviations</w:t>
      </w:r>
      <w:bookmarkEnd w:id="7"/>
      <w:bookmarkEnd w:id="8"/>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3808E7EC" w14:textId="77777777" w:rsidR="00296947" w:rsidRDefault="00296947" w:rsidP="004E292A"/>
    <w:p w14:paraId="0BD5500C" w14:textId="77777777" w:rsidR="00296947" w:rsidRDefault="00296947" w:rsidP="004E292A"/>
    <w:p w14:paraId="7C1C6355" w14:textId="77777777" w:rsidR="00E1341F" w:rsidRDefault="00E1341F" w:rsidP="004E292A"/>
    <w:p w14:paraId="06DBBDC8" w14:textId="77777777" w:rsidR="00E1341F" w:rsidRDefault="00E1341F" w:rsidP="004E292A"/>
    <w:p w14:paraId="6DB23BF6" w14:textId="77777777" w:rsidR="00E1341F" w:rsidRDefault="00E1341F" w:rsidP="004E292A"/>
    <w:p w14:paraId="1EE66ADB" w14:textId="77777777" w:rsidR="00E1341F" w:rsidRDefault="00E1341F" w:rsidP="004E292A"/>
    <w:p w14:paraId="31A05485" w14:textId="77777777" w:rsidR="00E1341F" w:rsidRDefault="00E1341F" w:rsidP="004E292A"/>
    <w:p w14:paraId="2E11908B" w14:textId="77777777" w:rsidR="00E1341F" w:rsidRDefault="00E1341F" w:rsidP="004E292A"/>
    <w:p w14:paraId="5374D901" w14:textId="77777777" w:rsidR="00E1341F" w:rsidRPr="004E292A" w:rsidRDefault="00E1341F" w:rsidP="004E292A"/>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31BFC2C0" w14:textId="5D096B4E" w:rsidR="00971602"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69793494" w:history="1">
            <w:r w:rsidR="00971602" w:rsidRPr="00FB0C1B">
              <w:rPr>
                <w:rStyle w:val="Hyperlink"/>
                <w:noProof/>
              </w:rPr>
              <w:t>Aquaculture Modelling Screening &amp; Risk Identification Report: LOCH SNIZORT WEST (SNZW1)</w:t>
            </w:r>
            <w:r w:rsidR="00971602">
              <w:rPr>
                <w:noProof/>
                <w:webHidden/>
              </w:rPr>
              <w:tab/>
            </w:r>
            <w:r w:rsidR="00971602">
              <w:rPr>
                <w:noProof/>
                <w:webHidden/>
              </w:rPr>
              <w:fldChar w:fldCharType="begin"/>
            </w:r>
            <w:r w:rsidR="00971602">
              <w:rPr>
                <w:noProof/>
                <w:webHidden/>
              </w:rPr>
              <w:instrText xml:space="preserve"> PAGEREF _Toc169793494 \h </w:instrText>
            </w:r>
            <w:r w:rsidR="00971602">
              <w:rPr>
                <w:noProof/>
                <w:webHidden/>
              </w:rPr>
            </w:r>
            <w:r w:rsidR="00971602">
              <w:rPr>
                <w:noProof/>
                <w:webHidden/>
              </w:rPr>
              <w:fldChar w:fldCharType="separate"/>
            </w:r>
            <w:r w:rsidR="00971602">
              <w:rPr>
                <w:noProof/>
                <w:webHidden/>
              </w:rPr>
              <w:t>1</w:t>
            </w:r>
            <w:r w:rsidR="00971602">
              <w:rPr>
                <w:noProof/>
                <w:webHidden/>
              </w:rPr>
              <w:fldChar w:fldCharType="end"/>
            </w:r>
          </w:hyperlink>
        </w:p>
        <w:p w14:paraId="249F1685" w14:textId="41971A31" w:rsidR="00971602" w:rsidRDefault="00000000">
          <w:pPr>
            <w:pStyle w:val="TOC2"/>
            <w:tabs>
              <w:tab w:val="right" w:leader="dot" w:pos="9838"/>
            </w:tabs>
            <w:rPr>
              <w:noProof/>
              <w:kern w:val="2"/>
              <w:lang w:eastAsia="en-GB"/>
              <w14:ligatures w14:val="standardContextual"/>
            </w:rPr>
          </w:pPr>
          <w:hyperlink w:anchor="_Toc169793495" w:history="1">
            <w:r w:rsidR="00971602" w:rsidRPr="00FB0C1B">
              <w:rPr>
                <w:rStyle w:val="Hyperlink"/>
                <w:noProof/>
              </w:rPr>
              <w:t>Scope of report</w:t>
            </w:r>
            <w:r w:rsidR="00971602">
              <w:rPr>
                <w:noProof/>
                <w:webHidden/>
              </w:rPr>
              <w:tab/>
            </w:r>
            <w:r w:rsidR="00971602">
              <w:rPr>
                <w:noProof/>
                <w:webHidden/>
              </w:rPr>
              <w:fldChar w:fldCharType="begin"/>
            </w:r>
            <w:r w:rsidR="00971602">
              <w:rPr>
                <w:noProof/>
                <w:webHidden/>
              </w:rPr>
              <w:instrText xml:space="preserve"> PAGEREF _Toc169793495 \h </w:instrText>
            </w:r>
            <w:r w:rsidR="00971602">
              <w:rPr>
                <w:noProof/>
                <w:webHidden/>
              </w:rPr>
            </w:r>
            <w:r w:rsidR="00971602">
              <w:rPr>
                <w:noProof/>
                <w:webHidden/>
              </w:rPr>
              <w:fldChar w:fldCharType="separate"/>
            </w:r>
            <w:r w:rsidR="00971602">
              <w:rPr>
                <w:noProof/>
                <w:webHidden/>
              </w:rPr>
              <w:t>2</w:t>
            </w:r>
            <w:r w:rsidR="00971602">
              <w:rPr>
                <w:noProof/>
                <w:webHidden/>
              </w:rPr>
              <w:fldChar w:fldCharType="end"/>
            </w:r>
          </w:hyperlink>
        </w:p>
        <w:p w14:paraId="062FACD5" w14:textId="31F6BF85" w:rsidR="00971602" w:rsidRDefault="00000000">
          <w:pPr>
            <w:pStyle w:val="TOC2"/>
            <w:tabs>
              <w:tab w:val="right" w:leader="dot" w:pos="9838"/>
            </w:tabs>
            <w:rPr>
              <w:noProof/>
              <w:kern w:val="2"/>
              <w:lang w:eastAsia="en-GB"/>
              <w14:ligatures w14:val="standardContextual"/>
            </w:rPr>
          </w:pPr>
          <w:hyperlink w:anchor="_Toc169793496" w:history="1">
            <w:r w:rsidR="00971602" w:rsidRPr="00FB0C1B">
              <w:rPr>
                <w:rStyle w:val="Hyperlink"/>
                <w:noProof/>
              </w:rPr>
              <w:t>Executive summary</w:t>
            </w:r>
            <w:r w:rsidR="00971602">
              <w:rPr>
                <w:noProof/>
                <w:webHidden/>
              </w:rPr>
              <w:tab/>
            </w:r>
            <w:r w:rsidR="00971602">
              <w:rPr>
                <w:noProof/>
                <w:webHidden/>
              </w:rPr>
              <w:fldChar w:fldCharType="begin"/>
            </w:r>
            <w:r w:rsidR="00971602">
              <w:rPr>
                <w:noProof/>
                <w:webHidden/>
              </w:rPr>
              <w:instrText xml:space="preserve"> PAGEREF _Toc169793496 \h </w:instrText>
            </w:r>
            <w:r w:rsidR="00971602">
              <w:rPr>
                <w:noProof/>
                <w:webHidden/>
              </w:rPr>
            </w:r>
            <w:r w:rsidR="00971602">
              <w:rPr>
                <w:noProof/>
                <w:webHidden/>
              </w:rPr>
              <w:fldChar w:fldCharType="separate"/>
            </w:r>
            <w:r w:rsidR="00971602">
              <w:rPr>
                <w:noProof/>
                <w:webHidden/>
              </w:rPr>
              <w:t>2</w:t>
            </w:r>
            <w:r w:rsidR="00971602">
              <w:rPr>
                <w:noProof/>
                <w:webHidden/>
              </w:rPr>
              <w:fldChar w:fldCharType="end"/>
            </w:r>
          </w:hyperlink>
        </w:p>
        <w:p w14:paraId="6E0629EA" w14:textId="43CB409B" w:rsidR="00971602" w:rsidRDefault="00000000">
          <w:pPr>
            <w:pStyle w:val="TOC2"/>
            <w:tabs>
              <w:tab w:val="right" w:leader="dot" w:pos="9838"/>
            </w:tabs>
            <w:rPr>
              <w:noProof/>
              <w:kern w:val="2"/>
              <w:lang w:eastAsia="en-GB"/>
              <w14:ligatures w14:val="standardContextual"/>
            </w:rPr>
          </w:pPr>
          <w:hyperlink w:anchor="_Toc169793497" w:history="1">
            <w:r w:rsidR="00971602" w:rsidRPr="00FB0C1B">
              <w:rPr>
                <w:rStyle w:val="Hyperlink"/>
                <w:noProof/>
              </w:rPr>
              <w:t>List of abbreviations</w:t>
            </w:r>
            <w:r w:rsidR="00971602">
              <w:rPr>
                <w:noProof/>
                <w:webHidden/>
              </w:rPr>
              <w:tab/>
            </w:r>
            <w:r w:rsidR="00971602">
              <w:rPr>
                <w:noProof/>
                <w:webHidden/>
              </w:rPr>
              <w:fldChar w:fldCharType="begin"/>
            </w:r>
            <w:r w:rsidR="00971602">
              <w:rPr>
                <w:noProof/>
                <w:webHidden/>
              </w:rPr>
              <w:instrText xml:space="preserve"> PAGEREF _Toc169793497 \h </w:instrText>
            </w:r>
            <w:r w:rsidR="00971602">
              <w:rPr>
                <w:noProof/>
                <w:webHidden/>
              </w:rPr>
            </w:r>
            <w:r w:rsidR="00971602">
              <w:rPr>
                <w:noProof/>
                <w:webHidden/>
              </w:rPr>
              <w:fldChar w:fldCharType="separate"/>
            </w:r>
            <w:r w:rsidR="00971602">
              <w:rPr>
                <w:noProof/>
                <w:webHidden/>
              </w:rPr>
              <w:t>4</w:t>
            </w:r>
            <w:r w:rsidR="00971602">
              <w:rPr>
                <w:noProof/>
                <w:webHidden/>
              </w:rPr>
              <w:fldChar w:fldCharType="end"/>
            </w:r>
          </w:hyperlink>
        </w:p>
        <w:p w14:paraId="7D82DB3C" w14:textId="6567C64D" w:rsidR="00971602" w:rsidRDefault="00000000">
          <w:pPr>
            <w:pStyle w:val="TOC2"/>
            <w:tabs>
              <w:tab w:val="right" w:leader="dot" w:pos="9838"/>
            </w:tabs>
            <w:rPr>
              <w:noProof/>
              <w:kern w:val="2"/>
              <w:lang w:eastAsia="en-GB"/>
              <w14:ligatures w14:val="standardContextual"/>
            </w:rPr>
          </w:pPr>
          <w:hyperlink w:anchor="_Toc169793498" w:history="1">
            <w:r w:rsidR="00971602" w:rsidRPr="00FB0C1B">
              <w:rPr>
                <w:rStyle w:val="Hyperlink"/>
                <w:noProof/>
              </w:rPr>
              <w:t>List of chemical abbreviations</w:t>
            </w:r>
            <w:r w:rsidR="00971602">
              <w:rPr>
                <w:noProof/>
                <w:webHidden/>
              </w:rPr>
              <w:tab/>
            </w:r>
            <w:r w:rsidR="00971602">
              <w:rPr>
                <w:noProof/>
                <w:webHidden/>
              </w:rPr>
              <w:fldChar w:fldCharType="begin"/>
            </w:r>
            <w:r w:rsidR="00971602">
              <w:rPr>
                <w:noProof/>
                <w:webHidden/>
              </w:rPr>
              <w:instrText xml:space="preserve"> PAGEREF _Toc169793498 \h </w:instrText>
            </w:r>
            <w:r w:rsidR="00971602">
              <w:rPr>
                <w:noProof/>
                <w:webHidden/>
              </w:rPr>
            </w:r>
            <w:r w:rsidR="00971602">
              <w:rPr>
                <w:noProof/>
                <w:webHidden/>
              </w:rPr>
              <w:fldChar w:fldCharType="separate"/>
            </w:r>
            <w:r w:rsidR="00971602">
              <w:rPr>
                <w:noProof/>
                <w:webHidden/>
              </w:rPr>
              <w:t>4</w:t>
            </w:r>
            <w:r w:rsidR="00971602">
              <w:rPr>
                <w:noProof/>
                <w:webHidden/>
              </w:rPr>
              <w:fldChar w:fldCharType="end"/>
            </w:r>
          </w:hyperlink>
        </w:p>
        <w:p w14:paraId="202175EC" w14:textId="10058421" w:rsidR="00971602" w:rsidRDefault="00000000">
          <w:pPr>
            <w:pStyle w:val="TOC2"/>
            <w:tabs>
              <w:tab w:val="right" w:leader="dot" w:pos="9838"/>
            </w:tabs>
            <w:rPr>
              <w:noProof/>
              <w:kern w:val="2"/>
              <w:lang w:eastAsia="en-GB"/>
              <w14:ligatures w14:val="standardContextual"/>
            </w:rPr>
          </w:pPr>
          <w:hyperlink w:anchor="_Toc169793499" w:history="1">
            <w:r w:rsidR="00971602" w:rsidRPr="00FB0C1B">
              <w:rPr>
                <w:rStyle w:val="Hyperlink"/>
                <w:noProof/>
              </w:rPr>
              <w:t>List of Figures</w:t>
            </w:r>
            <w:r w:rsidR="00971602">
              <w:rPr>
                <w:noProof/>
                <w:webHidden/>
              </w:rPr>
              <w:tab/>
            </w:r>
            <w:r w:rsidR="00971602">
              <w:rPr>
                <w:noProof/>
                <w:webHidden/>
              </w:rPr>
              <w:fldChar w:fldCharType="begin"/>
            </w:r>
            <w:r w:rsidR="00971602">
              <w:rPr>
                <w:noProof/>
                <w:webHidden/>
              </w:rPr>
              <w:instrText xml:space="preserve"> PAGEREF _Toc169793499 \h </w:instrText>
            </w:r>
            <w:r w:rsidR="00971602">
              <w:rPr>
                <w:noProof/>
                <w:webHidden/>
              </w:rPr>
            </w:r>
            <w:r w:rsidR="00971602">
              <w:rPr>
                <w:noProof/>
                <w:webHidden/>
              </w:rPr>
              <w:fldChar w:fldCharType="separate"/>
            </w:r>
            <w:r w:rsidR="00971602">
              <w:rPr>
                <w:noProof/>
                <w:webHidden/>
              </w:rPr>
              <w:t>6</w:t>
            </w:r>
            <w:r w:rsidR="00971602">
              <w:rPr>
                <w:noProof/>
                <w:webHidden/>
              </w:rPr>
              <w:fldChar w:fldCharType="end"/>
            </w:r>
          </w:hyperlink>
        </w:p>
        <w:p w14:paraId="3EB5B294" w14:textId="2C2B7FE0" w:rsidR="00971602" w:rsidRDefault="00000000">
          <w:pPr>
            <w:pStyle w:val="TOC2"/>
            <w:tabs>
              <w:tab w:val="right" w:leader="dot" w:pos="9838"/>
            </w:tabs>
            <w:rPr>
              <w:noProof/>
              <w:kern w:val="2"/>
              <w:lang w:eastAsia="en-GB"/>
              <w14:ligatures w14:val="standardContextual"/>
            </w:rPr>
          </w:pPr>
          <w:hyperlink w:anchor="_Toc169793500" w:history="1">
            <w:r w:rsidR="00971602" w:rsidRPr="00FB0C1B">
              <w:rPr>
                <w:rStyle w:val="Hyperlink"/>
                <w:noProof/>
              </w:rPr>
              <w:t>List of Tables</w:t>
            </w:r>
            <w:r w:rsidR="00971602">
              <w:rPr>
                <w:noProof/>
                <w:webHidden/>
              </w:rPr>
              <w:tab/>
            </w:r>
            <w:r w:rsidR="00971602">
              <w:rPr>
                <w:noProof/>
                <w:webHidden/>
              </w:rPr>
              <w:fldChar w:fldCharType="begin"/>
            </w:r>
            <w:r w:rsidR="00971602">
              <w:rPr>
                <w:noProof/>
                <w:webHidden/>
              </w:rPr>
              <w:instrText xml:space="preserve"> PAGEREF _Toc169793500 \h </w:instrText>
            </w:r>
            <w:r w:rsidR="00971602">
              <w:rPr>
                <w:noProof/>
                <w:webHidden/>
              </w:rPr>
            </w:r>
            <w:r w:rsidR="00971602">
              <w:rPr>
                <w:noProof/>
                <w:webHidden/>
              </w:rPr>
              <w:fldChar w:fldCharType="separate"/>
            </w:r>
            <w:r w:rsidR="00971602">
              <w:rPr>
                <w:noProof/>
                <w:webHidden/>
              </w:rPr>
              <w:t>7</w:t>
            </w:r>
            <w:r w:rsidR="00971602">
              <w:rPr>
                <w:noProof/>
                <w:webHidden/>
              </w:rPr>
              <w:fldChar w:fldCharType="end"/>
            </w:r>
          </w:hyperlink>
        </w:p>
        <w:p w14:paraId="5B90BB6B" w14:textId="049BEBD4" w:rsidR="00971602" w:rsidRDefault="00000000">
          <w:pPr>
            <w:pStyle w:val="TOC2"/>
            <w:tabs>
              <w:tab w:val="right" w:leader="dot" w:pos="9838"/>
            </w:tabs>
            <w:rPr>
              <w:noProof/>
              <w:kern w:val="2"/>
              <w:lang w:eastAsia="en-GB"/>
              <w14:ligatures w14:val="standardContextual"/>
            </w:rPr>
          </w:pPr>
          <w:hyperlink w:anchor="_Toc169793501" w:history="1">
            <w:r w:rsidR="00971602" w:rsidRPr="00FB0C1B">
              <w:rPr>
                <w:rStyle w:val="Hyperlink"/>
                <w:noProof/>
              </w:rPr>
              <w:t>Introduction</w:t>
            </w:r>
            <w:r w:rsidR="00971602">
              <w:rPr>
                <w:noProof/>
                <w:webHidden/>
              </w:rPr>
              <w:tab/>
            </w:r>
            <w:r w:rsidR="00971602">
              <w:rPr>
                <w:noProof/>
                <w:webHidden/>
              </w:rPr>
              <w:fldChar w:fldCharType="begin"/>
            </w:r>
            <w:r w:rsidR="00971602">
              <w:rPr>
                <w:noProof/>
                <w:webHidden/>
              </w:rPr>
              <w:instrText xml:space="preserve"> PAGEREF _Toc169793501 \h </w:instrText>
            </w:r>
            <w:r w:rsidR="00971602">
              <w:rPr>
                <w:noProof/>
                <w:webHidden/>
              </w:rPr>
            </w:r>
            <w:r w:rsidR="00971602">
              <w:rPr>
                <w:noProof/>
                <w:webHidden/>
              </w:rPr>
              <w:fldChar w:fldCharType="separate"/>
            </w:r>
            <w:r w:rsidR="00971602">
              <w:rPr>
                <w:noProof/>
                <w:webHidden/>
              </w:rPr>
              <w:t>8</w:t>
            </w:r>
            <w:r w:rsidR="00971602">
              <w:rPr>
                <w:noProof/>
                <w:webHidden/>
              </w:rPr>
              <w:fldChar w:fldCharType="end"/>
            </w:r>
          </w:hyperlink>
        </w:p>
        <w:p w14:paraId="5A72E80A" w14:textId="1C172D94" w:rsidR="00971602" w:rsidRDefault="00000000">
          <w:pPr>
            <w:pStyle w:val="TOC2"/>
            <w:tabs>
              <w:tab w:val="right" w:leader="dot" w:pos="9838"/>
            </w:tabs>
            <w:rPr>
              <w:noProof/>
              <w:kern w:val="2"/>
              <w:lang w:eastAsia="en-GB"/>
              <w14:ligatures w14:val="standardContextual"/>
            </w:rPr>
          </w:pPr>
          <w:hyperlink w:anchor="_Toc169793502" w:history="1">
            <w:r w:rsidR="00971602" w:rsidRPr="00FB0C1B">
              <w:rPr>
                <w:rStyle w:val="Hyperlink"/>
                <w:noProof/>
              </w:rPr>
              <w:t>Screening modelling</w:t>
            </w:r>
            <w:r w:rsidR="00971602">
              <w:rPr>
                <w:noProof/>
                <w:webHidden/>
              </w:rPr>
              <w:tab/>
            </w:r>
            <w:r w:rsidR="00971602">
              <w:rPr>
                <w:noProof/>
                <w:webHidden/>
              </w:rPr>
              <w:fldChar w:fldCharType="begin"/>
            </w:r>
            <w:r w:rsidR="00971602">
              <w:rPr>
                <w:noProof/>
                <w:webHidden/>
              </w:rPr>
              <w:instrText xml:space="preserve"> PAGEREF _Toc169793502 \h </w:instrText>
            </w:r>
            <w:r w:rsidR="00971602">
              <w:rPr>
                <w:noProof/>
                <w:webHidden/>
              </w:rPr>
            </w:r>
            <w:r w:rsidR="00971602">
              <w:rPr>
                <w:noProof/>
                <w:webHidden/>
              </w:rPr>
              <w:fldChar w:fldCharType="separate"/>
            </w:r>
            <w:r w:rsidR="00971602">
              <w:rPr>
                <w:noProof/>
                <w:webHidden/>
              </w:rPr>
              <w:t>14</w:t>
            </w:r>
            <w:r w:rsidR="00971602">
              <w:rPr>
                <w:noProof/>
                <w:webHidden/>
              </w:rPr>
              <w:fldChar w:fldCharType="end"/>
            </w:r>
          </w:hyperlink>
        </w:p>
        <w:p w14:paraId="053C9E41" w14:textId="0EEC546F" w:rsidR="00971602" w:rsidRDefault="00000000">
          <w:pPr>
            <w:pStyle w:val="TOC2"/>
            <w:tabs>
              <w:tab w:val="right" w:leader="dot" w:pos="9838"/>
            </w:tabs>
            <w:rPr>
              <w:noProof/>
              <w:kern w:val="2"/>
              <w:lang w:eastAsia="en-GB"/>
              <w14:ligatures w14:val="standardContextual"/>
            </w:rPr>
          </w:pPr>
          <w:hyperlink w:anchor="_Toc169793503" w:history="1">
            <w:r w:rsidR="00971602" w:rsidRPr="00FB0C1B">
              <w:rPr>
                <w:rStyle w:val="Hyperlink"/>
                <w:noProof/>
              </w:rPr>
              <w:t>Risk Identification</w:t>
            </w:r>
            <w:r w:rsidR="00971602">
              <w:rPr>
                <w:noProof/>
                <w:webHidden/>
              </w:rPr>
              <w:tab/>
            </w:r>
            <w:r w:rsidR="00971602">
              <w:rPr>
                <w:noProof/>
                <w:webHidden/>
              </w:rPr>
              <w:fldChar w:fldCharType="begin"/>
            </w:r>
            <w:r w:rsidR="00971602">
              <w:rPr>
                <w:noProof/>
                <w:webHidden/>
              </w:rPr>
              <w:instrText xml:space="preserve"> PAGEREF _Toc169793503 \h </w:instrText>
            </w:r>
            <w:r w:rsidR="00971602">
              <w:rPr>
                <w:noProof/>
                <w:webHidden/>
              </w:rPr>
            </w:r>
            <w:r w:rsidR="00971602">
              <w:rPr>
                <w:noProof/>
                <w:webHidden/>
              </w:rPr>
              <w:fldChar w:fldCharType="separate"/>
            </w:r>
            <w:r w:rsidR="00971602">
              <w:rPr>
                <w:noProof/>
                <w:webHidden/>
              </w:rPr>
              <w:t>28</w:t>
            </w:r>
            <w:r w:rsidR="00971602">
              <w:rPr>
                <w:noProof/>
                <w:webHidden/>
              </w:rPr>
              <w:fldChar w:fldCharType="end"/>
            </w:r>
          </w:hyperlink>
        </w:p>
        <w:p w14:paraId="018FD632" w14:textId="48320D14" w:rsidR="00971602" w:rsidRDefault="00000000">
          <w:pPr>
            <w:pStyle w:val="TOC2"/>
            <w:tabs>
              <w:tab w:val="right" w:leader="dot" w:pos="9838"/>
            </w:tabs>
            <w:rPr>
              <w:noProof/>
              <w:kern w:val="2"/>
              <w:lang w:eastAsia="en-GB"/>
              <w14:ligatures w14:val="standardContextual"/>
            </w:rPr>
          </w:pPr>
          <w:hyperlink w:anchor="_Toc169793504" w:history="1">
            <w:r w:rsidR="00971602" w:rsidRPr="00FB0C1B">
              <w:rPr>
                <w:rStyle w:val="Hyperlink"/>
                <w:noProof/>
              </w:rPr>
              <w:t>Conclusions of screening modelling and risk identification</w:t>
            </w:r>
            <w:r w:rsidR="00971602">
              <w:rPr>
                <w:noProof/>
                <w:webHidden/>
              </w:rPr>
              <w:tab/>
            </w:r>
            <w:r w:rsidR="00971602">
              <w:rPr>
                <w:noProof/>
                <w:webHidden/>
              </w:rPr>
              <w:fldChar w:fldCharType="begin"/>
            </w:r>
            <w:r w:rsidR="00971602">
              <w:rPr>
                <w:noProof/>
                <w:webHidden/>
              </w:rPr>
              <w:instrText xml:space="preserve"> PAGEREF _Toc169793504 \h </w:instrText>
            </w:r>
            <w:r w:rsidR="00971602">
              <w:rPr>
                <w:noProof/>
                <w:webHidden/>
              </w:rPr>
            </w:r>
            <w:r w:rsidR="00971602">
              <w:rPr>
                <w:noProof/>
                <w:webHidden/>
              </w:rPr>
              <w:fldChar w:fldCharType="separate"/>
            </w:r>
            <w:r w:rsidR="00971602">
              <w:rPr>
                <w:noProof/>
                <w:webHidden/>
              </w:rPr>
              <w:t>31</w:t>
            </w:r>
            <w:r w:rsidR="00971602">
              <w:rPr>
                <w:noProof/>
                <w:webHidden/>
              </w:rPr>
              <w:fldChar w:fldCharType="end"/>
            </w:r>
          </w:hyperlink>
        </w:p>
        <w:p w14:paraId="0618E095" w14:textId="6B049847" w:rsidR="00971602" w:rsidRDefault="00000000">
          <w:pPr>
            <w:pStyle w:val="TOC2"/>
            <w:tabs>
              <w:tab w:val="right" w:leader="dot" w:pos="9838"/>
            </w:tabs>
            <w:rPr>
              <w:noProof/>
              <w:kern w:val="2"/>
              <w:lang w:eastAsia="en-GB"/>
              <w14:ligatures w14:val="standardContextual"/>
            </w:rPr>
          </w:pPr>
          <w:hyperlink w:anchor="_Toc169793505" w:history="1">
            <w:r w:rsidR="00971602" w:rsidRPr="00FB0C1B">
              <w:rPr>
                <w:rStyle w:val="Hyperlink"/>
                <w:noProof/>
              </w:rPr>
              <w:t>References</w:t>
            </w:r>
            <w:r w:rsidR="00971602">
              <w:rPr>
                <w:noProof/>
                <w:webHidden/>
              </w:rPr>
              <w:tab/>
            </w:r>
            <w:r w:rsidR="00971602">
              <w:rPr>
                <w:noProof/>
                <w:webHidden/>
              </w:rPr>
              <w:fldChar w:fldCharType="begin"/>
            </w:r>
            <w:r w:rsidR="00971602">
              <w:rPr>
                <w:noProof/>
                <w:webHidden/>
              </w:rPr>
              <w:instrText xml:space="preserve"> PAGEREF _Toc169793505 \h </w:instrText>
            </w:r>
            <w:r w:rsidR="00971602">
              <w:rPr>
                <w:noProof/>
                <w:webHidden/>
              </w:rPr>
            </w:r>
            <w:r w:rsidR="00971602">
              <w:rPr>
                <w:noProof/>
                <w:webHidden/>
              </w:rPr>
              <w:fldChar w:fldCharType="separate"/>
            </w:r>
            <w:r w:rsidR="00971602">
              <w:rPr>
                <w:noProof/>
                <w:webHidden/>
              </w:rPr>
              <w:t>35</w:t>
            </w:r>
            <w:r w:rsidR="00971602">
              <w:rPr>
                <w:noProof/>
                <w:webHidden/>
              </w:rPr>
              <w:fldChar w:fldCharType="end"/>
            </w:r>
          </w:hyperlink>
        </w:p>
        <w:p w14:paraId="036C7240" w14:textId="09047FEE" w:rsidR="00971602" w:rsidRDefault="00000000">
          <w:pPr>
            <w:pStyle w:val="TOC2"/>
            <w:tabs>
              <w:tab w:val="right" w:leader="dot" w:pos="9838"/>
            </w:tabs>
            <w:rPr>
              <w:noProof/>
              <w:kern w:val="2"/>
              <w:lang w:eastAsia="en-GB"/>
              <w14:ligatures w14:val="standardContextual"/>
            </w:rPr>
          </w:pPr>
          <w:hyperlink w:anchor="_Toc169793506" w:history="1">
            <w:r w:rsidR="00971602" w:rsidRPr="00FB0C1B">
              <w:rPr>
                <w:rStyle w:val="Hyperlink"/>
                <w:noProof/>
              </w:rPr>
              <w:t>Appendices – Responses to pre-app consultation.</w:t>
            </w:r>
            <w:r w:rsidR="00971602">
              <w:rPr>
                <w:noProof/>
                <w:webHidden/>
              </w:rPr>
              <w:tab/>
            </w:r>
            <w:r w:rsidR="00971602">
              <w:rPr>
                <w:noProof/>
                <w:webHidden/>
              </w:rPr>
              <w:fldChar w:fldCharType="begin"/>
            </w:r>
            <w:r w:rsidR="00971602">
              <w:rPr>
                <w:noProof/>
                <w:webHidden/>
              </w:rPr>
              <w:instrText xml:space="preserve"> PAGEREF _Toc169793506 \h </w:instrText>
            </w:r>
            <w:r w:rsidR="00971602">
              <w:rPr>
                <w:noProof/>
                <w:webHidden/>
              </w:rPr>
            </w:r>
            <w:r w:rsidR="00971602">
              <w:rPr>
                <w:noProof/>
                <w:webHidden/>
              </w:rPr>
              <w:fldChar w:fldCharType="separate"/>
            </w:r>
            <w:r w:rsidR="00971602">
              <w:rPr>
                <w:noProof/>
                <w:webHidden/>
              </w:rPr>
              <w:t>36</w:t>
            </w:r>
            <w:r w:rsidR="00971602">
              <w:rPr>
                <w:noProof/>
                <w:webHidden/>
              </w:rPr>
              <w:fldChar w:fldCharType="end"/>
            </w:r>
          </w:hyperlink>
        </w:p>
        <w:p w14:paraId="6D54CA68" w14:textId="7267B01C"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4"/>
          <w:headerReference w:type="default" r:id="rId15"/>
          <w:footerReference w:type="default" r:id="rId16"/>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69793499"/>
      <w:r w:rsidRPr="00081CF6">
        <w:lastRenderedPageBreak/>
        <w:t>List of Figures</w:t>
      </w:r>
      <w:bookmarkEnd w:id="9"/>
      <w:bookmarkEnd w:id="10"/>
    </w:p>
    <w:p w14:paraId="68CD18E1" w14:textId="4CDD7CE7" w:rsidR="00971602" w:rsidRDefault="007A20A9"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69793507" w:history="1">
        <w:r w:rsidR="00971602" w:rsidRPr="00C84439">
          <w:rPr>
            <w:rStyle w:val="Hyperlink"/>
            <w:noProof/>
          </w:rPr>
          <w:t>Figure 1. East Coast Lewis and Harris model grid</w:t>
        </w:r>
        <w:r w:rsidR="00971602">
          <w:rPr>
            <w:noProof/>
            <w:webHidden/>
          </w:rPr>
          <w:tab/>
        </w:r>
        <w:r w:rsidR="00971602">
          <w:rPr>
            <w:noProof/>
            <w:webHidden/>
          </w:rPr>
          <w:fldChar w:fldCharType="begin"/>
        </w:r>
        <w:r w:rsidR="00971602">
          <w:rPr>
            <w:noProof/>
            <w:webHidden/>
          </w:rPr>
          <w:instrText xml:space="preserve"> PAGEREF _Toc169793507 \h </w:instrText>
        </w:r>
        <w:r w:rsidR="00971602">
          <w:rPr>
            <w:noProof/>
            <w:webHidden/>
          </w:rPr>
        </w:r>
        <w:r w:rsidR="00971602">
          <w:rPr>
            <w:noProof/>
            <w:webHidden/>
          </w:rPr>
          <w:fldChar w:fldCharType="separate"/>
        </w:r>
        <w:r w:rsidR="00971602">
          <w:rPr>
            <w:noProof/>
            <w:webHidden/>
          </w:rPr>
          <w:t>13</w:t>
        </w:r>
        <w:r w:rsidR="00971602">
          <w:rPr>
            <w:noProof/>
            <w:webHidden/>
          </w:rPr>
          <w:fldChar w:fldCharType="end"/>
        </w:r>
      </w:hyperlink>
    </w:p>
    <w:p w14:paraId="1F406C59" w14:textId="461F8834"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08" w:history="1">
        <w:r w:rsidR="00971602" w:rsidRPr="00C84439">
          <w:rPr>
            <w:rStyle w:val="Hyperlink"/>
            <w:noProof/>
          </w:rPr>
          <w:t>Figure 2: Modelled average water speed (metres per second – m/s) in the sea loch around the proposed site (Loch Snizort West (SNZW1)).</w:t>
        </w:r>
        <w:r w:rsidR="00971602">
          <w:rPr>
            <w:noProof/>
            <w:webHidden/>
          </w:rPr>
          <w:tab/>
        </w:r>
        <w:r w:rsidR="00971602">
          <w:rPr>
            <w:noProof/>
            <w:webHidden/>
          </w:rPr>
          <w:fldChar w:fldCharType="begin"/>
        </w:r>
        <w:r w:rsidR="00971602">
          <w:rPr>
            <w:noProof/>
            <w:webHidden/>
          </w:rPr>
          <w:instrText xml:space="preserve"> PAGEREF _Toc169793508 \h </w:instrText>
        </w:r>
        <w:r w:rsidR="00971602">
          <w:rPr>
            <w:noProof/>
            <w:webHidden/>
          </w:rPr>
        </w:r>
        <w:r w:rsidR="00971602">
          <w:rPr>
            <w:noProof/>
            <w:webHidden/>
          </w:rPr>
          <w:fldChar w:fldCharType="separate"/>
        </w:r>
        <w:r w:rsidR="00971602">
          <w:rPr>
            <w:noProof/>
            <w:webHidden/>
          </w:rPr>
          <w:t>22</w:t>
        </w:r>
        <w:r w:rsidR="00971602">
          <w:rPr>
            <w:noProof/>
            <w:webHidden/>
          </w:rPr>
          <w:fldChar w:fldCharType="end"/>
        </w:r>
      </w:hyperlink>
    </w:p>
    <w:p w14:paraId="0589486F" w14:textId="2D6393BB"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09" w:history="1">
        <w:r w:rsidR="00971602" w:rsidRPr="00C84439">
          <w:rPr>
            <w:rStyle w:val="Hyperlink"/>
            <w:noProof/>
          </w:rPr>
          <w:t>Figure 3: Modelled percentage of time the water flow speed is above 0.095 m/s in the sea area surrounding the proposed site (Loch Snizort West (SNZW1)).</w:t>
        </w:r>
        <w:r w:rsidR="00971602">
          <w:rPr>
            <w:noProof/>
            <w:webHidden/>
          </w:rPr>
          <w:tab/>
        </w:r>
        <w:r w:rsidR="00971602">
          <w:rPr>
            <w:noProof/>
            <w:webHidden/>
          </w:rPr>
          <w:fldChar w:fldCharType="begin"/>
        </w:r>
        <w:r w:rsidR="00971602">
          <w:rPr>
            <w:noProof/>
            <w:webHidden/>
          </w:rPr>
          <w:instrText xml:space="preserve"> PAGEREF _Toc169793509 \h </w:instrText>
        </w:r>
        <w:r w:rsidR="00971602">
          <w:rPr>
            <w:noProof/>
            <w:webHidden/>
          </w:rPr>
        </w:r>
        <w:r w:rsidR="00971602">
          <w:rPr>
            <w:noProof/>
            <w:webHidden/>
          </w:rPr>
          <w:fldChar w:fldCharType="separate"/>
        </w:r>
        <w:r w:rsidR="00971602">
          <w:rPr>
            <w:noProof/>
            <w:webHidden/>
          </w:rPr>
          <w:t>23</w:t>
        </w:r>
        <w:r w:rsidR="00971602">
          <w:rPr>
            <w:noProof/>
            <w:webHidden/>
          </w:rPr>
          <w:fldChar w:fldCharType="end"/>
        </w:r>
      </w:hyperlink>
    </w:p>
    <w:p w14:paraId="7EAC8357" w14:textId="27C00C6E"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0" w:history="1">
        <w:r w:rsidR="00971602" w:rsidRPr="00C84439">
          <w:rPr>
            <w:rStyle w:val="Hyperlink"/>
            <w:noProof/>
          </w:rPr>
          <w:t>Figure 4: Modelled average sediment intensity over one month for the proposed site only (Loch Snizort West (SNZW1)).</w:t>
        </w:r>
        <w:r w:rsidR="00971602">
          <w:rPr>
            <w:noProof/>
            <w:webHidden/>
          </w:rPr>
          <w:tab/>
        </w:r>
        <w:r w:rsidR="00971602">
          <w:rPr>
            <w:noProof/>
            <w:webHidden/>
          </w:rPr>
          <w:fldChar w:fldCharType="begin"/>
        </w:r>
        <w:r w:rsidR="00971602">
          <w:rPr>
            <w:noProof/>
            <w:webHidden/>
          </w:rPr>
          <w:instrText xml:space="preserve"> PAGEREF _Toc169793510 \h </w:instrText>
        </w:r>
        <w:r w:rsidR="00971602">
          <w:rPr>
            <w:noProof/>
            <w:webHidden/>
          </w:rPr>
        </w:r>
        <w:r w:rsidR="00971602">
          <w:rPr>
            <w:noProof/>
            <w:webHidden/>
          </w:rPr>
          <w:fldChar w:fldCharType="separate"/>
        </w:r>
        <w:r w:rsidR="00971602">
          <w:rPr>
            <w:noProof/>
            <w:webHidden/>
          </w:rPr>
          <w:t>24</w:t>
        </w:r>
        <w:r w:rsidR="00971602">
          <w:rPr>
            <w:noProof/>
            <w:webHidden/>
          </w:rPr>
          <w:fldChar w:fldCharType="end"/>
        </w:r>
      </w:hyperlink>
    </w:p>
    <w:p w14:paraId="3B37A993" w14:textId="387B4355"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1" w:history="1">
        <w:r w:rsidR="00971602" w:rsidRPr="00C84439">
          <w:rPr>
            <w:rStyle w:val="Hyperlink"/>
            <w:noProof/>
          </w:rPr>
          <w:t>Figure 5: Modelled average sediment intensity over one month for the proposed site (Loch Snizort West (SNZW1)) and other relevant sites.</w:t>
        </w:r>
        <w:r w:rsidR="00971602">
          <w:rPr>
            <w:noProof/>
            <w:webHidden/>
          </w:rPr>
          <w:tab/>
        </w:r>
        <w:r w:rsidR="00971602">
          <w:rPr>
            <w:noProof/>
            <w:webHidden/>
          </w:rPr>
          <w:fldChar w:fldCharType="begin"/>
        </w:r>
        <w:r w:rsidR="00971602">
          <w:rPr>
            <w:noProof/>
            <w:webHidden/>
          </w:rPr>
          <w:instrText xml:space="preserve"> PAGEREF _Toc169793511 \h </w:instrText>
        </w:r>
        <w:r w:rsidR="00971602">
          <w:rPr>
            <w:noProof/>
            <w:webHidden/>
          </w:rPr>
        </w:r>
        <w:r w:rsidR="00971602">
          <w:rPr>
            <w:noProof/>
            <w:webHidden/>
          </w:rPr>
          <w:fldChar w:fldCharType="separate"/>
        </w:r>
        <w:r w:rsidR="00971602">
          <w:rPr>
            <w:noProof/>
            <w:webHidden/>
          </w:rPr>
          <w:t>25</w:t>
        </w:r>
        <w:r w:rsidR="00971602">
          <w:rPr>
            <w:noProof/>
            <w:webHidden/>
          </w:rPr>
          <w:fldChar w:fldCharType="end"/>
        </w:r>
      </w:hyperlink>
    </w:p>
    <w:p w14:paraId="617147BD" w14:textId="7B95BEDB"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2" w:history="1">
        <w:r w:rsidR="00971602" w:rsidRPr="00C84439">
          <w:rPr>
            <w:rStyle w:val="Hyperlink"/>
            <w:noProof/>
          </w:rPr>
          <w:t>Figure 6: Modelled average Azamethiphos concentration over four days from neap tide release for the proposed site only (Loch Snizort West (SNZW1)).</w:t>
        </w:r>
        <w:r w:rsidR="00971602">
          <w:rPr>
            <w:noProof/>
            <w:webHidden/>
          </w:rPr>
          <w:tab/>
        </w:r>
        <w:r w:rsidR="00971602">
          <w:rPr>
            <w:noProof/>
            <w:webHidden/>
          </w:rPr>
          <w:fldChar w:fldCharType="begin"/>
        </w:r>
        <w:r w:rsidR="00971602">
          <w:rPr>
            <w:noProof/>
            <w:webHidden/>
          </w:rPr>
          <w:instrText xml:space="preserve"> PAGEREF _Toc169793512 \h </w:instrText>
        </w:r>
        <w:r w:rsidR="00971602">
          <w:rPr>
            <w:noProof/>
            <w:webHidden/>
          </w:rPr>
        </w:r>
        <w:r w:rsidR="00971602">
          <w:rPr>
            <w:noProof/>
            <w:webHidden/>
          </w:rPr>
          <w:fldChar w:fldCharType="separate"/>
        </w:r>
        <w:r w:rsidR="00971602">
          <w:rPr>
            <w:noProof/>
            <w:webHidden/>
          </w:rPr>
          <w:t>26</w:t>
        </w:r>
        <w:r w:rsidR="00971602">
          <w:rPr>
            <w:noProof/>
            <w:webHidden/>
          </w:rPr>
          <w:fldChar w:fldCharType="end"/>
        </w:r>
      </w:hyperlink>
    </w:p>
    <w:p w14:paraId="51DA079C" w14:textId="4EC2E4C3"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3" w:history="1">
        <w:r w:rsidR="00971602" w:rsidRPr="00C84439">
          <w:rPr>
            <w:rStyle w:val="Hyperlink"/>
            <w:noProof/>
          </w:rPr>
          <w:t xml:space="preserve">Figure 7: </w:t>
        </w:r>
        <w:r w:rsidR="00971602" w:rsidRPr="00C84439">
          <w:rPr>
            <w:rStyle w:val="Hyperlink"/>
            <w:iCs/>
            <w:noProof/>
          </w:rPr>
          <w:t>Modelled average Azamethiphos concentration over four days from neap tide release for the proposed site (Loch Snizort West (SNZW1)) and other relevant sites.</w:t>
        </w:r>
        <w:r w:rsidR="00971602">
          <w:rPr>
            <w:noProof/>
            <w:webHidden/>
          </w:rPr>
          <w:tab/>
        </w:r>
        <w:r w:rsidR="00971602">
          <w:rPr>
            <w:noProof/>
            <w:webHidden/>
          </w:rPr>
          <w:fldChar w:fldCharType="begin"/>
        </w:r>
        <w:r w:rsidR="00971602">
          <w:rPr>
            <w:noProof/>
            <w:webHidden/>
          </w:rPr>
          <w:instrText xml:space="preserve"> PAGEREF _Toc169793513 \h </w:instrText>
        </w:r>
        <w:r w:rsidR="00971602">
          <w:rPr>
            <w:noProof/>
            <w:webHidden/>
          </w:rPr>
        </w:r>
        <w:r w:rsidR="00971602">
          <w:rPr>
            <w:noProof/>
            <w:webHidden/>
          </w:rPr>
          <w:fldChar w:fldCharType="separate"/>
        </w:r>
        <w:r w:rsidR="00971602">
          <w:rPr>
            <w:noProof/>
            <w:webHidden/>
          </w:rPr>
          <w:t>27</w:t>
        </w:r>
        <w:r w:rsidR="00971602">
          <w:rPr>
            <w:noProof/>
            <w:webHidden/>
          </w:rPr>
          <w:fldChar w:fldCharType="end"/>
        </w:r>
      </w:hyperlink>
    </w:p>
    <w:p w14:paraId="3462BF5E" w14:textId="314531B8"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4" w:history="1">
        <w:r w:rsidR="00971602" w:rsidRPr="00C84439">
          <w:rPr>
            <w:rStyle w:val="Hyperlink"/>
            <w:noProof/>
          </w:rPr>
          <w:t>Figure 8. PMFs in the vicinity of the proposed farm.</w:t>
        </w:r>
        <w:r w:rsidR="00971602">
          <w:rPr>
            <w:noProof/>
            <w:webHidden/>
          </w:rPr>
          <w:tab/>
        </w:r>
        <w:r w:rsidR="00971602">
          <w:rPr>
            <w:noProof/>
            <w:webHidden/>
          </w:rPr>
          <w:fldChar w:fldCharType="begin"/>
        </w:r>
        <w:r w:rsidR="00971602">
          <w:rPr>
            <w:noProof/>
            <w:webHidden/>
          </w:rPr>
          <w:instrText xml:space="preserve"> PAGEREF _Toc169793514 \h </w:instrText>
        </w:r>
        <w:r w:rsidR="00971602">
          <w:rPr>
            <w:noProof/>
            <w:webHidden/>
          </w:rPr>
        </w:r>
        <w:r w:rsidR="00971602">
          <w:rPr>
            <w:noProof/>
            <w:webHidden/>
          </w:rPr>
          <w:fldChar w:fldCharType="separate"/>
        </w:r>
        <w:r w:rsidR="00971602">
          <w:rPr>
            <w:noProof/>
            <w:webHidden/>
          </w:rPr>
          <w:t>45</w:t>
        </w:r>
        <w:r w:rsidR="00971602">
          <w:rPr>
            <w:noProof/>
            <w:webHidden/>
          </w:rPr>
          <w:fldChar w:fldCharType="end"/>
        </w:r>
      </w:hyperlink>
    </w:p>
    <w:p w14:paraId="073C8BF7" w14:textId="4B544EDE" w:rsidR="007A20A9" w:rsidRPr="00081CF6" w:rsidRDefault="007A20A9" w:rsidP="00794AF5">
      <w:pPr>
        <w:spacing w:line="480" w:lineRule="auto"/>
      </w:pPr>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6372A5">
      <w:pPr>
        <w:pStyle w:val="Heading2"/>
      </w:pPr>
      <w:bookmarkStart w:id="11" w:name="_Toc166055656"/>
      <w:bookmarkStart w:id="12" w:name="_Toc169793500"/>
      <w:r w:rsidRPr="006372A5">
        <w:rPr>
          <w:rStyle w:val="Heading1Char"/>
          <w:b/>
          <w:sz w:val="32"/>
          <w:szCs w:val="26"/>
        </w:rPr>
        <w:lastRenderedPageBreak/>
        <w:t>List of Tables</w:t>
      </w:r>
      <w:bookmarkEnd w:id="11"/>
      <w:bookmarkEnd w:id="12"/>
    </w:p>
    <w:p w14:paraId="126EB1AE" w14:textId="7D15972D" w:rsidR="00971602" w:rsidRDefault="007A20A9"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69793515" w:history="1">
        <w:r w:rsidR="00971602" w:rsidRPr="005247FD">
          <w:rPr>
            <w:rStyle w:val="Hyperlink"/>
            <w:noProof/>
          </w:rPr>
          <w:t>Table 1: Sediment influence information for each site.</w:t>
        </w:r>
        <w:r w:rsidR="00971602">
          <w:rPr>
            <w:noProof/>
            <w:webHidden/>
          </w:rPr>
          <w:tab/>
        </w:r>
        <w:r w:rsidR="00971602">
          <w:rPr>
            <w:noProof/>
            <w:webHidden/>
          </w:rPr>
          <w:fldChar w:fldCharType="begin"/>
        </w:r>
        <w:r w:rsidR="00971602">
          <w:rPr>
            <w:noProof/>
            <w:webHidden/>
          </w:rPr>
          <w:instrText xml:space="preserve"> PAGEREF _Toc169793515 \h </w:instrText>
        </w:r>
        <w:r w:rsidR="00971602">
          <w:rPr>
            <w:noProof/>
            <w:webHidden/>
          </w:rPr>
        </w:r>
        <w:r w:rsidR="00971602">
          <w:rPr>
            <w:noProof/>
            <w:webHidden/>
          </w:rPr>
          <w:fldChar w:fldCharType="separate"/>
        </w:r>
        <w:r w:rsidR="00971602">
          <w:rPr>
            <w:noProof/>
            <w:webHidden/>
          </w:rPr>
          <w:t>18</w:t>
        </w:r>
        <w:r w:rsidR="00971602">
          <w:rPr>
            <w:noProof/>
            <w:webHidden/>
          </w:rPr>
          <w:fldChar w:fldCharType="end"/>
        </w:r>
      </w:hyperlink>
    </w:p>
    <w:p w14:paraId="3BA32B37" w14:textId="50790E6D"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6" w:history="1">
        <w:r w:rsidR="00971602" w:rsidRPr="005247FD">
          <w:rPr>
            <w:rStyle w:val="Hyperlink"/>
            <w:noProof/>
          </w:rPr>
          <w:t>Table 2: Azamethiphos influence information for each site.</w:t>
        </w:r>
        <w:r w:rsidR="00971602">
          <w:rPr>
            <w:noProof/>
            <w:webHidden/>
          </w:rPr>
          <w:tab/>
        </w:r>
        <w:r w:rsidR="00971602">
          <w:rPr>
            <w:noProof/>
            <w:webHidden/>
          </w:rPr>
          <w:fldChar w:fldCharType="begin"/>
        </w:r>
        <w:r w:rsidR="00971602">
          <w:rPr>
            <w:noProof/>
            <w:webHidden/>
          </w:rPr>
          <w:instrText xml:space="preserve"> PAGEREF _Toc169793516 \h </w:instrText>
        </w:r>
        <w:r w:rsidR="00971602">
          <w:rPr>
            <w:noProof/>
            <w:webHidden/>
          </w:rPr>
        </w:r>
        <w:r w:rsidR="00971602">
          <w:rPr>
            <w:noProof/>
            <w:webHidden/>
          </w:rPr>
          <w:fldChar w:fldCharType="separate"/>
        </w:r>
        <w:r w:rsidR="00971602">
          <w:rPr>
            <w:noProof/>
            <w:webHidden/>
          </w:rPr>
          <w:t>20</w:t>
        </w:r>
        <w:r w:rsidR="00971602">
          <w:rPr>
            <w:noProof/>
            <w:webHidden/>
          </w:rPr>
          <w:fldChar w:fldCharType="end"/>
        </w:r>
      </w:hyperlink>
    </w:p>
    <w:p w14:paraId="7DBDAFFF" w14:textId="3056F9A1"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7" w:history="1">
        <w:r w:rsidR="00971602" w:rsidRPr="005247FD">
          <w:rPr>
            <w:rStyle w:val="Hyperlink"/>
            <w:noProof/>
          </w:rPr>
          <w:t>Table 3: Table of identified features</w:t>
        </w:r>
        <w:r w:rsidR="00971602">
          <w:rPr>
            <w:noProof/>
            <w:webHidden/>
          </w:rPr>
          <w:tab/>
        </w:r>
        <w:r w:rsidR="00971602">
          <w:rPr>
            <w:noProof/>
            <w:webHidden/>
          </w:rPr>
          <w:fldChar w:fldCharType="begin"/>
        </w:r>
        <w:r w:rsidR="00971602">
          <w:rPr>
            <w:noProof/>
            <w:webHidden/>
          </w:rPr>
          <w:instrText xml:space="preserve"> PAGEREF _Toc169793517 \h </w:instrText>
        </w:r>
        <w:r w:rsidR="00971602">
          <w:rPr>
            <w:noProof/>
            <w:webHidden/>
          </w:rPr>
        </w:r>
        <w:r w:rsidR="00971602">
          <w:rPr>
            <w:noProof/>
            <w:webHidden/>
          </w:rPr>
          <w:fldChar w:fldCharType="separate"/>
        </w:r>
        <w:r w:rsidR="00971602">
          <w:rPr>
            <w:noProof/>
            <w:webHidden/>
          </w:rPr>
          <w:t>28</w:t>
        </w:r>
        <w:r w:rsidR="00971602">
          <w:rPr>
            <w:noProof/>
            <w:webHidden/>
          </w:rPr>
          <w:fldChar w:fldCharType="end"/>
        </w:r>
      </w:hyperlink>
    </w:p>
    <w:p w14:paraId="7115D3BA" w14:textId="6CA82BD8"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8" w:history="1">
        <w:r w:rsidR="00971602" w:rsidRPr="005247FD">
          <w:rPr>
            <w:rStyle w:val="Hyperlink"/>
            <w:noProof/>
          </w:rPr>
          <w:t>Table 4: Table of licenced biomass from farms identified as likely to add to cumulative risks.</w:t>
        </w:r>
        <w:r w:rsidR="00971602">
          <w:rPr>
            <w:noProof/>
            <w:webHidden/>
          </w:rPr>
          <w:tab/>
        </w:r>
        <w:r w:rsidR="00971602">
          <w:rPr>
            <w:noProof/>
            <w:webHidden/>
          </w:rPr>
          <w:fldChar w:fldCharType="begin"/>
        </w:r>
        <w:r w:rsidR="00971602">
          <w:rPr>
            <w:noProof/>
            <w:webHidden/>
          </w:rPr>
          <w:instrText xml:space="preserve"> PAGEREF _Toc169793518 \h </w:instrText>
        </w:r>
        <w:r w:rsidR="00971602">
          <w:rPr>
            <w:noProof/>
            <w:webHidden/>
          </w:rPr>
        </w:r>
        <w:r w:rsidR="00971602">
          <w:rPr>
            <w:noProof/>
            <w:webHidden/>
          </w:rPr>
          <w:fldChar w:fldCharType="separate"/>
        </w:r>
        <w:r w:rsidR="00971602">
          <w:rPr>
            <w:noProof/>
            <w:webHidden/>
          </w:rPr>
          <w:t>29</w:t>
        </w:r>
        <w:r w:rsidR="00971602">
          <w:rPr>
            <w:noProof/>
            <w:webHidden/>
          </w:rPr>
          <w:fldChar w:fldCharType="end"/>
        </w:r>
      </w:hyperlink>
    </w:p>
    <w:p w14:paraId="6D687DC7" w14:textId="047FA9D1" w:rsidR="00971602" w:rsidRDefault="00000000" w:rsidP="00971602">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69793519" w:history="1">
        <w:r w:rsidR="00971602" w:rsidRPr="005247FD">
          <w:rPr>
            <w:rStyle w:val="Hyperlink"/>
            <w:noProof/>
          </w:rPr>
          <w:t>Table 5: Table showing planning history</w:t>
        </w:r>
        <w:r w:rsidR="00971602">
          <w:rPr>
            <w:noProof/>
            <w:webHidden/>
          </w:rPr>
          <w:tab/>
        </w:r>
        <w:r w:rsidR="00971602">
          <w:rPr>
            <w:noProof/>
            <w:webHidden/>
          </w:rPr>
          <w:fldChar w:fldCharType="begin"/>
        </w:r>
        <w:r w:rsidR="00971602">
          <w:rPr>
            <w:noProof/>
            <w:webHidden/>
          </w:rPr>
          <w:instrText xml:space="preserve"> PAGEREF _Toc169793519 \h </w:instrText>
        </w:r>
        <w:r w:rsidR="00971602">
          <w:rPr>
            <w:noProof/>
            <w:webHidden/>
          </w:rPr>
        </w:r>
        <w:r w:rsidR="00971602">
          <w:rPr>
            <w:noProof/>
            <w:webHidden/>
          </w:rPr>
          <w:fldChar w:fldCharType="separate"/>
        </w:r>
        <w:r w:rsidR="00971602">
          <w:rPr>
            <w:noProof/>
            <w:webHidden/>
          </w:rPr>
          <w:t>37</w:t>
        </w:r>
        <w:r w:rsidR="00971602">
          <w:rPr>
            <w:noProof/>
            <w:webHidden/>
          </w:rPr>
          <w:fldChar w:fldCharType="end"/>
        </w:r>
      </w:hyperlink>
    </w:p>
    <w:p w14:paraId="339B5745" w14:textId="5CAE3B32" w:rsidR="007A20A9" w:rsidRPr="00BB60B7" w:rsidRDefault="007A20A9" w:rsidP="00794AF5">
      <w:pPr>
        <w:pStyle w:val="IntroSectionHeadings"/>
        <w:spacing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69793501"/>
      <w:r w:rsidRPr="00081CF6">
        <w:lastRenderedPageBreak/>
        <w:t>Introduction</w:t>
      </w:r>
      <w:bookmarkEnd w:id="13"/>
    </w:p>
    <w:p w14:paraId="529A0EF3" w14:textId="77777777" w:rsidR="008F59AE" w:rsidRPr="00081CF6" w:rsidRDefault="007A20A9" w:rsidP="008F59AE">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7" w:history="1">
        <w:r w:rsidR="008F59AE" w:rsidRPr="00806495">
          <w:rPr>
            <w:rStyle w:val="Hyperlink"/>
            <w:b/>
            <w:bCs/>
          </w:rPr>
          <w:t>pre-application stage</w:t>
        </w:r>
      </w:hyperlink>
      <w:r w:rsidR="008F59A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the majority of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7CAE01C2" w:rsidR="007A20A9" w:rsidRPr="00081CF6" w:rsidRDefault="00BC0025"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658260" behindDoc="0" locked="0" layoutInCell="1" allowOverlap="1" wp14:anchorId="3A866EB5" wp14:editId="5A5AD640">
                <wp:simplePos x="0" y="0"/>
                <wp:positionH relativeFrom="margin">
                  <wp:align>left</wp:align>
                </wp:positionH>
                <wp:positionV relativeFrom="paragraph">
                  <wp:posOffset>652026</wp:posOffset>
                </wp:positionV>
                <wp:extent cx="6364605" cy="1404620"/>
                <wp:effectExtent l="0" t="0" r="0" b="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66EB5"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51.35pt;width:501.15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MAyhOTeAAAACQEAAA8AAABkcnMvZG93bnJldi54bWxMj8FOwzAQRO9I/QdrK3Gjdh2p&#10;0BCnqor4gLTQXp14mwTidYidNvD1uCc4zs5q5k22mWzHLjj41pGC5UIAQ6qcaalW8HZ4fXgC5oMm&#10;oztHqOAbPWzy2V2mU+OuVOBlH2oWQ8inWkETQp9y7qsGrfYL1yNF7+wGq0OUQ83NoK8x3HZcCrHi&#10;VrcUGxrd467B6nM/WgXH8VjIr2K9O72vpqQ8f/y8jKeDUvfzafsMLOAU/p7hhh/RIY9MpRvJeNYp&#10;iENCvAr5COxmCyETYKWCRCZr4HnG/y/IfwEAAP//AwBQSwECLQAUAAYACAAAACEAtoM4kv4AAADh&#10;AQAAEwAAAAAAAAAAAAAAAAAAAAAAW0NvbnRlbnRfVHlwZXNdLnhtbFBLAQItABQABgAIAAAAIQA4&#10;/SH/1gAAAJQBAAALAAAAAAAAAAAAAAAAAC8BAABfcmVscy8ucmVsc1BLAQItABQABgAIAAAAIQD3&#10;UJhgEwIAAP4DAAAOAAAAAAAAAAAAAAAAAC4CAABkcnMvZTJvRG9jLnhtbFBLAQItABQABgAIAAAA&#10;IQDAMoTk3gAAAAkBAAAPAAAAAAAAAAAAAAAAAG0EAABkcnMvZG93bnJldi54bWxQSwUGAAAAAAQA&#10;BADzAAAAeAUAAAAA&#10;" fillcolor="#016574" stroked="f">
                <v:textbox style="mso-fit-shape-to-text:t">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lastRenderedPageBreak/>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24DB7F50" w:rsidR="007A20A9" w:rsidRPr="002E3EBA" w:rsidRDefault="00FA3E6E" w:rsidP="00806495">
      <w:pPr>
        <w:pStyle w:val="BodyText1"/>
        <w:numPr>
          <w:ilvl w:val="0"/>
          <w:numId w:val="18"/>
        </w:numPr>
      </w:pPr>
      <w:r w:rsidRPr="004E6AD5">
        <w:rPr>
          <w:noProof/>
        </w:rPr>
        <w:lastRenderedPageBreak/>
        <mc:AlternateContent>
          <mc:Choice Requires="wps">
            <w:drawing>
              <wp:anchor distT="45720" distB="45720" distL="114300" distR="114300" simplePos="0" relativeHeight="251658261" behindDoc="0" locked="0" layoutInCell="1" allowOverlap="1" wp14:anchorId="5749B61B" wp14:editId="76095985">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617B73">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617B73">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1310E020"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For the screening modelling presented in this report the Marine Scotland “East Coast</w:t>
      </w:r>
      <w:r w:rsidR="00F7061C" w:rsidRPr="00BB60B7">
        <w:t xml:space="preserve"> Lewis and Harris” (ECLH) has been used. An image of the ECLH model</w:t>
      </w:r>
      <w:r w:rsidR="00F7061C">
        <w:t xml:space="preserve"> grid is shown in Figure 1. </w:t>
      </w:r>
      <w:r w:rsidRPr="00081CF6">
        <w:t xml:space="preserve">This grid has been set up within a marine modelling software package called MIKE 21 which is manufactured by the </w:t>
      </w:r>
      <w:hyperlink r:id="rId18" w:history="1">
        <w:r w:rsidRPr="000B058B">
          <w:rPr>
            <w:rStyle w:val="Hyperlink"/>
          </w:rPr>
          <w:t>company DHI A/S</w:t>
        </w:r>
      </w:hyperlink>
      <w:r w:rsidR="000B058B">
        <w:t>.</w:t>
      </w:r>
    </w:p>
    <w:p w14:paraId="7C05E313" w14:textId="77777777" w:rsidR="007A20A9" w:rsidRPr="00081CF6" w:rsidRDefault="007A20A9" w:rsidP="00806495">
      <w:pPr>
        <w:pStyle w:val="BodyText1"/>
      </w:pPr>
      <w:r w:rsidRPr="00081CF6">
        <w:t xml:space="preserve">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w:t>
      </w:r>
      <w:r w:rsidRPr="00081CF6">
        <w:lastRenderedPageBreak/>
        <w:t>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mc:AlternateContent>
          <mc:Choice Requires="wps">
            <w:drawing>
              <wp:anchor distT="45720" distB="45720" distL="114300" distR="114300" simplePos="0" relativeHeight="251658262" behindDoc="0" locked="0" layoutInCell="1" allowOverlap="1" wp14:anchorId="0873A268" wp14:editId="10218485">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lastRenderedPageBreak/>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77777777" w:rsidR="007A20A9" w:rsidRPr="00081CF6" w:rsidRDefault="007A20A9" w:rsidP="00806495">
      <w:pPr>
        <w:pStyle w:val="BodyText1"/>
      </w:pPr>
      <w:r w:rsidRPr="00081CF6">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SEPA processes the screening modelling output and places it into a standard analysis application built in TIBCO Spotfire. The application allows for the production of standard maps and tables, which are presented below.</w:t>
      </w:r>
    </w:p>
    <w:p w14:paraId="1C880598" w14:textId="4301CE6D" w:rsidR="00F26153" w:rsidRPr="0019601B" w:rsidRDefault="001770A4" w:rsidP="00F26153">
      <w:r>
        <w:rPr>
          <w:noProof/>
        </w:rPr>
        <w:lastRenderedPageBreak/>
        <w:drawing>
          <wp:inline distT="0" distB="0" distL="0" distR="0" wp14:anchorId="486FDA8C" wp14:editId="06200248">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9"/>
                    <a:stretch>
                      <a:fillRect/>
                    </a:stretch>
                  </pic:blipFill>
                  <pic:spPr>
                    <a:xfrm>
                      <a:off x="0" y="0"/>
                      <a:ext cx="5731510" cy="4613910"/>
                    </a:xfrm>
                    <a:prstGeom prst="rect">
                      <a:avLst/>
                    </a:prstGeom>
                  </pic:spPr>
                </pic:pic>
              </a:graphicData>
            </a:graphic>
          </wp:inline>
        </w:drawing>
      </w:r>
    </w:p>
    <w:p w14:paraId="294B62B3" w14:textId="1BFB978B" w:rsidR="00F26153" w:rsidRPr="000109BA" w:rsidRDefault="00F26153" w:rsidP="00F26153">
      <w:bookmarkStart w:id="14" w:name="_Toc169793507"/>
      <w:r w:rsidRPr="0019601B">
        <w:t xml:space="preserve">Figure </w:t>
      </w:r>
      <w:r w:rsidRPr="0019601B">
        <w:fldChar w:fldCharType="begin"/>
      </w:r>
      <w:r w:rsidRPr="0019601B">
        <w:instrText>SEQ Figure \* ARABIC</w:instrText>
      </w:r>
      <w:r w:rsidRPr="0019601B">
        <w:fldChar w:fldCharType="separate"/>
      </w:r>
      <w:r w:rsidR="006553A0">
        <w:rPr>
          <w:noProof/>
        </w:rPr>
        <w:t>1</w:t>
      </w:r>
      <w:r w:rsidRPr="0019601B">
        <w:fldChar w:fldCharType="end"/>
      </w:r>
      <w:r w:rsidRPr="0019601B">
        <w:t xml:space="preserve">. </w:t>
      </w:r>
      <w:r w:rsidR="006939BE" w:rsidRPr="0019601B">
        <w:t>East Coast Lewis and Harris</w:t>
      </w:r>
      <w:r w:rsidRPr="0019601B">
        <w:t xml:space="preserve"> model grid</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69793502"/>
      <w:r w:rsidRPr="00081CF6">
        <w:lastRenderedPageBreak/>
        <w:t>Screening modelling</w:t>
      </w:r>
      <w:bookmarkEnd w:id="15"/>
    </w:p>
    <w:p w14:paraId="10CFD9D1" w14:textId="6EFAAF9C" w:rsidR="007A20A9" w:rsidRPr="00081CF6" w:rsidRDefault="007A20A9" w:rsidP="006372A5">
      <w:pPr>
        <w:pStyle w:val="Heading3"/>
      </w:pPr>
      <w:r w:rsidRPr="00081CF6">
        <w:t>Site proposal</w:t>
      </w:r>
    </w:p>
    <w:p w14:paraId="6EFEF5E7" w14:textId="2A3F984F" w:rsidR="00F7061C" w:rsidRPr="00543F84" w:rsidRDefault="00F7061C" w:rsidP="00C91368">
      <w:pPr>
        <w:pStyle w:val="BodyText1"/>
      </w:pPr>
      <w:r w:rsidRPr="009B18DA">
        <w:t xml:space="preserve">Screening modelling has been carried out for a proposal for a new farm: </w:t>
      </w:r>
      <w:r w:rsidR="000109BA" w:rsidRPr="009B18DA">
        <w:t>Loch Snizort West (SNZW1)</w:t>
      </w:r>
      <w:r w:rsidRPr="009B18DA">
        <w:t xml:space="preserve">. The proposal is to site the farm at location: </w:t>
      </w:r>
      <w:r w:rsidR="009B18DA" w:rsidRPr="009B18DA">
        <w:t xml:space="preserve">131362, 857969 </w:t>
      </w:r>
      <w:r w:rsidRPr="009B18DA">
        <w:t xml:space="preserve">(Easting, Northing). The proposed weight of fish to be farmed is </w:t>
      </w:r>
      <w:r w:rsidR="000109BA" w:rsidRPr="009B18DA">
        <w:t>2500t</w:t>
      </w:r>
      <w:r w:rsidRPr="009B18DA">
        <w:t>. For the screening modelling presented here all relevant licenced sites and current applications have been modelled in conjunction with the proposed site.</w:t>
      </w:r>
    </w:p>
    <w:p w14:paraId="270A7C0C" w14:textId="33558286" w:rsidR="00F26153" w:rsidRPr="00081CF6" w:rsidRDefault="00F26153" w:rsidP="006372A5">
      <w:pPr>
        <w:pStyle w:val="Heading4"/>
      </w:pPr>
      <w:r>
        <w:t>Accuracy of model in the area surrounding the proposal</w:t>
      </w:r>
    </w:p>
    <w:p w14:paraId="34CAE6DC" w14:textId="145E5A9F" w:rsidR="00543F84" w:rsidRDefault="00543F84" w:rsidP="00C91368">
      <w:pPr>
        <w:pStyle w:val="BodyText1"/>
      </w:pPr>
      <w:bookmarkStart w:id="16" w:name="_Toc137458396"/>
      <w:r w:rsidRPr="006E3A9B">
        <w:t xml:space="preserve">The East Coast Lewis and Harris model used for screening modelling has a relatively low resolution in this area. </w:t>
      </w:r>
      <w:bookmarkStart w:id="17" w:name="_Hlk159931061"/>
      <w:r w:rsidRPr="006E3A9B">
        <w:t>Comparison against observ</w:t>
      </w:r>
      <w:r w:rsidR="00D813F0">
        <w:t>ational</w:t>
      </w:r>
      <w:r w:rsidRPr="006E3A9B">
        <w:t xml:space="preserve"> current meter data indicates that the model </w:t>
      </w:r>
      <w:r w:rsidRPr="007E280C">
        <w:t xml:space="preserve">provides a </w:t>
      </w:r>
      <w:r w:rsidR="00A46300">
        <w:t>reasonable</w:t>
      </w:r>
      <w:r w:rsidR="006E3A9B" w:rsidRPr="007E280C">
        <w:t xml:space="preserve"> </w:t>
      </w:r>
      <w:r w:rsidR="00A46300">
        <w:t>performance</w:t>
      </w:r>
      <w:r w:rsidRPr="006E3A9B">
        <w:t xml:space="preserve"> of the physical processes in the vicinity of the proposed site</w:t>
      </w:r>
      <w:r w:rsidR="00A46300">
        <w:t>.</w:t>
      </w:r>
      <w:r w:rsidRPr="00DD7643">
        <w:t xml:space="preserve"> </w:t>
      </w:r>
      <w:bookmarkEnd w:id="17"/>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0458196E" w:rsidR="007A20A9" w:rsidRPr="00081CF6" w:rsidRDefault="00553887" w:rsidP="00077F6D">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58263" behindDoc="0" locked="0" layoutInCell="1" allowOverlap="1" wp14:anchorId="42D438AC" wp14:editId="696552F8">
                <wp:simplePos x="0" y="0"/>
                <wp:positionH relativeFrom="margin">
                  <wp:align>left</wp:align>
                </wp:positionH>
                <wp:positionV relativeFrom="paragraph">
                  <wp:posOffset>406400</wp:posOffset>
                </wp:positionV>
                <wp:extent cx="6364605" cy="4373880"/>
                <wp:effectExtent l="0" t="0" r="0" b="762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437388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style="position:absolute;margin-left:0;margin-top:32pt;width:501.15pt;height:344.4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2FQIAAP4DAAAOAAAAZHJzL2Uyb0RvYy54bWysU9tu2zAMfR+wfxD0vthJnEuNOEWXrsOA&#10;7gJ0+wBZkmNhsqhJSuzs60fJaRp0b8P8IJAmeUQeHm1uh06To3ReganodJJTIg0Hocy+oj++P7xb&#10;U+IDM4JpMLKiJ+np7fbtm01vSzmDFrSQjiCI8WVvK9qGYMss87yVHfMTsNJgsAHXsYCu22fCsR7R&#10;O53N8nyZ9eCEdcCl9/j3fgzSbcJvGsnD16bxMhBdUewtpNOls45ntt2wcu+YbRU/t8H+oYuOKYOX&#10;XqDuWWDk4NRfUJ3iDjw0YcKhy6BpFJdpBpxmmr+a5qllVqZZkBxvLzT5/wfLvxyf7DdHwvAeBlxg&#10;GsLbR+A/PTGwa5nZyzvnoG8lE3jxNFKW9daX59JItS99BKn7zyBwyewQIAENjesiKzgnQXRcwOlC&#10;uhwC4fhzOV8Wy3xBCcdYMV/N1+u0loyVz+XW+fBRQkeiUVGHW03w7PjoQ2yHlc8p8TYPWokHpXVy&#10;3L7eaUeOLCpgulysijTBqzRtSF/Rm8VskZANxPokjk4FVKhWXUXXefxGzUQ6PhiRUgJTerSxE23O&#10;/ERKRnLCUA9ECRwv1ka6ahAnJMzBKEh8QGi04H5T0qMYK+p/HZiTlOhPBkm/mRZFVG9yisVqho67&#10;jtTXEWY4QlU0UDKau5AUH+kwcIfLaVSi7aWTc8sossTm+UFEFV/7Kevl2W7/AAAA//8DAFBLAwQU&#10;AAYACAAAACEAKkEZq9wAAAAIAQAADwAAAGRycy9kb3ducmV2LnhtbEyPzU7DMBCE70i8g7VI3KhN&#10;gFCl2VQIhDhxIOUB3HibRPgn+CcNPD3uiZ5Gq1nNfFNvF6PZTD6MziLcrgQwsp1To+0RPnevN2tg&#10;IUqrpHaWEH4owLa5vKhlpdzRftDcxp7lEBsqiTDEOFWch24gI8PKTWSzd3DeyJhP33Pl5TGHG80L&#10;IUpu5GhzwyAneh6o+2qTQUgFj73+3bnv95a/dOUbJT8nxOur5WkDLNIS/5/hhJ/RoclMe5esCkwj&#10;5CERobzPenKFKO6A7REeH4o18Kbm5wOaPwAAAP//AwBQSwECLQAUAAYACAAAACEAtoM4kv4AAADh&#10;AQAAEwAAAAAAAAAAAAAAAAAAAAAAW0NvbnRlbnRfVHlwZXNdLnhtbFBLAQItABQABgAIAAAAIQA4&#10;/SH/1gAAAJQBAAALAAAAAAAAAAAAAAAAAC8BAABfcmVscy8ucmVsc1BLAQItABQABgAIAAAAIQDz&#10;dT+2FQIAAP4DAAAOAAAAAAAAAAAAAAAAAC4CAABkcnMvZTJvRG9jLnhtbFBLAQItABQABgAIAAAA&#10;IQAqQRmr3AAAAAgBAAAPAAAAAAAAAAAAAAAAAG8EAABkcnMvZG93bnJldi54bWxQSwUGAAAAAAQA&#10;BADzAAAAeAUAAAAA&#10;" fillcolor="#016574" stroked="f">
                <v:textbo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64" behindDoc="0" locked="0" layoutInCell="1" allowOverlap="1" wp14:anchorId="200321F6" wp14:editId="43F2F84F">
                <wp:simplePos x="0" y="0"/>
                <wp:positionH relativeFrom="margin">
                  <wp:align>left</wp:align>
                </wp:positionH>
                <wp:positionV relativeFrom="paragraph">
                  <wp:posOffset>964875</wp:posOffset>
                </wp:positionV>
                <wp:extent cx="6364605" cy="1775460"/>
                <wp:effectExtent l="0" t="0" r="0" b="0"/>
                <wp:wrapSquare wrapText="bothSides"/>
                <wp:docPr id="464409388" name="Text Box 2" descr="Based on the maps of the modelled water flow properties we can make the following observations about the proposed site location:&#10;• It lies in a low dispersion area.&#10;• It lies in an area where water flow has a low capacity to erode material on the sea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4E817A6A" w:rsidR="00F6080D" w:rsidRPr="005B65FE" w:rsidRDefault="00F6080D" w:rsidP="00F6080D">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4F84E575" w14:textId="64C57714" w:rsidR="00F6080D" w:rsidRPr="005B65FE" w:rsidRDefault="00F6080D" w:rsidP="00F6080D">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low dispersion area.&#10;• It lies in an area where water flow has a low capacity to erode material on the seabed." style="position:absolute;margin-left:0;margin-top:75.95pt;width:501.15pt;height:139.8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nogFe3AAAAAkBAAAPAAAAZHJzL2Rvd25yZXYueG1sTI/NTsMwEITvSLyDtUjcqJ2U&#10;VhDiVAiEOHEg5QHceEki7HXwTxp4etwTPc7OauaberdYw2b0YXQkoVgJYEid0yP1Ej72Lzd3wEJU&#10;pJVxhBJ+MMCuubyoVaXdkd5xbmPPcgiFSkkYYpwqzkM3oFVh5Sak7H06b1XM0vdce3XM4dbwUogt&#10;t2qk3DCoCZ8G7L7aZCWkksfe/O7d91vLn7vtKyY/Jymvr5bHB2ARl/j/DCf8jA5NZjq4RDowIyEP&#10;ifm6Ke6BnWwhyjWwg4TbdbEB3tT8fEHzBwAA//8DAFBLAQItABQABgAIAAAAIQC2gziS/gAAAOEB&#10;AAATAAAAAAAAAAAAAAAAAAAAAABbQ29udGVudF9UeXBlc10ueG1sUEsBAi0AFAAGAAgAAAAhADj9&#10;If/WAAAAlAEAAAsAAAAAAAAAAAAAAAAALwEAAF9yZWxzLy5yZWxzUEsBAi0AFAAGAAgAAAAhAKFz&#10;MJYUAgAA/gMAAA4AAAAAAAAAAAAAAAAALgIAAGRycy9lMm9Eb2MueG1sUEsBAi0AFAAGAAgAAAAh&#10;ACeiAV7cAAAACQEAAA8AAAAAAAAAAAAAAAAAbgQAAGRycy9kb3ducmV2LnhtbFBLBQYAAAAABAAE&#10;APMAAAB3BQ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4E817A6A" w:rsidR="00F6080D" w:rsidRPr="005B65FE" w:rsidRDefault="00F6080D" w:rsidP="00F6080D">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4F84E575" w14:textId="64C57714" w:rsidR="00F6080D" w:rsidRPr="005B65FE" w:rsidRDefault="00F6080D" w:rsidP="00F6080D">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6EBFE4CE" w14:textId="6A6C5533" w:rsidR="00077F6D" w:rsidRDefault="00077F6D" w:rsidP="006372A5">
      <w:pPr>
        <w:pStyle w:val="Heading3"/>
      </w:pPr>
      <w:bookmarkStart w:id="18" w:name="_Toc137458397"/>
      <w:r>
        <w:t>Sediment influence maps and analysis</w:t>
      </w:r>
      <w:bookmarkEnd w:id="18"/>
    </w:p>
    <w:p w14:paraId="0761C3CB" w14:textId="3B5F35BF" w:rsidR="00077F6D" w:rsidRDefault="00077F6D" w:rsidP="006372A5">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C9136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46E5ABD1" w14:textId="792AFE9E" w:rsidR="00077F6D" w:rsidRDefault="004224F7" w:rsidP="00077F6D">
      <w:pPr>
        <w:pStyle w:val="BodyText"/>
        <w:spacing w:before="2"/>
        <w:rPr>
          <w:sz w:val="19"/>
        </w:rPr>
      </w:pPr>
      <w:r w:rsidRPr="00684F5A">
        <w:rPr>
          <w:rFonts w:eastAsia="Times New Roman"/>
          <w:noProof/>
        </w:rPr>
        <mc:AlternateContent>
          <mc:Choice Requires="wps">
            <w:drawing>
              <wp:anchor distT="45720" distB="45720" distL="114300" distR="114300" simplePos="0" relativeHeight="251658265" behindDoc="0" locked="0" layoutInCell="1" allowOverlap="1" wp14:anchorId="0176EA50" wp14:editId="52BD3E5A">
                <wp:simplePos x="0" y="0"/>
                <wp:positionH relativeFrom="margin">
                  <wp:posOffset>0</wp:posOffset>
                </wp:positionH>
                <wp:positionV relativeFrom="paragraph">
                  <wp:posOffset>183515</wp:posOffset>
                </wp:positionV>
                <wp:extent cx="6364605" cy="1041400"/>
                <wp:effectExtent l="0" t="0" r="0" b="635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EA5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14.45pt;width:501.15pt;height:8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FAIAAP4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0KyxNtK1heaRCEOYBEkPiIwO8A9nA4mx5v73XqDizHy2RPpVUZZRvckpFxdzcvA8&#10;sj2PCCsJquaBs8nchKT4SIeFG1pOqxNtL50cWyaRJTaPDyKq+NxPWS/Pdv0EAAD//wMAUEsDBBQA&#10;BgAIAAAAIQD6recr2wAAAAgBAAAPAAAAZHJzL2Rvd25yZXYueG1sTI/NTsMwEITvSLyDtUjcqI2R&#10;qibEqRAIceJAygO48ZJE2OvgnzTw9LgnuM1qVjPfNPvVWbZgiJMnBbcbAQyp92aiQcH74flmBywm&#10;TUZbT6jgGyPs28uLRtfGn+gNly4NrIRQrLWCMaW55jz2IzodN35GKt6HD06ncoaBm6BPJdxZLoXY&#10;cqcnKg2jnvFxxP6zy05BljwN9ufgv147/tRvXzCHJSt1fbU+3ANLuKa/ZzjjF3RoC9PRZzKRWQVl&#10;SFIgdxWwsyuEvAN2LKqSFfC24f8HtL8AAAD//wMAUEsBAi0AFAAGAAgAAAAhALaDOJL+AAAA4QEA&#10;ABMAAAAAAAAAAAAAAAAAAAAAAFtDb250ZW50X1R5cGVzXS54bWxQSwECLQAUAAYACAAAACEAOP0h&#10;/9YAAACUAQAACwAAAAAAAAAAAAAAAAAvAQAAX3JlbHMvLnJlbHNQSwECLQAUAAYACAAAACEA++we&#10;MRQCAAD+AwAADgAAAAAAAAAAAAAAAAAuAgAAZHJzL2Uyb0RvYy54bWxQSwECLQAUAAYACAAAACEA&#10;+q3nK9sAAAAIAQAADwAAAAAAAAAAAAAAAABuBAAAZHJzL2Rvd25yZXYueG1sUEsFBgAAAAAEAAQA&#10;8wAAAHYFAAAAAA==&#10;" fillcolor="#016574" stroked="f">
                <v:textbo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wrap type="square" anchorx="margin"/>
              </v:shape>
            </w:pict>
          </mc:Fallback>
        </mc:AlternateContent>
      </w:r>
    </w:p>
    <w:p w14:paraId="73FD510E" w14:textId="77777777" w:rsidR="00077F6D" w:rsidRDefault="00077F6D" w:rsidP="00077F6D">
      <w:pPr>
        <w:pStyle w:val="BodyText"/>
        <w:spacing w:before="10"/>
        <w:rPr>
          <w:sz w:val="22"/>
        </w:rPr>
      </w:pPr>
    </w:p>
    <w:p w14:paraId="581B8803" w14:textId="77777777" w:rsidR="00077F6D" w:rsidRPr="00C91368" w:rsidRDefault="00077F6D" w:rsidP="00C91368">
      <w:pPr>
        <w:pStyle w:val="BodyText1"/>
        <w:numPr>
          <w:ilvl w:val="0"/>
          <w:numId w:val="25"/>
        </w:numPr>
      </w:pPr>
      <w:r w:rsidRPr="002806BA">
        <w:t xml:space="preserve">The shading key is shown in the top left of the figure. Cells which are shaded black are similar to the average intensity in the total area of influence shown in the map. Cells shaded pink are similar to the median (middle value in the range) intensity value shown </w:t>
      </w:r>
      <w:r w:rsidRPr="002806BA">
        <w:lastRenderedPageBreak/>
        <w:t>on the map. White shaded cells are similar to the minimum intensity value shown on the map.</w:t>
      </w:r>
    </w:p>
    <w:p w14:paraId="37D3F91C" w14:textId="4A5678D1" w:rsidR="00543F84" w:rsidRPr="00C91368" w:rsidRDefault="00543F84" w:rsidP="00C91368">
      <w:pPr>
        <w:pStyle w:val="BodyText1"/>
        <w:numPr>
          <w:ilvl w:val="1"/>
          <w:numId w:val="26"/>
        </w:numPr>
      </w:pPr>
      <w:r w:rsidRPr="00C91368">
        <w:t xml:space="preserve">The average and median sediment intensity over the area of influence is </w:t>
      </w:r>
      <w:r w:rsidR="006E3A9B">
        <w:t xml:space="preserve">120.32 </w:t>
      </w:r>
      <w:r w:rsidRPr="00C91368">
        <w:t>g/m</w:t>
      </w:r>
      <w:r w:rsidRPr="00D462A5">
        <w:rPr>
          <w:vertAlign w:val="superscript"/>
        </w:rPr>
        <w:t xml:space="preserve">2 </w:t>
      </w:r>
      <w:r w:rsidRPr="00C91368">
        <w:t xml:space="preserve">and </w:t>
      </w:r>
      <w:r w:rsidR="006E3A9B">
        <w:t xml:space="preserve">120.32 </w:t>
      </w:r>
      <w:r w:rsidRPr="00C91368">
        <w:t>g/m</w:t>
      </w:r>
      <w:r w:rsidRPr="00D462A5">
        <w:rPr>
          <w:vertAlign w:val="superscript"/>
        </w:rPr>
        <w:t>2</w:t>
      </w:r>
      <w:r w:rsidRPr="00C91368">
        <w:t xml:space="preserve"> respectively.</w:t>
      </w:r>
    </w:p>
    <w:p w14:paraId="5A087326" w14:textId="0C34E012" w:rsidR="00543F84" w:rsidRPr="006E3A9B" w:rsidRDefault="00D01F2A" w:rsidP="00C91368">
      <w:pPr>
        <w:pStyle w:val="BodyText1"/>
        <w:numPr>
          <w:ilvl w:val="1"/>
          <w:numId w:val="26"/>
        </w:numPr>
      </w:pPr>
      <w:r>
        <w:t>C</w:t>
      </w:r>
      <w:r w:rsidR="00543F84" w:rsidRPr="006E3A9B">
        <w:t xml:space="preserve">ells influenced by the proposed site </w:t>
      </w:r>
      <w:r>
        <w:t xml:space="preserve">do not </w:t>
      </w:r>
      <w:r w:rsidR="00543F84" w:rsidRPr="006E3A9B">
        <w:t>appear to lie close to other modelled farm sites.</w:t>
      </w:r>
    </w:p>
    <w:p w14:paraId="462CEF5F" w14:textId="77777777" w:rsidR="00543F84" w:rsidRPr="00543F84" w:rsidRDefault="00543F84" w:rsidP="00543F84">
      <w:pPr>
        <w:pStyle w:val="ListParagraph"/>
        <w:spacing w:after="0" w:line="250" w:lineRule="auto"/>
        <w:ind w:left="1080"/>
        <w:contextualSpacing/>
        <w:jc w:val="both"/>
        <w:rPr>
          <w:rFonts w:asciiTheme="minorHAnsi" w:hAnsiTheme="minorHAnsi" w:cstheme="minorHAnsi"/>
          <w:sz w:val="24"/>
          <w:szCs w:val="24"/>
          <w:highlight w:val="yellow"/>
        </w:rPr>
      </w:pPr>
    </w:p>
    <w:p w14:paraId="52283CAD" w14:textId="0021D1CD" w:rsidR="00543F84" w:rsidRPr="00543F84" w:rsidRDefault="00077F6D" w:rsidP="00C9136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metre (g/m</w:t>
      </w:r>
      <w:r w:rsidRPr="00D462A5">
        <w:rPr>
          <w:vertAlign w:val="superscript"/>
        </w:rPr>
        <w:t>2</w:t>
      </w:r>
      <w:r w:rsidRPr="0019601B">
        <w:t xml:space="preserve">). The shading key is shown in the top left of the figure and is in a similar format as that shown in Figure 4. The average sediment intensity, after including all relevant sites, </w:t>
      </w:r>
      <w:r w:rsidR="00543F84" w:rsidRPr="0019601B">
        <w:t xml:space="preserve">is </w:t>
      </w:r>
      <w:r w:rsidR="0019601B" w:rsidRPr="0019601B">
        <w:t>decreased</w:t>
      </w:r>
      <w:r w:rsidR="00543F84" w:rsidRPr="0019601B">
        <w:t>.</w:t>
      </w:r>
    </w:p>
    <w:p w14:paraId="6CAC8785" w14:textId="2DC02619" w:rsidR="00543F84" w:rsidRPr="00543F84" w:rsidRDefault="00543F84" w:rsidP="00C91368">
      <w:pPr>
        <w:pStyle w:val="BodyText1"/>
        <w:numPr>
          <w:ilvl w:val="0"/>
          <w:numId w:val="27"/>
        </w:numPr>
      </w:pPr>
      <w:r w:rsidRPr="00543F84">
        <w:t xml:space="preserve">The average and median sediment intensity over the area of influence is </w:t>
      </w:r>
      <w:r w:rsidR="0019601B">
        <w:t>15.56</w:t>
      </w:r>
      <w:r w:rsidRPr="00543F84">
        <w:t xml:space="preserve"> g/m2 and </w:t>
      </w:r>
      <w:r w:rsidR="0019601B">
        <w:t>4.97</w:t>
      </w:r>
      <w:r w:rsidRPr="00543F84">
        <w:t xml:space="preserve"> g/m</w:t>
      </w:r>
      <w:r w:rsidRPr="00D462A5">
        <w:rPr>
          <w:vertAlign w:val="superscript"/>
        </w:rPr>
        <w:t>2</w:t>
      </w:r>
      <w:r w:rsidRPr="00543F84">
        <w:t xml:space="preserve"> respectively.</w:t>
      </w:r>
    </w:p>
    <w:p w14:paraId="31D7EEE1" w14:textId="77777777" w:rsidR="00543F84" w:rsidRPr="0019601B" w:rsidRDefault="00543F84" w:rsidP="00C91368">
      <w:pPr>
        <w:pStyle w:val="BodyText1"/>
        <w:numPr>
          <w:ilvl w:val="0"/>
          <w:numId w:val="27"/>
        </w:numPr>
      </w:pPr>
      <w:r w:rsidRPr="0019601B">
        <w:t>A small number of cells influenced by other modelled sites appear to lie close to the proposed site.</w:t>
      </w:r>
    </w:p>
    <w:p w14:paraId="7DF09F2B" w14:textId="30495EB4" w:rsidR="00077F6D" w:rsidRDefault="00077F6D" w:rsidP="006372A5">
      <w:pPr>
        <w:pStyle w:val="Heading4"/>
      </w:pPr>
      <w:r>
        <w:t>Sediment influence analysis</w:t>
      </w:r>
    </w:p>
    <w:p w14:paraId="08D72DFD" w14:textId="44CAAF04" w:rsidR="00543F84" w:rsidRPr="00543F84" w:rsidRDefault="00077F6D" w:rsidP="00C91368">
      <w:pPr>
        <w:pStyle w:val="BodyText1"/>
      </w:pPr>
      <w:r w:rsidRPr="00497D00">
        <w:t>Model grid cells can be analysed to estimate the size and concentration of the potential sediment influence from the modelled sites.</w:t>
      </w:r>
    </w:p>
    <w:p w14:paraId="420BF3C3" w14:textId="6DB63A47"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262BAC">
        <w:rPr>
          <w:rFonts w:asciiTheme="minorHAnsi" w:hAnsiTheme="minorHAnsi" w:cstheme="minorHAnsi"/>
          <w:sz w:val="24"/>
          <w:szCs w:val="24"/>
        </w:rPr>
        <w:t xml:space="preserve">five </w:t>
      </w:r>
      <w:r w:rsidRPr="00543F84">
        <w:rPr>
          <w:rFonts w:asciiTheme="minorHAnsi" w:hAnsiTheme="minorHAnsi" w:cstheme="minorHAnsi"/>
          <w:sz w:val="24"/>
          <w:szCs w:val="24"/>
        </w:rPr>
        <w:t xml:space="preserve">sites modelled is estimated to be </w:t>
      </w:r>
      <w:r w:rsidR="00093301">
        <w:rPr>
          <w:rFonts w:asciiTheme="minorHAnsi" w:hAnsiTheme="minorHAnsi" w:cstheme="minorHAnsi"/>
          <w:sz w:val="24"/>
          <w:szCs w:val="24"/>
        </w:rPr>
        <w:t>6.31</w:t>
      </w:r>
      <w:r w:rsidRPr="00543F84">
        <w:rPr>
          <w:rFonts w:asciiTheme="minorHAnsi" w:hAnsiTheme="minorHAnsi" w:cstheme="minorHAnsi"/>
          <w:sz w:val="24"/>
          <w:szCs w:val="24"/>
        </w:rPr>
        <w:t xml:space="preserve"> square kilometres (km2).</w:t>
      </w:r>
    </w:p>
    <w:p w14:paraId="5F936A29" w14:textId="3597CD4A"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As shown in Figure 5, the average and median intensity over this area is </w:t>
      </w:r>
      <w:r w:rsidR="00093301" w:rsidRPr="00093301">
        <w:rPr>
          <w:rFonts w:asciiTheme="minorHAnsi" w:hAnsiTheme="minorHAnsi" w:cstheme="minorHAnsi"/>
          <w:sz w:val="24"/>
          <w:szCs w:val="24"/>
        </w:rPr>
        <w:t>15.56 g/m</w:t>
      </w:r>
      <w:r w:rsidR="00093301" w:rsidRPr="00D462A5">
        <w:rPr>
          <w:rFonts w:asciiTheme="minorHAnsi" w:hAnsiTheme="minorHAnsi" w:cstheme="minorHAnsi"/>
          <w:sz w:val="24"/>
          <w:szCs w:val="24"/>
          <w:vertAlign w:val="superscript"/>
        </w:rPr>
        <w:t>2</w:t>
      </w:r>
      <w:r w:rsidR="00093301" w:rsidRPr="00093301">
        <w:rPr>
          <w:rFonts w:asciiTheme="minorHAnsi" w:hAnsiTheme="minorHAnsi" w:cstheme="minorHAnsi"/>
          <w:sz w:val="24"/>
          <w:szCs w:val="24"/>
        </w:rPr>
        <w:t xml:space="preserve"> and 4.97 g/m</w:t>
      </w:r>
      <w:r w:rsidR="00093301" w:rsidRPr="00D462A5">
        <w:rPr>
          <w:rFonts w:asciiTheme="minorHAnsi" w:hAnsiTheme="minorHAnsi" w:cstheme="minorHAnsi"/>
          <w:sz w:val="24"/>
          <w:szCs w:val="24"/>
          <w:vertAlign w:val="superscript"/>
        </w:rPr>
        <w:t>2</w:t>
      </w:r>
      <w:r w:rsidR="00D462A5">
        <w:rPr>
          <w:rFonts w:asciiTheme="minorHAnsi" w:hAnsiTheme="minorHAnsi" w:cstheme="minorHAnsi"/>
          <w:sz w:val="24"/>
          <w:szCs w:val="24"/>
        </w:rPr>
        <w:t>,</w:t>
      </w:r>
      <w:r w:rsidR="00093301" w:rsidRPr="00093301">
        <w:rPr>
          <w:rFonts w:asciiTheme="minorHAnsi" w:hAnsiTheme="minorHAnsi" w:cstheme="minorHAnsi"/>
          <w:sz w:val="24"/>
          <w:szCs w:val="24"/>
        </w:rPr>
        <w:t xml:space="preserve"> respectively</w:t>
      </w:r>
      <w:r w:rsidR="00D462A5">
        <w:rPr>
          <w:rFonts w:asciiTheme="minorHAnsi" w:hAnsiTheme="minorHAnsi" w:cstheme="minorHAnsi"/>
          <w:sz w:val="24"/>
          <w:szCs w:val="24"/>
        </w:rPr>
        <w:t>.</w:t>
      </w:r>
    </w:p>
    <w:p w14:paraId="355C9D6F" w14:textId="7B7671FF"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weight of fish that generates this modelled influence is </w:t>
      </w:r>
      <w:r w:rsidR="00093301">
        <w:rPr>
          <w:rFonts w:asciiTheme="minorHAnsi" w:hAnsiTheme="minorHAnsi" w:cstheme="minorHAnsi"/>
          <w:sz w:val="24"/>
          <w:szCs w:val="24"/>
        </w:rPr>
        <w:t>8945</w:t>
      </w:r>
      <w:r w:rsidRPr="00543F84">
        <w:rPr>
          <w:rFonts w:asciiTheme="minorHAnsi" w:hAnsiTheme="minorHAnsi" w:cstheme="minorHAnsi"/>
          <w:sz w:val="24"/>
          <w:szCs w:val="24"/>
        </w:rPr>
        <w:t xml:space="preserve"> tonnes.</w:t>
      </w:r>
    </w:p>
    <w:p w14:paraId="4D3693C0" w14:textId="77777777" w:rsidR="00077F6D" w:rsidRDefault="00077F6D" w:rsidP="00077F6D"/>
    <w:p w14:paraId="4D3404FF" w14:textId="0BA4D2C5" w:rsidR="00077F6D" w:rsidRDefault="00077F6D" w:rsidP="00C91368">
      <w:pPr>
        <w:pStyle w:val="BodyText1"/>
      </w:pPr>
      <w:r w:rsidRPr="00497D00">
        <w:lastRenderedPageBreak/>
        <w:t>Table 1 shows the information for each individual site modelled. It is important to note that the total</w:t>
      </w:r>
      <w:r>
        <w:t xml:space="preserve"> area of influence for all sites is not the sum of the numbers in Table 1. The total area of influence worked out above takes into account that the individual areas of influence from different sites will overlap.</w:t>
      </w:r>
    </w:p>
    <w:p w14:paraId="11B1AFAD" w14:textId="6F89D73B" w:rsidR="00077F6D" w:rsidRPr="00431997" w:rsidRDefault="00077F6D" w:rsidP="00077F6D">
      <w:pPr>
        <w:pStyle w:val="Caption"/>
        <w:spacing w:after="0"/>
        <w:ind w:firstLine="284"/>
        <w:rPr>
          <w:color w:val="auto"/>
        </w:rPr>
      </w:pPr>
      <w:bookmarkStart w:id="19" w:name="_Toc137458416"/>
      <w:bookmarkStart w:id="20" w:name="_Toc169793515"/>
      <w:r w:rsidRPr="00431997">
        <w:rPr>
          <w:color w:val="auto"/>
        </w:rPr>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4762FC" w:rsidRPr="00431997">
        <w:rPr>
          <w:noProof/>
          <w:color w:val="auto"/>
        </w:rPr>
        <w:t>1</w:t>
      </w:r>
      <w:r w:rsidRPr="00431997">
        <w:rPr>
          <w:noProof/>
          <w:color w:val="auto"/>
        </w:rPr>
        <w:fldChar w:fldCharType="end"/>
      </w:r>
      <w:r w:rsidRPr="00431997">
        <w:rPr>
          <w:color w:val="auto"/>
        </w:rPr>
        <w:t>: Sediment influence information for each site.</w:t>
      </w:r>
      <w:bookmarkEnd w:id="19"/>
      <w:bookmarkEnd w:id="20"/>
    </w:p>
    <w:p w14:paraId="68AD4215" w14:textId="12CD5195" w:rsidR="00077F6D" w:rsidRPr="00C71898" w:rsidRDefault="00C854BB" w:rsidP="00077F6D">
      <w:pPr>
        <w:pStyle w:val="BodyText"/>
        <w:spacing w:before="1" w:after="1"/>
        <w:rPr>
          <w:sz w:val="14"/>
        </w:rPr>
      </w:pPr>
      <w:r w:rsidRPr="00684F5A">
        <w:rPr>
          <w:rFonts w:eastAsia="Times New Roman"/>
          <w:noProof/>
        </w:rPr>
        <mc:AlternateContent>
          <mc:Choice Requires="wps">
            <w:drawing>
              <wp:anchor distT="45720" distB="45720" distL="114300" distR="114300" simplePos="0" relativeHeight="251658266" behindDoc="0" locked="0" layoutInCell="1" allowOverlap="1" wp14:anchorId="02DFDD78" wp14:editId="1835CBB3">
                <wp:simplePos x="0" y="0"/>
                <wp:positionH relativeFrom="margin">
                  <wp:posOffset>-635</wp:posOffset>
                </wp:positionH>
                <wp:positionV relativeFrom="paragraph">
                  <wp:posOffset>2566670</wp:posOffset>
                </wp:positionV>
                <wp:extent cx="6364605" cy="2795905"/>
                <wp:effectExtent l="0" t="0" r="0" b="4445"/>
                <wp:wrapSquare wrapText="bothSides"/>
                <wp:docPr id="199739423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DD78" id="_x0000_s1033"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 style="position:absolute;margin-left:-.05pt;margin-top:202.1pt;width:501.15pt;height:220.1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0GFAIAAP4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IVXcfcSFcN4hEJczAKEh8QXlpwvyjpUYwV9T+PzElK9EeDpG/my2VUbzKWxXqBhrv0&#10;1JceZjhCVTRQMl73ISk+0mHgBpfTqETbSydTyyiyRPz0IKKKL+0U9fJsd08AAAD//wMAUEsDBBQA&#10;BgAIAAAAIQCxChdo3QAAAAoBAAAPAAAAZHJzL2Rvd25yZXYueG1sTI/NTsMwEITvSLyDtUjcWrtR&#10;qKqQTYVAiBMHUh7AjbdJVP8E/6SBp8c9wW1WM5r5tt4vRrOZfBidRdisBTCynVOj7RE+D6+rHbAQ&#10;pVVSO0sI3xRg39ze1LJS7mI/aG5jz3KJDZVEGGKcKs5DN5CRYe0mstk7OW9kzKfvufLyksuN5oUQ&#10;W27kaPPCICd6Hqg7t8kgpILHXv8c3Nd7y1+67RslPyfE+7vl6RFYpCX+heGKn9GhyUxHl6wKTCOs&#10;NjmIUIqyAHb1hSiyOiLsyvIBeFPz/y80vwAAAP//AwBQSwECLQAUAAYACAAAACEAtoM4kv4AAADh&#10;AQAAEwAAAAAAAAAAAAAAAAAAAAAAW0NvbnRlbnRfVHlwZXNdLnhtbFBLAQItABQABgAIAAAAIQA4&#10;/SH/1gAAAJQBAAALAAAAAAAAAAAAAAAAAC8BAABfcmVscy8ucmVsc1BLAQItABQABgAIAAAAIQCR&#10;lu0GFAIAAP4DAAAOAAAAAAAAAAAAAAAAAC4CAABkcnMvZTJvRG9jLnhtbFBLAQItABQABgAIAAAA&#10;IQCxChdo3QAAAAoBAAAPAAAAAAAAAAAAAAAAAG4EAABkcnMvZG93bnJldi54bWxQSwUGAAAAAAQA&#10;BADzAAAAeAUAAAAA&#10;" fillcolor="#016574" stroked="f">
                <v:textbo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v:textbox>
                <w10:wrap type="square" anchorx="margin"/>
              </v:shape>
            </w:pict>
          </mc:Fallback>
        </mc:AlternateConten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SNIZ1 has a small area of influence in the model, but a relatively high average and median intensity of 120g/m2. All other modelled farms have average and median intensities of between 2 and 28g/m2. "/>
      </w:tblPr>
      <w:tblGrid>
        <w:gridCol w:w="1559"/>
        <w:gridCol w:w="2127"/>
        <w:gridCol w:w="1842"/>
        <w:gridCol w:w="2127"/>
        <w:gridCol w:w="1842"/>
      </w:tblGrid>
      <w:tr w:rsidR="00C80A83" w:rsidRPr="00C71898" w14:paraId="238759C8" w14:textId="77777777" w:rsidTr="00C80A83">
        <w:trPr>
          <w:cantSplit/>
          <w:trHeight w:val="988"/>
          <w:tblHeader/>
        </w:trPr>
        <w:tc>
          <w:tcPr>
            <w:tcW w:w="1559" w:type="dxa"/>
            <w:shd w:val="clear" w:color="auto" w:fill="016574" w:themeFill="accent6"/>
          </w:tcPr>
          <w:p w14:paraId="59CD0F59" w14:textId="16EBE90B" w:rsidR="00C80A83" w:rsidRPr="00FA7D92" w:rsidRDefault="00C80A83" w:rsidP="00C80A83">
            <w:pPr>
              <w:pStyle w:val="TableParagraph"/>
              <w:spacing w:line="274" w:lineRule="exact"/>
              <w:ind w:left="107"/>
              <w:rPr>
                <w:b/>
                <w:color w:val="FFFFFF" w:themeColor="background1"/>
                <w:sz w:val="24"/>
              </w:rPr>
            </w:pPr>
            <w:r>
              <w:rPr>
                <w:b/>
                <w:color w:val="FFFFFF" w:themeColor="background1"/>
                <w:sz w:val="24"/>
              </w:rPr>
              <w:t>S</w:t>
            </w:r>
            <w:r w:rsidR="000B058B">
              <w:rPr>
                <w:b/>
                <w:color w:val="FFFFFF" w:themeColor="background1"/>
                <w:sz w:val="24"/>
              </w:rPr>
              <w:t>ite</w:t>
            </w:r>
            <w:r>
              <w:rPr>
                <w:b/>
                <w:color w:val="FFFFFF" w:themeColor="background1"/>
                <w:sz w:val="24"/>
              </w:rPr>
              <w:t xml:space="preserve"> N</w:t>
            </w:r>
            <w:r w:rsidR="000B058B">
              <w:rPr>
                <w:b/>
                <w:color w:val="FFFFFF" w:themeColor="background1"/>
                <w:sz w:val="24"/>
              </w:rPr>
              <w:t>ame</w:t>
            </w:r>
          </w:p>
        </w:tc>
        <w:tc>
          <w:tcPr>
            <w:tcW w:w="2127" w:type="dxa"/>
            <w:shd w:val="clear" w:color="auto" w:fill="016574" w:themeFill="accent6"/>
          </w:tcPr>
          <w:p w14:paraId="2AD29C81" w14:textId="365CCC7D" w:rsidR="00C80A83" w:rsidRPr="00FA7D92" w:rsidRDefault="00C80A83" w:rsidP="00C80A83">
            <w:pPr>
              <w:pStyle w:val="TableParagraph"/>
              <w:spacing w:line="237" w:lineRule="auto"/>
              <w:ind w:right="220"/>
              <w:rPr>
                <w:b/>
                <w:color w:val="FFFFFF" w:themeColor="background1"/>
                <w:sz w:val="24"/>
              </w:rPr>
            </w:pPr>
            <w:r>
              <w:rPr>
                <w:b/>
                <w:color w:val="FFFFFF" w:themeColor="background1"/>
                <w:sz w:val="24"/>
              </w:rPr>
              <w:t>A</w:t>
            </w:r>
            <w:r w:rsidR="000B058B">
              <w:rPr>
                <w:b/>
                <w:color w:val="FFFFFF" w:themeColor="background1"/>
                <w:sz w:val="24"/>
              </w:rPr>
              <w:t>verage</w:t>
            </w:r>
            <w:r>
              <w:rPr>
                <w:b/>
                <w:color w:val="FFFFFF" w:themeColor="background1"/>
                <w:sz w:val="24"/>
              </w:rPr>
              <w:t xml:space="preserve"> I</w:t>
            </w:r>
            <w:r w:rsidR="000B058B">
              <w:rPr>
                <w:b/>
                <w:color w:val="FFFFFF" w:themeColor="background1"/>
                <w:sz w:val="24"/>
              </w:rPr>
              <w:t>ntensity</w:t>
            </w:r>
            <w:r>
              <w:rPr>
                <w:b/>
                <w:color w:val="FFFFFF" w:themeColor="background1"/>
                <w:sz w:val="24"/>
              </w:rPr>
              <w:t xml:space="preserve"> </w:t>
            </w:r>
            <w:r w:rsidRPr="00FA7D92">
              <w:rPr>
                <w:b/>
                <w:color w:val="FFFFFF" w:themeColor="background1"/>
                <w:sz w:val="24"/>
              </w:rPr>
              <w:t>(g/m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6CCACC2A" w14:textId="6354C096" w:rsidR="00C80A83" w:rsidRPr="00FA7D92" w:rsidRDefault="00C80A83" w:rsidP="00C80A83">
            <w:pPr>
              <w:pStyle w:val="TableParagraph"/>
              <w:spacing w:line="237" w:lineRule="auto"/>
              <w:ind w:left="107" w:right="95" w:hanging="3"/>
              <w:rPr>
                <w:b/>
                <w:color w:val="FFFFFF" w:themeColor="background1"/>
                <w:sz w:val="24"/>
              </w:rPr>
            </w:pPr>
            <w:r>
              <w:rPr>
                <w:b/>
                <w:color w:val="FFFFFF" w:themeColor="background1"/>
                <w:sz w:val="24"/>
              </w:rPr>
              <w:t>A</w:t>
            </w:r>
            <w:r w:rsidR="000B058B">
              <w:rPr>
                <w:b/>
                <w:color w:val="FFFFFF" w:themeColor="background1"/>
                <w:sz w:val="24"/>
              </w:rPr>
              <w:t>rea</w:t>
            </w:r>
            <w:r>
              <w:rPr>
                <w:b/>
                <w:color w:val="FFFFFF" w:themeColor="background1"/>
                <w:sz w:val="24"/>
              </w:rPr>
              <w:t xml:space="preserve"> </w:t>
            </w:r>
            <w:r w:rsidR="000B058B">
              <w:rPr>
                <w:b/>
                <w:color w:val="FFFFFF" w:themeColor="background1"/>
                <w:sz w:val="24"/>
              </w:rPr>
              <w:t>of</w:t>
            </w:r>
            <w:r>
              <w:rPr>
                <w:b/>
                <w:color w:val="FFFFFF" w:themeColor="background1"/>
                <w:sz w:val="24"/>
              </w:rPr>
              <w:t xml:space="preserve"> I</w:t>
            </w:r>
            <w:r w:rsidR="000B058B">
              <w:rPr>
                <w:b/>
                <w:color w:val="FFFFFF" w:themeColor="background1"/>
                <w:sz w:val="24"/>
              </w:rPr>
              <w:t>nfluence</w:t>
            </w:r>
            <w:r w:rsidRPr="00FA7D92">
              <w:rPr>
                <w:b/>
                <w:color w:val="FFFFFF" w:themeColor="background1"/>
                <w:sz w:val="24"/>
              </w:rPr>
              <w:t xml:space="preserve"> (km</w:t>
            </w:r>
            <w:r w:rsidRPr="00FA7D92">
              <w:rPr>
                <w:b/>
                <w:color w:val="FFFFFF" w:themeColor="background1"/>
                <w:position w:val="8"/>
                <w:sz w:val="16"/>
              </w:rPr>
              <w:t>2</w:t>
            </w:r>
            <w:r w:rsidRPr="00FA7D92">
              <w:rPr>
                <w:b/>
                <w:color w:val="FFFFFF" w:themeColor="background1"/>
                <w:sz w:val="24"/>
              </w:rPr>
              <w:t>)</w:t>
            </w:r>
          </w:p>
        </w:tc>
        <w:tc>
          <w:tcPr>
            <w:tcW w:w="2127" w:type="dxa"/>
            <w:shd w:val="clear" w:color="auto" w:fill="016574" w:themeFill="accent6"/>
          </w:tcPr>
          <w:p w14:paraId="3B075627" w14:textId="65AEC497" w:rsidR="00C80A83" w:rsidRPr="00FA7D92" w:rsidRDefault="00C80A83" w:rsidP="00C80A83">
            <w:pPr>
              <w:pStyle w:val="TableParagraph"/>
              <w:spacing w:line="237" w:lineRule="auto"/>
              <w:ind w:right="220"/>
              <w:rPr>
                <w:b/>
                <w:color w:val="FFFFFF" w:themeColor="background1"/>
                <w:sz w:val="24"/>
              </w:rPr>
            </w:pPr>
            <w:r>
              <w:rPr>
                <w:b/>
                <w:color w:val="FFFFFF" w:themeColor="background1"/>
                <w:sz w:val="24"/>
              </w:rPr>
              <w:t>M</w:t>
            </w:r>
            <w:r w:rsidR="000B058B">
              <w:rPr>
                <w:b/>
                <w:color w:val="FFFFFF" w:themeColor="background1"/>
                <w:sz w:val="24"/>
              </w:rPr>
              <w:t>edian</w:t>
            </w:r>
            <w:r>
              <w:rPr>
                <w:b/>
                <w:color w:val="FFFFFF" w:themeColor="background1"/>
                <w:sz w:val="24"/>
              </w:rPr>
              <w:t xml:space="preserve"> I</w:t>
            </w:r>
            <w:r w:rsidR="000B058B">
              <w:rPr>
                <w:b/>
                <w:color w:val="FFFFFF" w:themeColor="background1"/>
                <w:sz w:val="24"/>
              </w:rPr>
              <w:t>ntensity</w:t>
            </w:r>
            <w:r w:rsidRPr="00FA7D92">
              <w:rPr>
                <w:b/>
                <w:color w:val="FFFFFF" w:themeColor="background1"/>
                <w:sz w:val="24"/>
              </w:rPr>
              <w:t xml:space="preserve"> (g/m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2380E96A" w14:textId="170E5689" w:rsidR="00C80A83" w:rsidRPr="00FA7D92" w:rsidRDefault="00C80A83" w:rsidP="00C80A83">
            <w:pPr>
              <w:pStyle w:val="TableParagraph"/>
              <w:ind w:left="107" w:right="93"/>
              <w:rPr>
                <w:b/>
                <w:color w:val="FFFFFF" w:themeColor="background1"/>
                <w:sz w:val="24"/>
              </w:rPr>
            </w:pPr>
            <w:r>
              <w:rPr>
                <w:b/>
                <w:color w:val="FFFFFF" w:themeColor="background1"/>
                <w:sz w:val="24"/>
              </w:rPr>
              <w:t>M</w:t>
            </w:r>
            <w:r w:rsidR="000B058B">
              <w:rPr>
                <w:b/>
                <w:color w:val="FFFFFF" w:themeColor="background1"/>
                <w:sz w:val="24"/>
              </w:rPr>
              <w:t>ax</w:t>
            </w:r>
            <w:r>
              <w:rPr>
                <w:b/>
                <w:color w:val="FFFFFF" w:themeColor="background1"/>
                <w:sz w:val="24"/>
              </w:rPr>
              <w:t xml:space="preserve"> W</w:t>
            </w:r>
            <w:r w:rsidR="000B058B">
              <w:rPr>
                <w:b/>
                <w:color w:val="FFFFFF" w:themeColor="background1"/>
                <w:sz w:val="24"/>
              </w:rPr>
              <w:t>eight</w:t>
            </w:r>
            <w:r>
              <w:rPr>
                <w:b/>
                <w:color w:val="FFFFFF" w:themeColor="background1"/>
                <w:sz w:val="24"/>
              </w:rPr>
              <w:t xml:space="preserve"> </w:t>
            </w:r>
            <w:r w:rsidR="000B058B">
              <w:rPr>
                <w:b/>
                <w:color w:val="FFFFFF" w:themeColor="background1"/>
                <w:sz w:val="24"/>
              </w:rPr>
              <w:t>of</w:t>
            </w:r>
            <w:r>
              <w:rPr>
                <w:b/>
                <w:color w:val="FFFFFF" w:themeColor="background1"/>
                <w:sz w:val="24"/>
              </w:rPr>
              <w:t xml:space="preserve"> F</w:t>
            </w:r>
            <w:r w:rsidR="000B058B">
              <w:rPr>
                <w:b/>
                <w:color w:val="FFFFFF" w:themeColor="background1"/>
                <w:sz w:val="24"/>
              </w:rPr>
              <w:t>ish</w:t>
            </w:r>
            <w:r>
              <w:rPr>
                <w:b/>
                <w:color w:val="FFFFFF" w:themeColor="background1"/>
                <w:sz w:val="24"/>
              </w:rPr>
              <w:t xml:space="preserve"> (T</w:t>
            </w:r>
            <w:r w:rsidR="000B058B">
              <w:rPr>
                <w:b/>
                <w:color w:val="FFFFFF" w:themeColor="background1"/>
                <w:sz w:val="24"/>
              </w:rPr>
              <w:t>onnes</w:t>
            </w:r>
            <w:r>
              <w:rPr>
                <w:b/>
                <w:color w:val="FFFFFF" w:themeColor="background1"/>
                <w:sz w:val="24"/>
              </w:rPr>
              <w:t>)</w:t>
            </w:r>
          </w:p>
        </w:tc>
      </w:tr>
      <w:tr w:rsidR="00077F6D" w:rsidRPr="00C71898" w14:paraId="13310A57" w14:textId="77777777" w:rsidTr="00C80A83">
        <w:trPr>
          <w:cantSplit/>
          <w:trHeight w:val="436"/>
          <w:tblHeader/>
        </w:trPr>
        <w:tc>
          <w:tcPr>
            <w:tcW w:w="1559" w:type="dxa"/>
          </w:tcPr>
          <w:p w14:paraId="1A8C1212" w14:textId="0953E3EA" w:rsidR="00077F6D" w:rsidRPr="00BF003F" w:rsidRDefault="00093301" w:rsidP="000F55C2">
            <w:pPr>
              <w:pStyle w:val="TableParagraph"/>
              <w:spacing w:line="274" w:lineRule="exact"/>
              <w:ind w:left="107"/>
              <w:rPr>
                <w:b/>
                <w:bCs/>
                <w:sz w:val="24"/>
                <w:szCs w:val="24"/>
              </w:rPr>
            </w:pPr>
            <w:r w:rsidRPr="00BF003F">
              <w:rPr>
                <w:b/>
                <w:bCs/>
                <w:sz w:val="24"/>
                <w:szCs w:val="24"/>
              </w:rPr>
              <w:t>SNZW1</w:t>
            </w:r>
          </w:p>
        </w:tc>
        <w:tc>
          <w:tcPr>
            <w:tcW w:w="2127" w:type="dxa"/>
          </w:tcPr>
          <w:p w14:paraId="0A9DE9CD" w14:textId="2E1ED13D" w:rsidR="00077F6D" w:rsidRPr="00BF003F" w:rsidRDefault="00BF003F" w:rsidP="000F55C2">
            <w:pPr>
              <w:pStyle w:val="TableParagraph"/>
              <w:spacing w:line="274" w:lineRule="exact"/>
              <w:ind w:right="95"/>
              <w:rPr>
                <w:sz w:val="24"/>
                <w:szCs w:val="24"/>
              </w:rPr>
            </w:pPr>
            <w:r w:rsidRPr="00BF003F">
              <w:rPr>
                <w:sz w:val="24"/>
                <w:szCs w:val="24"/>
              </w:rPr>
              <w:t>120.32</w:t>
            </w:r>
          </w:p>
        </w:tc>
        <w:tc>
          <w:tcPr>
            <w:tcW w:w="1842" w:type="dxa"/>
          </w:tcPr>
          <w:p w14:paraId="671F05DB" w14:textId="45B4CF6D" w:rsidR="00077F6D" w:rsidRPr="00BF003F" w:rsidRDefault="00BF003F" w:rsidP="000F55C2">
            <w:pPr>
              <w:pStyle w:val="TableParagraph"/>
              <w:spacing w:line="274" w:lineRule="exact"/>
              <w:ind w:right="95"/>
              <w:rPr>
                <w:sz w:val="24"/>
                <w:szCs w:val="24"/>
              </w:rPr>
            </w:pPr>
            <w:r w:rsidRPr="00BF003F">
              <w:rPr>
                <w:sz w:val="24"/>
                <w:szCs w:val="24"/>
              </w:rPr>
              <w:t>0.28</w:t>
            </w:r>
          </w:p>
        </w:tc>
        <w:tc>
          <w:tcPr>
            <w:tcW w:w="2127" w:type="dxa"/>
          </w:tcPr>
          <w:p w14:paraId="2C309F17" w14:textId="7D6BF43A" w:rsidR="00077F6D" w:rsidRPr="00BF003F" w:rsidRDefault="00BF003F" w:rsidP="000F55C2">
            <w:pPr>
              <w:pStyle w:val="TableParagraph"/>
              <w:spacing w:line="274" w:lineRule="exact"/>
              <w:ind w:right="95"/>
              <w:rPr>
                <w:sz w:val="24"/>
                <w:szCs w:val="24"/>
              </w:rPr>
            </w:pPr>
            <w:r w:rsidRPr="00BF003F">
              <w:rPr>
                <w:sz w:val="24"/>
                <w:szCs w:val="24"/>
              </w:rPr>
              <w:t>120.32</w:t>
            </w:r>
          </w:p>
        </w:tc>
        <w:tc>
          <w:tcPr>
            <w:tcW w:w="1842" w:type="dxa"/>
          </w:tcPr>
          <w:p w14:paraId="60540AD9" w14:textId="4297D435" w:rsidR="00077F6D" w:rsidRPr="00BF003F" w:rsidRDefault="00093301" w:rsidP="000F55C2">
            <w:pPr>
              <w:pStyle w:val="TableParagraph"/>
              <w:spacing w:line="274" w:lineRule="exact"/>
              <w:ind w:right="96"/>
              <w:rPr>
                <w:sz w:val="24"/>
                <w:szCs w:val="24"/>
              </w:rPr>
            </w:pPr>
            <w:r w:rsidRPr="00BF003F">
              <w:rPr>
                <w:sz w:val="24"/>
                <w:szCs w:val="24"/>
              </w:rPr>
              <w:t>2500</w:t>
            </w:r>
          </w:p>
        </w:tc>
      </w:tr>
      <w:tr w:rsidR="00077F6D" w:rsidRPr="00C71898" w14:paraId="4E6B2544" w14:textId="77777777" w:rsidTr="00C80A83">
        <w:trPr>
          <w:cantSplit/>
          <w:trHeight w:val="433"/>
          <w:tblHeader/>
        </w:trPr>
        <w:tc>
          <w:tcPr>
            <w:tcW w:w="1559" w:type="dxa"/>
          </w:tcPr>
          <w:p w14:paraId="5B666779" w14:textId="3EAE7DD7" w:rsidR="00077F6D" w:rsidRPr="00BF003F" w:rsidRDefault="00093301" w:rsidP="000F55C2">
            <w:pPr>
              <w:pStyle w:val="TableParagraph"/>
              <w:spacing w:line="274" w:lineRule="exact"/>
              <w:ind w:left="107"/>
              <w:rPr>
                <w:b/>
                <w:bCs/>
                <w:sz w:val="24"/>
                <w:szCs w:val="24"/>
              </w:rPr>
            </w:pPr>
            <w:r w:rsidRPr="00BF003F">
              <w:rPr>
                <w:b/>
                <w:bCs/>
                <w:sz w:val="24"/>
                <w:szCs w:val="24"/>
              </w:rPr>
              <w:t>GRE1</w:t>
            </w:r>
          </w:p>
        </w:tc>
        <w:tc>
          <w:tcPr>
            <w:tcW w:w="2127" w:type="dxa"/>
          </w:tcPr>
          <w:p w14:paraId="029C6BD2" w14:textId="72882361" w:rsidR="00077F6D" w:rsidRPr="00BF003F" w:rsidRDefault="00DE53D5" w:rsidP="000F55C2">
            <w:pPr>
              <w:pStyle w:val="TableParagraph"/>
              <w:spacing w:line="274" w:lineRule="exact"/>
              <w:ind w:right="94"/>
              <w:rPr>
                <w:sz w:val="24"/>
                <w:szCs w:val="24"/>
              </w:rPr>
            </w:pPr>
            <w:r>
              <w:rPr>
                <w:sz w:val="24"/>
                <w:szCs w:val="24"/>
              </w:rPr>
              <w:t>7.22</w:t>
            </w:r>
          </w:p>
        </w:tc>
        <w:tc>
          <w:tcPr>
            <w:tcW w:w="1842" w:type="dxa"/>
          </w:tcPr>
          <w:p w14:paraId="45E1091E" w14:textId="030F1D1C" w:rsidR="00077F6D" w:rsidRPr="00BF003F" w:rsidRDefault="00BF003F" w:rsidP="000F55C2">
            <w:pPr>
              <w:pStyle w:val="TableParagraph"/>
              <w:spacing w:line="274" w:lineRule="exact"/>
              <w:ind w:right="95"/>
              <w:rPr>
                <w:sz w:val="24"/>
                <w:szCs w:val="24"/>
              </w:rPr>
            </w:pPr>
            <w:r w:rsidRPr="00BF003F">
              <w:rPr>
                <w:sz w:val="24"/>
                <w:szCs w:val="24"/>
              </w:rPr>
              <w:t>3.17</w:t>
            </w:r>
          </w:p>
        </w:tc>
        <w:tc>
          <w:tcPr>
            <w:tcW w:w="2127" w:type="dxa"/>
          </w:tcPr>
          <w:p w14:paraId="652795B8" w14:textId="19391D73" w:rsidR="00077F6D" w:rsidRPr="00BF003F" w:rsidRDefault="00BF003F" w:rsidP="000F55C2">
            <w:pPr>
              <w:pStyle w:val="TableParagraph"/>
              <w:spacing w:line="274" w:lineRule="exact"/>
              <w:ind w:right="95"/>
              <w:rPr>
                <w:sz w:val="24"/>
                <w:szCs w:val="24"/>
              </w:rPr>
            </w:pPr>
            <w:r w:rsidRPr="00BF003F">
              <w:rPr>
                <w:sz w:val="24"/>
                <w:szCs w:val="24"/>
              </w:rPr>
              <w:t>2.89</w:t>
            </w:r>
          </w:p>
        </w:tc>
        <w:tc>
          <w:tcPr>
            <w:tcW w:w="1842" w:type="dxa"/>
          </w:tcPr>
          <w:p w14:paraId="3AA7B22C" w14:textId="382ABC44" w:rsidR="00077F6D" w:rsidRPr="00BF003F" w:rsidRDefault="00093301" w:rsidP="000F55C2">
            <w:pPr>
              <w:pStyle w:val="TableParagraph"/>
              <w:spacing w:line="274" w:lineRule="exact"/>
              <w:ind w:right="95"/>
              <w:rPr>
                <w:sz w:val="24"/>
                <w:szCs w:val="24"/>
              </w:rPr>
            </w:pPr>
            <w:r w:rsidRPr="00BF003F">
              <w:rPr>
                <w:sz w:val="24"/>
                <w:szCs w:val="24"/>
              </w:rPr>
              <w:t>2195</w:t>
            </w:r>
          </w:p>
        </w:tc>
      </w:tr>
      <w:tr w:rsidR="00077F6D" w:rsidRPr="00C71898" w14:paraId="0B0BD343" w14:textId="77777777" w:rsidTr="00C80A83">
        <w:trPr>
          <w:cantSplit/>
          <w:trHeight w:val="436"/>
          <w:tblHeader/>
        </w:trPr>
        <w:tc>
          <w:tcPr>
            <w:tcW w:w="1559" w:type="dxa"/>
          </w:tcPr>
          <w:p w14:paraId="7F816F07" w14:textId="7778B117" w:rsidR="00077F6D" w:rsidRPr="00BF003F" w:rsidRDefault="00093301" w:rsidP="000F55C2">
            <w:pPr>
              <w:pStyle w:val="TableParagraph"/>
              <w:spacing w:line="274" w:lineRule="exact"/>
              <w:ind w:left="107"/>
              <w:rPr>
                <w:b/>
                <w:bCs/>
                <w:sz w:val="24"/>
                <w:szCs w:val="24"/>
              </w:rPr>
            </w:pPr>
            <w:r w:rsidRPr="00BF003F">
              <w:rPr>
                <w:b/>
                <w:bCs/>
                <w:sz w:val="24"/>
                <w:szCs w:val="24"/>
              </w:rPr>
              <w:t>RCHO1</w:t>
            </w:r>
          </w:p>
        </w:tc>
        <w:tc>
          <w:tcPr>
            <w:tcW w:w="2127" w:type="dxa"/>
          </w:tcPr>
          <w:p w14:paraId="238D4AC4" w14:textId="0368394B" w:rsidR="00077F6D" w:rsidRPr="00BF003F" w:rsidRDefault="00DE53D5" w:rsidP="000F55C2">
            <w:pPr>
              <w:pStyle w:val="TableParagraph"/>
              <w:spacing w:line="274" w:lineRule="exact"/>
              <w:ind w:right="95"/>
              <w:rPr>
                <w:sz w:val="24"/>
                <w:szCs w:val="24"/>
              </w:rPr>
            </w:pPr>
            <w:r>
              <w:rPr>
                <w:sz w:val="24"/>
                <w:szCs w:val="24"/>
              </w:rPr>
              <w:t>10.40</w:t>
            </w:r>
          </w:p>
        </w:tc>
        <w:tc>
          <w:tcPr>
            <w:tcW w:w="1842" w:type="dxa"/>
          </w:tcPr>
          <w:p w14:paraId="7E7A1857" w14:textId="44D55199" w:rsidR="00077F6D" w:rsidRPr="00BF003F" w:rsidRDefault="00BF003F" w:rsidP="000F55C2">
            <w:pPr>
              <w:pStyle w:val="TableParagraph"/>
              <w:spacing w:line="274" w:lineRule="exact"/>
              <w:ind w:right="97"/>
              <w:rPr>
                <w:sz w:val="24"/>
                <w:szCs w:val="24"/>
              </w:rPr>
            </w:pPr>
            <w:r w:rsidRPr="00BF003F">
              <w:rPr>
                <w:sz w:val="24"/>
                <w:szCs w:val="24"/>
              </w:rPr>
              <w:t>1.69</w:t>
            </w:r>
          </w:p>
        </w:tc>
        <w:tc>
          <w:tcPr>
            <w:tcW w:w="2127" w:type="dxa"/>
          </w:tcPr>
          <w:p w14:paraId="2D04CB53" w14:textId="222B3825" w:rsidR="00077F6D" w:rsidRPr="00BF003F" w:rsidRDefault="00BF003F" w:rsidP="000F55C2">
            <w:pPr>
              <w:pStyle w:val="TableParagraph"/>
              <w:spacing w:line="274" w:lineRule="exact"/>
              <w:ind w:right="96"/>
              <w:rPr>
                <w:sz w:val="24"/>
                <w:szCs w:val="24"/>
              </w:rPr>
            </w:pPr>
            <w:r w:rsidRPr="00BF003F">
              <w:rPr>
                <w:sz w:val="24"/>
                <w:szCs w:val="24"/>
              </w:rPr>
              <w:t>4.78</w:t>
            </w:r>
          </w:p>
        </w:tc>
        <w:tc>
          <w:tcPr>
            <w:tcW w:w="1842" w:type="dxa"/>
          </w:tcPr>
          <w:p w14:paraId="2BF90399" w14:textId="1E82A942" w:rsidR="00077F6D" w:rsidRPr="00BF003F" w:rsidRDefault="00BF003F" w:rsidP="000F55C2">
            <w:pPr>
              <w:pStyle w:val="TableParagraph"/>
              <w:ind w:right="93"/>
              <w:rPr>
                <w:sz w:val="24"/>
                <w:szCs w:val="24"/>
              </w:rPr>
            </w:pPr>
            <w:r w:rsidRPr="00BF003F">
              <w:rPr>
                <w:w w:val="95"/>
                <w:sz w:val="24"/>
                <w:szCs w:val="24"/>
              </w:rPr>
              <w:t>2124.6</w:t>
            </w:r>
          </w:p>
        </w:tc>
      </w:tr>
      <w:tr w:rsidR="00077F6D" w:rsidRPr="00C71898" w14:paraId="5FBBA9C7" w14:textId="77777777" w:rsidTr="00C80A83">
        <w:trPr>
          <w:cantSplit/>
          <w:trHeight w:val="436"/>
          <w:tblHeader/>
        </w:trPr>
        <w:tc>
          <w:tcPr>
            <w:tcW w:w="1559" w:type="dxa"/>
          </w:tcPr>
          <w:p w14:paraId="5FB45A2D" w14:textId="6F271D25" w:rsidR="00077F6D" w:rsidRPr="00BF003F" w:rsidRDefault="00093301" w:rsidP="000F55C2">
            <w:pPr>
              <w:pStyle w:val="TableParagraph"/>
              <w:spacing w:line="274" w:lineRule="exact"/>
              <w:ind w:left="107"/>
              <w:rPr>
                <w:b/>
                <w:bCs/>
                <w:sz w:val="24"/>
                <w:szCs w:val="24"/>
              </w:rPr>
            </w:pPr>
            <w:r w:rsidRPr="00BF003F">
              <w:rPr>
                <w:b/>
                <w:bCs/>
                <w:sz w:val="24"/>
                <w:szCs w:val="24"/>
              </w:rPr>
              <w:t>SNIZ1</w:t>
            </w:r>
          </w:p>
        </w:tc>
        <w:tc>
          <w:tcPr>
            <w:tcW w:w="2127" w:type="dxa"/>
          </w:tcPr>
          <w:p w14:paraId="24F449F7" w14:textId="4C28F14E" w:rsidR="00077F6D" w:rsidRPr="00BF003F" w:rsidRDefault="00DE53D5" w:rsidP="000F55C2">
            <w:pPr>
              <w:pStyle w:val="TableParagraph"/>
              <w:spacing w:line="274" w:lineRule="exact"/>
              <w:ind w:right="95"/>
              <w:rPr>
                <w:sz w:val="24"/>
                <w:szCs w:val="24"/>
              </w:rPr>
            </w:pPr>
            <w:r>
              <w:rPr>
                <w:sz w:val="24"/>
                <w:szCs w:val="24"/>
              </w:rPr>
              <w:t>2.69</w:t>
            </w:r>
          </w:p>
        </w:tc>
        <w:tc>
          <w:tcPr>
            <w:tcW w:w="1842" w:type="dxa"/>
          </w:tcPr>
          <w:p w14:paraId="4AC6457F" w14:textId="41F2A00D" w:rsidR="00077F6D" w:rsidRPr="00BF003F" w:rsidRDefault="00077F6D" w:rsidP="000F55C2">
            <w:pPr>
              <w:pStyle w:val="TableParagraph"/>
              <w:spacing w:line="274" w:lineRule="exact"/>
              <w:ind w:right="97"/>
              <w:rPr>
                <w:w w:val="99"/>
                <w:sz w:val="24"/>
                <w:szCs w:val="24"/>
              </w:rPr>
            </w:pPr>
            <w:r w:rsidRPr="00BF003F">
              <w:rPr>
                <w:w w:val="99"/>
                <w:sz w:val="24"/>
                <w:szCs w:val="24"/>
              </w:rPr>
              <w:t>0.</w:t>
            </w:r>
            <w:r w:rsidR="00BF003F" w:rsidRPr="00BF003F">
              <w:rPr>
                <w:w w:val="99"/>
                <w:sz w:val="24"/>
                <w:szCs w:val="24"/>
              </w:rPr>
              <w:t>96</w:t>
            </w:r>
          </w:p>
        </w:tc>
        <w:tc>
          <w:tcPr>
            <w:tcW w:w="2127" w:type="dxa"/>
          </w:tcPr>
          <w:p w14:paraId="3364FEE4" w14:textId="0E36F24A" w:rsidR="00077F6D" w:rsidRPr="00BF003F" w:rsidRDefault="00BF003F" w:rsidP="000F55C2">
            <w:pPr>
              <w:pStyle w:val="TableParagraph"/>
              <w:spacing w:line="274" w:lineRule="exact"/>
              <w:ind w:right="96"/>
              <w:rPr>
                <w:sz w:val="24"/>
                <w:szCs w:val="24"/>
              </w:rPr>
            </w:pPr>
            <w:r w:rsidRPr="00BF003F">
              <w:rPr>
                <w:sz w:val="24"/>
                <w:szCs w:val="24"/>
              </w:rPr>
              <w:t>2.53</w:t>
            </w:r>
          </w:p>
        </w:tc>
        <w:tc>
          <w:tcPr>
            <w:tcW w:w="1842" w:type="dxa"/>
          </w:tcPr>
          <w:p w14:paraId="44933DEE" w14:textId="55794A42" w:rsidR="00077F6D" w:rsidRPr="00BF003F" w:rsidRDefault="00BF003F" w:rsidP="000F55C2">
            <w:pPr>
              <w:pStyle w:val="TableParagraph"/>
              <w:ind w:right="93"/>
              <w:rPr>
                <w:w w:val="95"/>
                <w:sz w:val="24"/>
                <w:szCs w:val="24"/>
              </w:rPr>
            </w:pPr>
            <w:r w:rsidRPr="00BF003F">
              <w:rPr>
                <w:w w:val="95"/>
                <w:sz w:val="24"/>
                <w:szCs w:val="24"/>
              </w:rPr>
              <w:t>500</w:t>
            </w:r>
          </w:p>
        </w:tc>
      </w:tr>
      <w:tr w:rsidR="00077F6D" w:rsidRPr="00C71898" w14:paraId="4E273D81" w14:textId="77777777" w:rsidTr="00C80A83">
        <w:trPr>
          <w:cantSplit/>
          <w:trHeight w:val="436"/>
          <w:tblHeader/>
        </w:trPr>
        <w:tc>
          <w:tcPr>
            <w:tcW w:w="1559" w:type="dxa"/>
          </w:tcPr>
          <w:p w14:paraId="3D6D1AB9" w14:textId="7DC0C07E" w:rsidR="00077F6D" w:rsidRPr="00BF003F" w:rsidRDefault="00077F6D" w:rsidP="000F55C2">
            <w:pPr>
              <w:pStyle w:val="TableParagraph"/>
              <w:spacing w:line="274" w:lineRule="exact"/>
              <w:rPr>
                <w:b/>
                <w:bCs/>
                <w:sz w:val="24"/>
                <w:szCs w:val="24"/>
              </w:rPr>
            </w:pPr>
            <w:r w:rsidRPr="00BF003F">
              <w:rPr>
                <w:b/>
                <w:bCs/>
                <w:sz w:val="24"/>
                <w:szCs w:val="24"/>
              </w:rPr>
              <w:t xml:space="preserve">  </w:t>
            </w:r>
            <w:r w:rsidR="00093301" w:rsidRPr="00BF003F">
              <w:rPr>
                <w:b/>
                <w:bCs/>
                <w:sz w:val="24"/>
                <w:szCs w:val="24"/>
              </w:rPr>
              <w:t>UIG1</w:t>
            </w:r>
          </w:p>
        </w:tc>
        <w:tc>
          <w:tcPr>
            <w:tcW w:w="2127" w:type="dxa"/>
          </w:tcPr>
          <w:p w14:paraId="1DA70679" w14:textId="621FB2A4" w:rsidR="00077F6D" w:rsidRPr="00BF003F" w:rsidRDefault="00DE53D5" w:rsidP="000F55C2">
            <w:pPr>
              <w:pStyle w:val="TableParagraph"/>
              <w:spacing w:line="274" w:lineRule="exact"/>
              <w:ind w:right="95"/>
              <w:rPr>
                <w:sz w:val="24"/>
                <w:szCs w:val="24"/>
              </w:rPr>
            </w:pPr>
            <w:r>
              <w:rPr>
                <w:sz w:val="24"/>
                <w:szCs w:val="24"/>
              </w:rPr>
              <w:t>22.53</w:t>
            </w:r>
          </w:p>
        </w:tc>
        <w:tc>
          <w:tcPr>
            <w:tcW w:w="1842" w:type="dxa"/>
          </w:tcPr>
          <w:p w14:paraId="2BB00C93" w14:textId="63BFAD07" w:rsidR="00077F6D" w:rsidRPr="00BF003F" w:rsidRDefault="00077F6D" w:rsidP="000F55C2">
            <w:pPr>
              <w:pStyle w:val="TableParagraph"/>
              <w:spacing w:line="274" w:lineRule="exact"/>
              <w:ind w:right="97"/>
              <w:rPr>
                <w:w w:val="99"/>
                <w:sz w:val="24"/>
                <w:szCs w:val="24"/>
              </w:rPr>
            </w:pPr>
            <w:r w:rsidRPr="00BF003F">
              <w:rPr>
                <w:w w:val="99"/>
                <w:sz w:val="24"/>
                <w:szCs w:val="24"/>
              </w:rPr>
              <w:t>0.</w:t>
            </w:r>
            <w:r w:rsidR="00BF003F" w:rsidRPr="00BF003F">
              <w:rPr>
                <w:w w:val="99"/>
                <w:sz w:val="24"/>
                <w:szCs w:val="24"/>
              </w:rPr>
              <w:t>96</w:t>
            </w:r>
          </w:p>
        </w:tc>
        <w:tc>
          <w:tcPr>
            <w:tcW w:w="2127" w:type="dxa"/>
          </w:tcPr>
          <w:p w14:paraId="1BDF3B39" w14:textId="5523439A" w:rsidR="00077F6D" w:rsidRPr="00BF003F" w:rsidRDefault="00BF003F" w:rsidP="000F55C2">
            <w:pPr>
              <w:pStyle w:val="TableParagraph"/>
              <w:spacing w:line="274" w:lineRule="exact"/>
              <w:ind w:right="96"/>
              <w:rPr>
                <w:sz w:val="24"/>
                <w:szCs w:val="24"/>
              </w:rPr>
            </w:pPr>
            <w:r w:rsidRPr="00BF003F">
              <w:rPr>
                <w:sz w:val="24"/>
                <w:szCs w:val="24"/>
              </w:rPr>
              <w:t>27.45</w:t>
            </w:r>
          </w:p>
        </w:tc>
        <w:tc>
          <w:tcPr>
            <w:tcW w:w="1842" w:type="dxa"/>
          </w:tcPr>
          <w:p w14:paraId="5DEFA8B0" w14:textId="0C8F625C" w:rsidR="00077F6D" w:rsidRPr="00BF003F" w:rsidRDefault="00BF003F" w:rsidP="000F55C2">
            <w:pPr>
              <w:pStyle w:val="TableParagraph"/>
              <w:ind w:right="93"/>
              <w:rPr>
                <w:w w:val="95"/>
                <w:sz w:val="24"/>
                <w:szCs w:val="24"/>
              </w:rPr>
            </w:pPr>
            <w:r w:rsidRPr="00BF003F">
              <w:rPr>
                <w:w w:val="95"/>
                <w:sz w:val="24"/>
                <w:szCs w:val="24"/>
              </w:rPr>
              <w:t>1625.4</w:t>
            </w:r>
          </w:p>
        </w:tc>
      </w:tr>
      <w:tr w:rsidR="00077F6D" w14:paraId="693AC248" w14:textId="77777777" w:rsidTr="00C80A83">
        <w:trPr>
          <w:trHeight w:val="436"/>
        </w:trPr>
        <w:tc>
          <w:tcPr>
            <w:tcW w:w="1559" w:type="dxa"/>
            <w:tcBorders>
              <w:top w:val="single" w:sz="4" w:space="0" w:color="auto"/>
              <w:left w:val="nil"/>
              <w:bottom w:val="nil"/>
              <w:right w:val="nil"/>
            </w:tcBorders>
          </w:tcPr>
          <w:p w14:paraId="27115A6D" w14:textId="77777777" w:rsidR="00077F6D" w:rsidRDefault="00077F6D">
            <w:pPr>
              <w:pStyle w:val="TableParagraph"/>
              <w:spacing w:line="274" w:lineRule="exact"/>
              <w:ind w:left="107"/>
              <w:rPr>
                <w:b/>
                <w:bCs/>
                <w:sz w:val="24"/>
                <w:szCs w:val="24"/>
                <w:highlight w:val="yellow"/>
              </w:rPr>
            </w:pPr>
          </w:p>
          <w:p w14:paraId="5FC6BC1F" w14:textId="77777777" w:rsidR="00077F6D" w:rsidRPr="00D52E82" w:rsidRDefault="00077F6D">
            <w:pPr>
              <w:pStyle w:val="TableParagraph"/>
              <w:spacing w:line="274" w:lineRule="exact"/>
              <w:ind w:left="107"/>
              <w:rPr>
                <w:b/>
                <w:bCs/>
                <w:sz w:val="24"/>
                <w:szCs w:val="24"/>
                <w:highlight w:val="yellow"/>
              </w:rPr>
            </w:pPr>
          </w:p>
        </w:tc>
        <w:tc>
          <w:tcPr>
            <w:tcW w:w="2127" w:type="dxa"/>
            <w:tcBorders>
              <w:top w:val="single" w:sz="4" w:space="0" w:color="auto"/>
              <w:left w:val="nil"/>
              <w:bottom w:val="nil"/>
              <w:right w:val="nil"/>
            </w:tcBorders>
          </w:tcPr>
          <w:p w14:paraId="662BD7C3" w14:textId="77777777" w:rsidR="00077F6D" w:rsidRPr="00D52E82" w:rsidRDefault="00077F6D">
            <w:pPr>
              <w:pStyle w:val="TableParagraph"/>
              <w:spacing w:line="274" w:lineRule="exact"/>
              <w:ind w:right="95"/>
              <w:jc w:val="right"/>
              <w:rPr>
                <w:sz w:val="24"/>
                <w:szCs w:val="24"/>
                <w:highlight w:val="yellow"/>
              </w:rPr>
            </w:pPr>
          </w:p>
        </w:tc>
        <w:tc>
          <w:tcPr>
            <w:tcW w:w="1842" w:type="dxa"/>
            <w:tcBorders>
              <w:top w:val="single" w:sz="4" w:space="0" w:color="auto"/>
              <w:left w:val="nil"/>
              <w:bottom w:val="nil"/>
              <w:right w:val="nil"/>
            </w:tcBorders>
          </w:tcPr>
          <w:p w14:paraId="3B014043" w14:textId="77777777" w:rsidR="00077F6D" w:rsidRPr="00D52E82" w:rsidRDefault="00077F6D">
            <w:pPr>
              <w:pStyle w:val="TableParagraph"/>
              <w:spacing w:line="274" w:lineRule="exact"/>
              <w:ind w:right="97"/>
              <w:jc w:val="right"/>
              <w:rPr>
                <w:w w:val="99"/>
                <w:sz w:val="24"/>
                <w:szCs w:val="24"/>
                <w:highlight w:val="yellow"/>
              </w:rPr>
            </w:pPr>
          </w:p>
        </w:tc>
        <w:tc>
          <w:tcPr>
            <w:tcW w:w="2127" w:type="dxa"/>
            <w:tcBorders>
              <w:top w:val="single" w:sz="4" w:space="0" w:color="auto"/>
              <w:left w:val="nil"/>
              <w:bottom w:val="nil"/>
              <w:right w:val="nil"/>
            </w:tcBorders>
          </w:tcPr>
          <w:p w14:paraId="3A0B1DD0" w14:textId="77777777" w:rsidR="00077F6D" w:rsidRPr="00D52E82" w:rsidRDefault="00077F6D">
            <w:pPr>
              <w:pStyle w:val="TableParagraph"/>
              <w:spacing w:line="274" w:lineRule="exact"/>
              <w:ind w:right="96"/>
              <w:jc w:val="right"/>
              <w:rPr>
                <w:sz w:val="24"/>
                <w:szCs w:val="24"/>
                <w:highlight w:val="yellow"/>
              </w:rPr>
            </w:pPr>
          </w:p>
        </w:tc>
        <w:tc>
          <w:tcPr>
            <w:tcW w:w="1842" w:type="dxa"/>
            <w:tcBorders>
              <w:top w:val="single" w:sz="4" w:space="0" w:color="auto"/>
              <w:left w:val="nil"/>
              <w:bottom w:val="nil"/>
              <w:right w:val="nil"/>
            </w:tcBorders>
          </w:tcPr>
          <w:p w14:paraId="57837560" w14:textId="77777777" w:rsidR="00077F6D" w:rsidRPr="00D52E82" w:rsidRDefault="00077F6D">
            <w:pPr>
              <w:pStyle w:val="TableParagraph"/>
              <w:ind w:right="93"/>
              <w:jc w:val="right"/>
              <w:rPr>
                <w:w w:val="95"/>
                <w:sz w:val="24"/>
                <w:szCs w:val="24"/>
                <w:highlight w:val="yellow"/>
              </w:rPr>
            </w:pPr>
          </w:p>
        </w:tc>
      </w:tr>
    </w:tbl>
    <w:p w14:paraId="0E3C3F44" w14:textId="7C1A2A15" w:rsidR="00077F6D" w:rsidRDefault="00077F6D" w:rsidP="00077F6D">
      <w:pPr>
        <w:rPr>
          <w:color w:val="3C4741" w:themeColor="text1"/>
        </w:rPr>
      </w:pPr>
    </w:p>
    <w:p w14:paraId="2D69A71B" w14:textId="7365D571" w:rsidR="001F49E2" w:rsidRDefault="001F49E2" w:rsidP="006372A5">
      <w:pPr>
        <w:pStyle w:val="Heading3"/>
      </w:pPr>
      <w:bookmarkStart w:id="21" w:name="_Toc137458398"/>
      <w:r>
        <w:lastRenderedPageBreak/>
        <w:t>Bath medicine influence maps and analysis</w:t>
      </w:r>
      <w:bookmarkEnd w:id="21"/>
    </w:p>
    <w:p w14:paraId="30A06358" w14:textId="77777777"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292DEF04" w:rsidR="001F49E2" w:rsidRDefault="00EA6A51"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67" behindDoc="0" locked="0" layoutInCell="1" allowOverlap="1" wp14:anchorId="171D5908" wp14:editId="2A2FA62B">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 style="position:absolute;margin-left:0;margin-top:73.4pt;width:501.15pt;height:200.9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gFibaSrBfGEhDmYBYkPCI0e3G9KRhRjQ/2vPXOSEv3JIOnXRVlG9SanrC6X6Ljz&#10;SHseYYYjVEMDJbO5DUnxkQ4Dt7icTiXaXjo5towiS2weH0RU8bmfsl6e7eYP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AU&#10;SED/FQIAAP4DAAAOAAAAAAAAAAAAAAAAAC4CAABkcnMvZTJvRG9jLnhtbFBLAQItABQABgAIAAAA&#10;IQBZcCZr3AAAAAkBAAAPAAAAAAAAAAAAAAAAAG8EAABkcnMvZG93bnJldi54bWxQSwUGAAAAAAQA&#10;BADzAAAAeAU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514F4516" w14:textId="6213B5AF" w:rsidR="00EA6A51" w:rsidRPr="00BF6AE3" w:rsidRDefault="00EA6A51" w:rsidP="00C91368">
      <w:pPr>
        <w:pStyle w:val="BodyText1"/>
      </w:pPr>
    </w:p>
    <w:p w14:paraId="6B98609B" w14:textId="7D644CAF" w:rsidR="001F49E2" w:rsidRDefault="001F49E2" w:rsidP="001F49E2"/>
    <w:p w14:paraId="6D443521" w14:textId="77777777" w:rsidR="001F49E2" w:rsidRPr="00C91368" w:rsidRDefault="001F49E2" w:rsidP="00C91368">
      <w:pPr>
        <w:pStyle w:val="BodyText1"/>
      </w:pPr>
      <w:r w:rsidRPr="00FD6A9F">
        <w:t xml:space="preserve">The shading key is shown in the top left of the figure. Cells which are shaded black are similar to the average concentration in the total area of influence shown in the map. Cells shaded pink are similar to the median (middle value in the range) concentration shown on the map. White </w:t>
      </w:r>
      <w:r w:rsidRPr="00543F84">
        <w:t xml:space="preserve">shaded </w:t>
      </w:r>
      <w:r w:rsidRPr="00C91368">
        <w:t>cells are similar to the minimum concentration value shown on the map.</w:t>
      </w:r>
    </w:p>
    <w:p w14:paraId="10F8D340" w14:textId="48055EB1" w:rsidR="00543F84" w:rsidRPr="00C91368" w:rsidRDefault="00543F84" w:rsidP="00C91368">
      <w:pPr>
        <w:pStyle w:val="BodyText1"/>
        <w:numPr>
          <w:ilvl w:val="0"/>
          <w:numId w:val="30"/>
        </w:numPr>
      </w:pPr>
      <w:r w:rsidRPr="00C91368">
        <w:t xml:space="preserve">The average and median concentration over the total area of influence is </w:t>
      </w:r>
      <w:r w:rsidR="00D01F2A">
        <w:t>17.89</w:t>
      </w:r>
      <w:r w:rsidRPr="00C91368">
        <w:t xml:space="preserve"> ng/l and </w:t>
      </w:r>
      <w:r w:rsidR="00D01F2A">
        <w:t>19.12</w:t>
      </w:r>
      <w:r w:rsidRPr="00C91368">
        <w:t xml:space="preserve"> ng/l respectively.</w:t>
      </w:r>
    </w:p>
    <w:p w14:paraId="34CCFC84" w14:textId="77777777" w:rsidR="00543F84" w:rsidRPr="00D01F2A" w:rsidRDefault="00543F84" w:rsidP="00C91368">
      <w:pPr>
        <w:pStyle w:val="BodyText1"/>
        <w:numPr>
          <w:ilvl w:val="0"/>
          <w:numId w:val="30"/>
        </w:numPr>
      </w:pPr>
      <w:r w:rsidRPr="00D01F2A">
        <w:lastRenderedPageBreak/>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445B666B" w:rsidR="00543F84" w:rsidRPr="00D01F2A" w:rsidRDefault="00543F84" w:rsidP="00C91368">
      <w:pPr>
        <w:pStyle w:val="BodyText1"/>
      </w:pPr>
      <w:r w:rsidRPr="00543F84">
        <w:t xml:space="preserve">Figure 7 shows a map of the modelled average AZA influence over four days for the proposed site </w:t>
      </w:r>
      <w:r w:rsidRPr="00D01F2A">
        <w:t xml:space="preserve">and other relevant sites. The average AZA influence, after including all relevant sites, is </w:t>
      </w:r>
      <w:r w:rsidR="00D01F2A" w:rsidRPr="00D01F2A">
        <w:t>decreased</w:t>
      </w:r>
      <w:r w:rsidRPr="00D01F2A">
        <w:t>.</w:t>
      </w:r>
    </w:p>
    <w:p w14:paraId="38770BDF" w14:textId="7AC6C3EA" w:rsidR="00D01F2A" w:rsidRPr="00C91368" w:rsidRDefault="00D01F2A" w:rsidP="00D01F2A">
      <w:pPr>
        <w:pStyle w:val="BodyText1"/>
        <w:numPr>
          <w:ilvl w:val="0"/>
          <w:numId w:val="31"/>
        </w:numPr>
      </w:pPr>
      <w:r w:rsidRPr="00C91368">
        <w:t xml:space="preserve">The average and median </w:t>
      </w:r>
      <w:r>
        <w:t xml:space="preserve">AZA </w:t>
      </w:r>
      <w:r w:rsidRPr="00C91368">
        <w:t xml:space="preserve">concentration over the total area of influence is </w:t>
      </w:r>
      <w:r w:rsidR="00D53993">
        <w:t>16.96</w:t>
      </w:r>
      <w:r w:rsidRPr="00C91368">
        <w:t xml:space="preserve"> ng/l and </w:t>
      </w:r>
      <w:r w:rsidR="00D53993">
        <w:t>16.06</w:t>
      </w:r>
      <w:r w:rsidRPr="00C91368">
        <w:t xml:space="preserve"> ng/l respectively.</w:t>
      </w:r>
    </w:p>
    <w:p w14:paraId="008DF8BB" w14:textId="51D17D28" w:rsidR="00543F84" w:rsidRPr="00D01F2A" w:rsidRDefault="00D01F2A" w:rsidP="00C91368">
      <w:pPr>
        <w:pStyle w:val="BodyText1"/>
        <w:numPr>
          <w:ilvl w:val="0"/>
          <w:numId w:val="31"/>
        </w:numPr>
      </w:pPr>
      <w:r w:rsidRPr="00D01F2A">
        <w:t>C</w:t>
      </w:r>
      <w:r w:rsidR="00543F84" w:rsidRPr="00D01F2A">
        <w:t xml:space="preserve">ells influenced by other modelled sites </w:t>
      </w:r>
      <w:r w:rsidRPr="00D01F2A">
        <w:t xml:space="preserve">do not </w:t>
      </w:r>
      <w:r w:rsidR="00543F84" w:rsidRPr="00D01F2A">
        <w:t>appear to lie close to the proposed site.</w:t>
      </w:r>
    </w:p>
    <w:p w14:paraId="228E67FE" w14:textId="2452A1E5" w:rsidR="001F49E2" w:rsidRPr="00497D00" w:rsidRDefault="001F49E2" w:rsidP="006372A5">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6C1FD399" w:rsidR="00AE43BB" w:rsidRPr="00AE43BB" w:rsidRDefault="00AE43BB" w:rsidP="00C91368">
      <w:pPr>
        <w:pStyle w:val="BodyText1"/>
        <w:numPr>
          <w:ilvl w:val="0"/>
          <w:numId w:val="32"/>
        </w:numPr>
        <w:rPr>
          <w:color w:val="3C4741" w:themeColor="text1"/>
        </w:rPr>
      </w:pPr>
      <w:r w:rsidRPr="00AE43BB">
        <w:t xml:space="preserve">The area of AZA influenced above 40 ng/l from all sites modelled is estimated to be </w:t>
      </w:r>
      <w:r w:rsidR="00F10D95">
        <w:t>4.18</w:t>
      </w:r>
      <w:r w:rsidRPr="00AE43BB">
        <w:t xml:space="preserve"> square kilometres (km2).</w:t>
      </w:r>
    </w:p>
    <w:p w14:paraId="24CF48CA" w14:textId="42E73638" w:rsidR="00AE43BB" w:rsidRPr="00AE43BB" w:rsidRDefault="00AE43BB" w:rsidP="00C91368">
      <w:pPr>
        <w:pStyle w:val="BodyText1"/>
        <w:numPr>
          <w:ilvl w:val="0"/>
          <w:numId w:val="32"/>
        </w:numPr>
      </w:pPr>
      <w:r w:rsidRPr="00AE43BB">
        <w:t xml:space="preserve">As shown in Figure 7, the average and median concentration over the total area of influence is </w:t>
      </w:r>
      <w:r w:rsidR="00F10D95">
        <w:t>16.96</w:t>
      </w:r>
      <w:r w:rsidRPr="00AE43BB">
        <w:t xml:space="preserve"> and </w:t>
      </w:r>
      <w:r w:rsidR="00F10D95">
        <w:t>16.06</w:t>
      </w:r>
      <w:r w:rsidRPr="00AE43BB">
        <w:t xml:space="preserve"> ng/l respectively.</w:t>
      </w:r>
    </w:p>
    <w:p w14:paraId="3F283204" w14:textId="37AA5EDC"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F10D95">
        <w:t>8945</w:t>
      </w:r>
      <w:r w:rsidRPr="00AE43BB">
        <w:t xml:space="preserve"> tonnes.</w:t>
      </w:r>
    </w:p>
    <w:p w14:paraId="72235287" w14:textId="77777777" w:rsidR="001F49E2" w:rsidRDefault="001F49E2" w:rsidP="001F49E2"/>
    <w:p w14:paraId="2FD76F5E" w14:textId="77777777" w:rsidR="00587A83" w:rsidRDefault="00587A83" w:rsidP="001F49E2"/>
    <w:p w14:paraId="2B16F185" w14:textId="29F68A45" w:rsidR="001F49E2"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numbers in Table 2. The total area of influence worked out above takes into account that the individual areas of influence above 40 ng/l from different sites will overlap.</w:t>
      </w:r>
    </w:p>
    <w:p w14:paraId="64AA9316" w14:textId="64778367" w:rsidR="001F49E2" w:rsidRPr="00EA6A51" w:rsidRDefault="001F49E2" w:rsidP="001F49E2">
      <w:pPr>
        <w:pStyle w:val="Caption"/>
        <w:ind w:firstLine="284"/>
        <w:rPr>
          <w:color w:val="auto"/>
        </w:rPr>
      </w:pPr>
      <w:bookmarkStart w:id="22" w:name="_Toc137458417"/>
      <w:bookmarkStart w:id="23" w:name="_Toc169793516"/>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4762FC" w:rsidRPr="00EA6A51">
        <w:rPr>
          <w:noProof/>
          <w:color w:val="auto"/>
        </w:rPr>
        <w:t>2</w:t>
      </w:r>
      <w:r w:rsidRPr="00EA6A51">
        <w:rPr>
          <w:noProof/>
          <w:color w:val="auto"/>
        </w:rPr>
        <w:fldChar w:fldCharType="end"/>
      </w:r>
      <w:r w:rsidRPr="00EA6A51">
        <w:rPr>
          <w:color w:val="auto"/>
        </w:rPr>
        <w:t>: Azamethiphos influence information for each site.</w:t>
      </w:r>
      <w:bookmarkEnd w:id="22"/>
      <w:bookmarkEnd w:id="2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SNIZW1, GRE1 and RCHO1 all have simialr average and median concentrations of between 14 and 25ng/l. SNIZ1 and UIG1 do not have azamethiphos on their licence. "/>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7ED991EC" w14:textId="3B8F5AE6" w:rsidR="005B7525" w:rsidRPr="00FA7D92" w:rsidRDefault="005B7525" w:rsidP="005B7525">
            <w:pPr>
              <w:pStyle w:val="TableParagraph"/>
              <w:spacing w:line="274" w:lineRule="exact"/>
              <w:rPr>
                <w:b/>
                <w:color w:val="FFFFFF" w:themeColor="background1"/>
                <w:sz w:val="24"/>
              </w:rPr>
            </w:pPr>
            <w:r>
              <w:rPr>
                <w:b/>
                <w:color w:val="FFFFFF" w:themeColor="background1"/>
                <w:sz w:val="24"/>
              </w:rPr>
              <w:t>S</w:t>
            </w:r>
            <w:r w:rsidR="00617B73">
              <w:rPr>
                <w:b/>
                <w:color w:val="FFFFFF" w:themeColor="background1"/>
                <w:sz w:val="24"/>
              </w:rPr>
              <w:t>ite</w:t>
            </w:r>
            <w:r>
              <w:rPr>
                <w:b/>
                <w:color w:val="FFFFFF" w:themeColor="background1"/>
                <w:sz w:val="24"/>
              </w:rPr>
              <w:t xml:space="preserve"> N</w:t>
            </w:r>
            <w:r w:rsidR="00617B73">
              <w:rPr>
                <w:b/>
                <w:color w:val="FFFFFF" w:themeColor="background1"/>
                <w:sz w:val="24"/>
              </w:rPr>
              <w:t>ame</w:t>
            </w:r>
          </w:p>
        </w:tc>
        <w:tc>
          <w:tcPr>
            <w:tcW w:w="2409" w:type="dxa"/>
            <w:shd w:val="clear" w:color="auto" w:fill="016574" w:themeFill="accent6"/>
          </w:tcPr>
          <w:p w14:paraId="7BC01041" w14:textId="1D5B2CB2" w:rsidR="005B7525" w:rsidRPr="00FA7D92" w:rsidRDefault="005B7525" w:rsidP="005B7525">
            <w:pPr>
              <w:pStyle w:val="TableParagraph"/>
              <w:ind w:right="82"/>
              <w:rPr>
                <w:b/>
                <w:color w:val="FFFFFF" w:themeColor="background1"/>
                <w:sz w:val="24"/>
              </w:rPr>
            </w:pPr>
            <w:r>
              <w:rPr>
                <w:b/>
                <w:color w:val="FFFFFF" w:themeColor="background1"/>
                <w:sz w:val="24"/>
              </w:rPr>
              <w:t>A</w:t>
            </w:r>
            <w:r w:rsidR="00617B73">
              <w:rPr>
                <w:b/>
                <w:color w:val="FFFFFF" w:themeColor="background1"/>
                <w:sz w:val="24"/>
              </w:rPr>
              <w:t>verage</w:t>
            </w:r>
            <w:r>
              <w:rPr>
                <w:b/>
                <w:color w:val="FFFFFF" w:themeColor="background1"/>
                <w:sz w:val="24"/>
              </w:rPr>
              <w:t xml:space="preserve"> C</w:t>
            </w:r>
            <w:r w:rsidR="00617B73">
              <w:rPr>
                <w:b/>
                <w:color w:val="FFFFFF" w:themeColor="background1"/>
                <w:sz w:val="24"/>
              </w:rPr>
              <w:t>oncentration</w:t>
            </w:r>
            <w:r w:rsidRPr="00EA078B">
              <w:rPr>
                <w:b/>
                <w:color w:val="FFFFFF" w:themeColor="background1"/>
                <w:sz w:val="24"/>
              </w:rPr>
              <w:t xml:space="preserve"> (ng/l)</w:t>
            </w:r>
          </w:p>
        </w:tc>
        <w:tc>
          <w:tcPr>
            <w:tcW w:w="1985" w:type="dxa"/>
            <w:shd w:val="clear" w:color="auto" w:fill="016574" w:themeFill="accent6"/>
          </w:tcPr>
          <w:p w14:paraId="123C81D5" w14:textId="1BE3A630" w:rsidR="005B7525" w:rsidRPr="00FA7D92" w:rsidRDefault="005B7525" w:rsidP="000F55C2">
            <w:pPr>
              <w:pStyle w:val="TableParagraph"/>
              <w:spacing w:line="237" w:lineRule="auto"/>
              <w:ind w:right="100"/>
              <w:rPr>
                <w:b/>
                <w:color w:val="FFFFFF" w:themeColor="background1"/>
                <w:sz w:val="24"/>
              </w:rPr>
            </w:pPr>
            <w:r>
              <w:rPr>
                <w:b/>
                <w:color w:val="FFFFFF" w:themeColor="background1"/>
                <w:sz w:val="24"/>
              </w:rPr>
              <w:t>A</w:t>
            </w:r>
            <w:r w:rsidR="00617B73">
              <w:rPr>
                <w:b/>
                <w:color w:val="FFFFFF" w:themeColor="background1"/>
                <w:sz w:val="24"/>
              </w:rPr>
              <w:t>rea</w:t>
            </w:r>
            <w:r>
              <w:rPr>
                <w:b/>
                <w:color w:val="FFFFFF" w:themeColor="background1"/>
                <w:sz w:val="24"/>
              </w:rPr>
              <w:t xml:space="preserve"> </w:t>
            </w:r>
            <w:r w:rsidR="00617B73">
              <w:rPr>
                <w:b/>
                <w:color w:val="FFFFFF" w:themeColor="background1"/>
                <w:sz w:val="24"/>
              </w:rPr>
              <w:t xml:space="preserve">of </w:t>
            </w:r>
            <w:r>
              <w:rPr>
                <w:b/>
                <w:color w:val="FFFFFF" w:themeColor="background1"/>
                <w:sz w:val="24"/>
              </w:rPr>
              <w:t>I</w:t>
            </w:r>
            <w:r w:rsidR="00617B73">
              <w:rPr>
                <w:b/>
                <w:color w:val="FFFFFF" w:themeColor="background1"/>
                <w:sz w:val="24"/>
              </w:rPr>
              <w:t>nfluence</w:t>
            </w:r>
            <w:r>
              <w:rPr>
                <w:b/>
                <w:color w:val="FFFFFF" w:themeColor="background1"/>
                <w:sz w:val="24"/>
              </w:rPr>
              <w:t xml:space="preserve"> A</w:t>
            </w:r>
            <w:r w:rsidR="00617B73">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3335719F" w:rsidR="005B7525" w:rsidRPr="00FA7D92" w:rsidRDefault="005B7525" w:rsidP="000F55C2">
            <w:pPr>
              <w:pStyle w:val="TableParagraph"/>
              <w:ind w:right="95"/>
              <w:rPr>
                <w:b/>
                <w:color w:val="FFFFFF" w:themeColor="background1"/>
                <w:sz w:val="24"/>
              </w:rPr>
            </w:pPr>
            <w:r>
              <w:rPr>
                <w:b/>
                <w:color w:val="FFFFFF" w:themeColor="background1"/>
                <w:sz w:val="24"/>
              </w:rPr>
              <w:t>M</w:t>
            </w:r>
            <w:r w:rsidR="00617B73">
              <w:rPr>
                <w:b/>
                <w:color w:val="FFFFFF" w:themeColor="background1"/>
                <w:sz w:val="24"/>
              </w:rPr>
              <w:t>edian</w:t>
            </w:r>
            <w:r>
              <w:rPr>
                <w:b/>
                <w:color w:val="FFFFFF" w:themeColor="background1"/>
                <w:sz w:val="24"/>
              </w:rPr>
              <w:t xml:space="preserve"> C</w:t>
            </w:r>
            <w:r w:rsidR="00617B73">
              <w:rPr>
                <w:b/>
                <w:color w:val="FFFFFF" w:themeColor="background1"/>
                <w:sz w:val="24"/>
              </w:rPr>
              <w:t>oncentration</w:t>
            </w:r>
            <w:r w:rsidRPr="00EA078B">
              <w:rPr>
                <w:b/>
                <w:color w:val="FFFFFF" w:themeColor="background1"/>
                <w:sz w:val="24"/>
              </w:rPr>
              <w:t xml:space="preserve"> (ng/l)</w:t>
            </w:r>
          </w:p>
        </w:tc>
        <w:tc>
          <w:tcPr>
            <w:tcW w:w="1559" w:type="dxa"/>
            <w:shd w:val="clear" w:color="auto" w:fill="016574" w:themeFill="accent6"/>
          </w:tcPr>
          <w:p w14:paraId="5402E456" w14:textId="7AED19CF" w:rsidR="005B7525" w:rsidRPr="00FA7D92" w:rsidRDefault="005B7525" w:rsidP="000F55C2">
            <w:pPr>
              <w:pStyle w:val="TableParagraph"/>
              <w:ind w:right="97"/>
              <w:rPr>
                <w:b/>
                <w:color w:val="FFFFFF" w:themeColor="background1"/>
                <w:sz w:val="24"/>
              </w:rPr>
            </w:pPr>
            <w:r>
              <w:rPr>
                <w:b/>
                <w:color w:val="FFFFFF" w:themeColor="background1"/>
                <w:sz w:val="24"/>
              </w:rPr>
              <w:t>W</w:t>
            </w:r>
            <w:r w:rsidR="00617B73">
              <w:rPr>
                <w:b/>
                <w:color w:val="FFFFFF" w:themeColor="background1"/>
                <w:sz w:val="24"/>
              </w:rPr>
              <w:t>eight</w:t>
            </w:r>
            <w:r>
              <w:rPr>
                <w:b/>
                <w:color w:val="FFFFFF" w:themeColor="background1"/>
                <w:sz w:val="24"/>
              </w:rPr>
              <w:t xml:space="preserve"> </w:t>
            </w:r>
            <w:r w:rsidR="00617B73">
              <w:rPr>
                <w:b/>
                <w:color w:val="FFFFFF" w:themeColor="background1"/>
                <w:sz w:val="24"/>
              </w:rPr>
              <w:t>of</w:t>
            </w:r>
            <w:r>
              <w:rPr>
                <w:b/>
                <w:color w:val="FFFFFF" w:themeColor="background1"/>
                <w:sz w:val="24"/>
              </w:rPr>
              <w:t xml:space="preserve"> F</w:t>
            </w:r>
            <w:r w:rsidR="00617B73">
              <w:rPr>
                <w:b/>
                <w:color w:val="FFFFFF" w:themeColor="background1"/>
                <w:sz w:val="24"/>
              </w:rPr>
              <w:t>ish</w:t>
            </w:r>
            <w:r>
              <w:rPr>
                <w:b/>
                <w:color w:val="FFFFFF" w:themeColor="background1"/>
                <w:sz w:val="24"/>
              </w:rPr>
              <w:t xml:space="preserve"> (T</w:t>
            </w:r>
            <w:r w:rsidR="00617B73">
              <w:rPr>
                <w:b/>
                <w:color w:val="FFFFFF" w:themeColor="background1"/>
                <w:sz w:val="24"/>
              </w:rPr>
              <w:t>onnes</w:t>
            </w:r>
            <w:r>
              <w:rPr>
                <w:b/>
                <w:color w:val="FFFFFF" w:themeColor="background1"/>
                <w:sz w:val="24"/>
              </w:rPr>
              <w:t>)</w:t>
            </w:r>
          </w:p>
        </w:tc>
      </w:tr>
      <w:tr w:rsidR="001F49E2" w:rsidRPr="009318CC" w14:paraId="282E7FB4" w14:textId="77777777" w:rsidTr="008D3CE6">
        <w:trPr>
          <w:cantSplit/>
          <w:trHeight w:val="436"/>
          <w:tblHeader/>
        </w:trPr>
        <w:tc>
          <w:tcPr>
            <w:tcW w:w="1418" w:type="dxa"/>
          </w:tcPr>
          <w:p w14:paraId="7A38E27D" w14:textId="3215B1CE" w:rsidR="001F49E2" w:rsidRPr="00F10D95" w:rsidRDefault="00F10D95" w:rsidP="000F55C2">
            <w:pPr>
              <w:pStyle w:val="TableParagraph"/>
              <w:spacing w:line="274" w:lineRule="exact"/>
              <w:ind w:left="107"/>
              <w:rPr>
                <w:b/>
                <w:bCs/>
                <w:sz w:val="24"/>
                <w:szCs w:val="24"/>
              </w:rPr>
            </w:pPr>
            <w:r w:rsidRPr="00F10D95">
              <w:rPr>
                <w:b/>
                <w:bCs/>
                <w:sz w:val="24"/>
                <w:szCs w:val="24"/>
              </w:rPr>
              <w:t>SNZW1</w:t>
            </w:r>
          </w:p>
        </w:tc>
        <w:tc>
          <w:tcPr>
            <w:tcW w:w="2409" w:type="dxa"/>
          </w:tcPr>
          <w:p w14:paraId="7355C1D4" w14:textId="0B34BD23" w:rsidR="001F49E2" w:rsidRPr="00797DB9" w:rsidRDefault="00F10D95" w:rsidP="000F55C2">
            <w:pPr>
              <w:pStyle w:val="TableParagraph"/>
              <w:spacing w:line="274" w:lineRule="exact"/>
              <w:ind w:right="97"/>
              <w:rPr>
                <w:sz w:val="24"/>
                <w:szCs w:val="24"/>
              </w:rPr>
            </w:pPr>
            <w:r w:rsidRPr="00797DB9">
              <w:rPr>
                <w:sz w:val="24"/>
                <w:szCs w:val="24"/>
              </w:rPr>
              <w:t>17.89</w:t>
            </w:r>
          </w:p>
        </w:tc>
        <w:tc>
          <w:tcPr>
            <w:tcW w:w="1985" w:type="dxa"/>
          </w:tcPr>
          <w:p w14:paraId="3BF9DBED" w14:textId="11918CF9" w:rsidR="001F49E2" w:rsidRPr="00797DB9" w:rsidRDefault="00797DB9" w:rsidP="000F55C2">
            <w:pPr>
              <w:pStyle w:val="TableParagraph"/>
              <w:spacing w:line="274" w:lineRule="exact"/>
              <w:ind w:right="97"/>
              <w:rPr>
                <w:sz w:val="24"/>
                <w:szCs w:val="24"/>
              </w:rPr>
            </w:pPr>
            <w:r w:rsidRPr="00797DB9">
              <w:rPr>
                <w:sz w:val="24"/>
                <w:szCs w:val="24"/>
              </w:rPr>
              <w:t>1.54</w:t>
            </w:r>
          </w:p>
        </w:tc>
        <w:tc>
          <w:tcPr>
            <w:tcW w:w="2410" w:type="dxa"/>
          </w:tcPr>
          <w:p w14:paraId="7B76DAF3" w14:textId="48D4B9A7" w:rsidR="001F49E2" w:rsidRPr="00797DB9" w:rsidRDefault="00797DB9" w:rsidP="000F55C2">
            <w:pPr>
              <w:pStyle w:val="TableParagraph"/>
              <w:spacing w:line="274" w:lineRule="exact"/>
              <w:ind w:right="94"/>
              <w:rPr>
                <w:sz w:val="24"/>
                <w:szCs w:val="24"/>
              </w:rPr>
            </w:pPr>
            <w:r w:rsidRPr="00797DB9">
              <w:rPr>
                <w:sz w:val="24"/>
                <w:szCs w:val="24"/>
              </w:rPr>
              <w:t>19.12</w:t>
            </w:r>
          </w:p>
        </w:tc>
        <w:tc>
          <w:tcPr>
            <w:tcW w:w="1559" w:type="dxa"/>
          </w:tcPr>
          <w:p w14:paraId="19BAA3E6" w14:textId="296B76C4" w:rsidR="001F49E2" w:rsidRPr="00F10D95" w:rsidRDefault="00F10D95" w:rsidP="000F55C2">
            <w:pPr>
              <w:pStyle w:val="TableParagraph"/>
              <w:spacing w:line="274" w:lineRule="exact"/>
              <w:ind w:right="94"/>
              <w:rPr>
                <w:sz w:val="24"/>
                <w:szCs w:val="24"/>
              </w:rPr>
            </w:pPr>
            <w:r w:rsidRPr="00F10D95">
              <w:rPr>
                <w:sz w:val="24"/>
                <w:szCs w:val="24"/>
              </w:rPr>
              <w:t>2500</w:t>
            </w:r>
          </w:p>
        </w:tc>
      </w:tr>
      <w:tr w:rsidR="001F49E2" w:rsidRPr="009318CC" w14:paraId="7BFB944D" w14:textId="77777777" w:rsidTr="008D3CE6">
        <w:trPr>
          <w:cantSplit/>
          <w:trHeight w:val="436"/>
          <w:tblHeader/>
        </w:trPr>
        <w:tc>
          <w:tcPr>
            <w:tcW w:w="1418" w:type="dxa"/>
          </w:tcPr>
          <w:p w14:paraId="1AE5EB5E" w14:textId="4CBA638D" w:rsidR="001F49E2" w:rsidRPr="00F10D95" w:rsidRDefault="00F10D95" w:rsidP="000F55C2">
            <w:pPr>
              <w:pStyle w:val="TableParagraph"/>
              <w:spacing w:line="274" w:lineRule="exact"/>
              <w:ind w:left="107"/>
              <w:rPr>
                <w:b/>
                <w:bCs/>
                <w:sz w:val="24"/>
                <w:szCs w:val="24"/>
              </w:rPr>
            </w:pPr>
            <w:r w:rsidRPr="00F10D95">
              <w:rPr>
                <w:b/>
                <w:bCs/>
                <w:sz w:val="24"/>
                <w:szCs w:val="24"/>
              </w:rPr>
              <w:t>GRE1</w:t>
            </w:r>
          </w:p>
        </w:tc>
        <w:tc>
          <w:tcPr>
            <w:tcW w:w="2409" w:type="dxa"/>
          </w:tcPr>
          <w:p w14:paraId="018339DD" w14:textId="2BFE999B" w:rsidR="001F49E2" w:rsidRPr="00797DB9" w:rsidRDefault="00797DB9" w:rsidP="000F55C2">
            <w:pPr>
              <w:pStyle w:val="TableParagraph"/>
              <w:spacing w:line="274" w:lineRule="exact"/>
              <w:ind w:right="97"/>
              <w:rPr>
                <w:sz w:val="24"/>
                <w:szCs w:val="24"/>
              </w:rPr>
            </w:pPr>
            <w:r w:rsidRPr="00797DB9">
              <w:rPr>
                <w:sz w:val="24"/>
                <w:szCs w:val="24"/>
              </w:rPr>
              <w:t>24.32</w:t>
            </w:r>
          </w:p>
        </w:tc>
        <w:tc>
          <w:tcPr>
            <w:tcW w:w="1985" w:type="dxa"/>
          </w:tcPr>
          <w:p w14:paraId="224F760E" w14:textId="3C85A201" w:rsidR="001F49E2" w:rsidRPr="00797DB9" w:rsidRDefault="00797DB9" w:rsidP="000F55C2">
            <w:pPr>
              <w:pStyle w:val="TableParagraph"/>
              <w:spacing w:line="274" w:lineRule="exact"/>
              <w:ind w:right="99"/>
            </w:pPr>
            <w:r w:rsidRPr="00797DB9">
              <w:rPr>
                <w:sz w:val="24"/>
                <w:szCs w:val="24"/>
              </w:rPr>
              <w:t>0.38</w:t>
            </w:r>
          </w:p>
        </w:tc>
        <w:tc>
          <w:tcPr>
            <w:tcW w:w="2410" w:type="dxa"/>
          </w:tcPr>
          <w:p w14:paraId="5D70B55A" w14:textId="484322DE" w:rsidR="001F49E2" w:rsidRPr="00797DB9" w:rsidRDefault="00797DB9" w:rsidP="000F55C2">
            <w:pPr>
              <w:pStyle w:val="TableParagraph"/>
              <w:spacing w:line="274" w:lineRule="exact"/>
              <w:ind w:right="94"/>
              <w:rPr>
                <w:sz w:val="24"/>
                <w:szCs w:val="24"/>
              </w:rPr>
            </w:pPr>
            <w:r w:rsidRPr="00797DB9">
              <w:rPr>
                <w:sz w:val="24"/>
                <w:szCs w:val="24"/>
              </w:rPr>
              <w:t>24.46</w:t>
            </w:r>
          </w:p>
        </w:tc>
        <w:tc>
          <w:tcPr>
            <w:tcW w:w="1559" w:type="dxa"/>
          </w:tcPr>
          <w:p w14:paraId="47EA20DD" w14:textId="09D191EF" w:rsidR="001F49E2" w:rsidRPr="00F10D95" w:rsidRDefault="00F10D95" w:rsidP="000F55C2">
            <w:pPr>
              <w:pStyle w:val="TableParagraph"/>
              <w:spacing w:line="274" w:lineRule="exact"/>
              <w:ind w:right="94"/>
              <w:rPr>
                <w:sz w:val="24"/>
                <w:szCs w:val="24"/>
              </w:rPr>
            </w:pPr>
            <w:r w:rsidRPr="00F10D95">
              <w:rPr>
                <w:sz w:val="24"/>
                <w:szCs w:val="24"/>
              </w:rPr>
              <w:t>2195</w:t>
            </w:r>
          </w:p>
        </w:tc>
      </w:tr>
      <w:tr w:rsidR="001F49E2" w:rsidRPr="009318CC" w14:paraId="4069C311" w14:textId="77777777" w:rsidTr="008D3CE6">
        <w:trPr>
          <w:cantSplit/>
          <w:trHeight w:val="437"/>
          <w:tblHeader/>
        </w:trPr>
        <w:tc>
          <w:tcPr>
            <w:tcW w:w="1418" w:type="dxa"/>
          </w:tcPr>
          <w:p w14:paraId="7D753BE4" w14:textId="553A00A9" w:rsidR="001F49E2" w:rsidRPr="00F10D95" w:rsidRDefault="00F10D95" w:rsidP="000F55C2">
            <w:pPr>
              <w:pStyle w:val="TableParagraph"/>
              <w:spacing w:line="274" w:lineRule="exact"/>
              <w:ind w:left="107"/>
              <w:rPr>
                <w:b/>
                <w:bCs/>
                <w:sz w:val="24"/>
                <w:szCs w:val="24"/>
              </w:rPr>
            </w:pPr>
            <w:r w:rsidRPr="00F10D95">
              <w:rPr>
                <w:b/>
                <w:bCs/>
                <w:sz w:val="24"/>
                <w:szCs w:val="24"/>
              </w:rPr>
              <w:t>RCHO1</w:t>
            </w:r>
          </w:p>
        </w:tc>
        <w:tc>
          <w:tcPr>
            <w:tcW w:w="2409" w:type="dxa"/>
          </w:tcPr>
          <w:p w14:paraId="158785A7" w14:textId="0B5C2B65" w:rsidR="001F49E2" w:rsidRPr="00797DB9" w:rsidRDefault="00F10D95" w:rsidP="000F55C2">
            <w:pPr>
              <w:pStyle w:val="TableParagraph"/>
              <w:spacing w:line="274" w:lineRule="exact"/>
              <w:ind w:right="99"/>
              <w:rPr>
                <w:sz w:val="24"/>
                <w:szCs w:val="24"/>
              </w:rPr>
            </w:pPr>
            <w:r w:rsidRPr="00797DB9">
              <w:rPr>
                <w:sz w:val="24"/>
                <w:szCs w:val="24"/>
              </w:rPr>
              <w:t>15.08</w:t>
            </w:r>
          </w:p>
        </w:tc>
        <w:tc>
          <w:tcPr>
            <w:tcW w:w="1985" w:type="dxa"/>
          </w:tcPr>
          <w:p w14:paraId="0B1F19D5" w14:textId="2F8483CB" w:rsidR="001F49E2" w:rsidRPr="00797DB9" w:rsidRDefault="00797DB9" w:rsidP="000F55C2">
            <w:pPr>
              <w:pStyle w:val="TableParagraph"/>
              <w:spacing w:line="274" w:lineRule="exact"/>
              <w:ind w:right="99"/>
              <w:rPr>
                <w:sz w:val="24"/>
                <w:szCs w:val="24"/>
              </w:rPr>
            </w:pPr>
            <w:r w:rsidRPr="00797DB9">
              <w:rPr>
                <w:sz w:val="24"/>
                <w:szCs w:val="24"/>
              </w:rPr>
              <w:t>2.26</w:t>
            </w:r>
          </w:p>
        </w:tc>
        <w:tc>
          <w:tcPr>
            <w:tcW w:w="2410" w:type="dxa"/>
          </w:tcPr>
          <w:p w14:paraId="432EC2C4" w14:textId="61C98A28" w:rsidR="001F49E2" w:rsidRPr="00797DB9" w:rsidRDefault="00797DB9" w:rsidP="000F55C2">
            <w:pPr>
              <w:pStyle w:val="TableParagraph"/>
              <w:spacing w:line="274" w:lineRule="exact"/>
              <w:ind w:right="96"/>
              <w:rPr>
                <w:sz w:val="24"/>
                <w:szCs w:val="24"/>
              </w:rPr>
            </w:pPr>
            <w:r w:rsidRPr="00797DB9">
              <w:rPr>
                <w:sz w:val="24"/>
                <w:szCs w:val="24"/>
              </w:rPr>
              <w:t>14.70</w:t>
            </w:r>
          </w:p>
        </w:tc>
        <w:tc>
          <w:tcPr>
            <w:tcW w:w="1559" w:type="dxa"/>
          </w:tcPr>
          <w:p w14:paraId="73F2B07E" w14:textId="296E61F8" w:rsidR="001F49E2" w:rsidRPr="00F10D95" w:rsidRDefault="00F10D95" w:rsidP="000F55C2">
            <w:pPr>
              <w:pStyle w:val="TableParagraph"/>
              <w:spacing w:line="274" w:lineRule="exact"/>
              <w:ind w:right="92"/>
              <w:rPr>
                <w:sz w:val="24"/>
                <w:szCs w:val="24"/>
              </w:rPr>
            </w:pPr>
            <w:r w:rsidRPr="00F10D95">
              <w:rPr>
                <w:w w:val="95"/>
                <w:sz w:val="24"/>
                <w:szCs w:val="24"/>
              </w:rPr>
              <w:t>2124.6</w:t>
            </w:r>
          </w:p>
        </w:tc>
      </w:tr>
      <w:tr w:rsidR="001F49E2" w:rsidRPr="009318CC" w14:paraId="12844AED" w14:textId="77777777" w:rsidTr="008D3CE6">
        <w:trPr>
          <w:cantSplit/>
          <w:trHeight w:val="437"/>
          <w:tblHeader/>
        </w:trPr>
        <w:tc>
          <w:tcPr>
            <w:tcW w:w="1418" w:type="dxa"/>
          </w:tcPr>
          <w:p w14:paraId="346D2F3B" w14:textId="41984E6B" w:rsidR="001F49E2" w:rsidRPr="00F10D95" w:rsidRDefault="00F10D95" w:rsidP="000F55C2">
            <w:pPr>
              <w:pStyle w:val="TableParagraph"/>
              <w:spacing w:line="274" w:lineRule="exact"/>
              <w:ind w:left="107"/>
              <w:rPr>
                <w:b/>
                <w:bCs/>
                <w:sz w:val="24"/>
                <w:szCs w:val="24"/>
              </w:rPr>
            </w:pPr>
            <w:r w:rsidRPr="00F10D95">
              <w:rPr>
                <w:b/>
                <w:bCs/>
                <w:sz w:val="24"/>
                <w:szCs w:val="24"/>
              </w:rPr>
              <w:t>SNIZ1</w:t>
            </w:r>
          </w:p>
        </w:tc>
        <w:tc>
          <w:tcPr>
            <w:tcW w:w="2409" w:type="dxa"/>
          </w:tcPr>
          <w:p w14:paraId="5BB9ABEB" w14:textId="0C915BDB" w:rsidR="001F49E2" w:rsidRPr="00797DB9" w:rsidRDefault="00F10D95" w:rsidP="000F55C2">
            <w:pPr>
              <w:pStyle w:val="TableParagraph"/>
              <w:spacing w:line="274" w:lineRule="exact"/>
              <w:ind w:right="99"/>
              <w:rPr>
                <w:sz w:val="24"/>
                <w:szCs w:val="24"/>
              </w:rPr>
            </w:pPr>
            <w:r w:rsidRPr="00797DB9">
              <w:rPr>
                <w:sz w:val="24"/>
                <w:szCs w:val="24"/>
              </w:rPr>
              <w:t>0</w:t>
            </w:r>
          </w:p>
        </w:tc>
        <w:tc>
          <w:tcPr>
            <w:tcW w:w="1985" w:type="dxa"/>
          </w:tcPr>
          <w:p w14:paraId="7D054D21" w14:textId="77777777" w:rsidR="001F49E2" w:rsidRPr="00797DB9" w:rsidRDefault="001F49E2" w:rsidP="000F55C2">
            <w:pPr>
              <w:pStyle w:val="TableParagraph"/>
              <w:spacing w:line="274" w:lineRule="exact"/>
              <w:ind w:right="99"/>
              <w:rPr>
                <w:sz w:val="24"/>
                <w:szCs w:val="24"/>
              </w:rPr>
            </w:pPr>
            <w:r w:rsidRPr="00797DB9">
              <w:rPr>
                <w:sz w:val="24"/>
                <w:szCs w:val="24"/>
              </w:rPr>
              <w:t>0</w:t>
            </w:r>
          </w:p>
        </w:tc>
        <w:tc>
          <w:tcPr>
            <w:tcW w:w="2410" w:type="dxa"/>
          </w:tcPr>
          <w:p w14:paraId="4F6CE75E" w14:textId="778010D3" w:rsidR="001F49E2" w:rsidRPr="00797DB9" w:rsidRDefault="00797DB9" w:rsidP="000F55C2">
            <w:pPr>
              <w:pStyle w:val="TableParagraph"/>
              <w:spacing w:line="274" w:lineRule="exact"/>
              <w:ind w:right="96"/>
              <w:rPr>
                <w:sz w:val="24"/>
                <w:szCs w:val="24"/>
              </w:rPr>
            </w:pPr>
            <w:r w:rsidRPr="00797DB9">
              <w:rPr>
                <w:sz w:val="24"/>
                <w:szCs w:val="24"/>
              </w:rPr>
              <w:t>0</w:t>
            </w:r>
          </w:p>
        </w:tc>
        <w:tc>
          <w:tcPr>
            <w:tcW w:w="1559" w:type="dxa"/>
          </w:tcPr>
          <w:p w14:paraId="1FF4EF12" w14:textId="1F004E27" w:rsidR="001F49E2" w:rsidRPr="00F10D95" w:rsidRDefault="00F10D95" w:rsidP="000F55C2">
            <w:pPr>
              <w:pStyle w:val="TableParagraph"/>
              <w:spacing w:line="274" w:lineRule="exact"/>
              <w:ind w:right="92"/>
              <w:rPr>
                <w:w w:val="95"/>
                <w:sz w:val="24"/>
                <w:szCs w:val="24"/>
              </w:rPr>
            </w:pPr>
            <w:r w:rsidRPr="00F10D95">
              <w:rPr>
                <w:w w:val="95"/>
                <w:sz w:val="24"/>
                <w:szCs w:val="24"/>
              </w:rPr>
              <w:t>500</w:t>
            </w:r>
          </w:p>
        </w:tc>
      </w:tr>
      <w:tr w:rsidR="001F49E2" w:rsidRPr="009318CC" w14:paraId="20833E8E" w14:textId="77777777" w:rsidTr="008D3CE6">
        <w:trPr>
          <w:cantSplit/>
          <w:trHeight w:val="437"/>
          <w:tblHeader/>
        </w:trPr>
        <w:tc>
          <w:tcPr>
            <w:tcW w:w="1418" w:type="dxa"/>
          </w:tcPr>
          <w:p w14:paraId="783B2137" w14:textId="04CFB821" w:rsidR="001F49E2" w:rsidRPr="00F10D95" w:rsidRDefault="00F10D95" w:rsidP="000F55C2">
            <w:pPr>
              <w:pStyle w:val="TableParagraph"/>
              <w:spacing w:line="274" w:lineRule="exact"/>
              <w:ind w:left="107"/>
              <w:rPr>
                <w:b/>
                <w:bCs/>
                <w:sz w:val="24"/>
                <w:szCs w:val="24"/>
              </w:rPr>
            </w:pPr>
            <w:r w:rsidRPr="00F10D95">
              <w:rPr>
                <w:b/>
                <w:bCs/>
                <w:sz w:val="24"/>
                <w:szCs w:val="24"/>
              </w:rPr>
              <w:t>UIG1</w:t>
            </w:r>
          </w:p>
        </w:tc>
        <w:tc>
          <w:tcPr>
            <w:tcW w:w="2409" w:type="dxa"/>
          </w:tcPr>
          <w:p w14:paraId="0F7620E3" w14:textId="77777777" w:rsidR="001F49E2" w:rsidRPr="00797DB9" w:rsidRDefault="001F49E2" w:rsidP="000F55C2">
            <w:pPr>
              <w:pStyle w:val="TableParagraph"/>
              <w:spacing w:line="274" w:lineRule="exact"/>
              <w:ind w:right="99"/>
              <w:rPr>
                <w:sz w:val="24"/>
                <w:szCs w:val="24"/>
              </w:rPr>
            </w:pPr>
            <w:r w:rsidRPr="00797DB9">
              <w:rPr>
                <w:sz w:val="24"/>
                <w:szCs w:val="24"/>
              </w:rPr>
              <w:t>0</w:t>
            </w:r>
          </w:p>
        </w:tc>
        <w:tc>
          <w:tcPr>
            <w:tcW w:w="1985" w:type="dxa"/>
          </w:tcPr>
          <w:p w14:paraId="41D85924" w14:textId="77777777" w:rsidR="001F49E2" w:rsidRPr="00797DB9" w:rsidRDefault="001F49E2" w:rsidP="000F55C2">
            <w:pPr>
              <w:pStyle w:val="TableParagraph"/>
              <w:spacing w:line="274" w:lineRule="exact"/>
              <w:ind w:right="99"/>
              <w:rPr>
                <w:sz w:val="24"/>
                <w:szCs w:val="24"/>
              </w:rPr>
            </w:pPr>
            <w:r w:rsidRPr="00797DB9">
              <w:rPr>
                <w:sz w:val="24"/>
                <w:szCs w:val="24"/>
              </w:rPr>
              <w:t>0</w:t>
            </w:r>
          </w:p>
        </w:tc>
        <w:tc>
          <w:tcPr>
            <w:tcW w:w="2410" w:type="dxa"/>
          </w:tcPr>
          <w:p w14:paraId="23E08828" w14:textId="77777777" w:rsidR="001F49E2" w:rsidRPr="00797DB9" w:rsidRDefault="001F49E2" w:rsidP="000F55C2">
            <w:pPr>
              <w:pStyle w:val="TableParagraph"/>
              <w:spacing w:line="274" w:lineRule="exact"/>
              <w:ind w:right="96"/>
              <w:rPr>
                <w:sz w:val="24"/>
                <w:szCs w:val="24"/>
              </w:rPr>
            </w:pPr>
            <w:r w:rsidRPr="00797DB9">
              <w:rPr>
                <w:sz w:val="24"/>
                <w:szCs w:val="24"/>
              </w:rPr>
              <w:t>0</w:t>
            </w:r>
          </w:p>
        </w:tc>
        <w:tc>
          <w:tcPr>
            <w:tcW w:w="1559" w:type="dxa"/>
          </w:tcPr>
          <w:p w14:paraId="77D42458" w14:textId="5E4B7F85" w:rsidR="001F49E2" w:rsidRPr="00F10D95" w:rsidRDefault="00F10D95" w:rsidP="000F55C2">
            <w:pPr>
              <w:pStyle w:val="TableParagraph"/>
              <w:spacing w:line="274" w:lineRule="exact"/>
              <w:ind w:right="92"/>
              <w:rPr>
                <w:w w:val="95"/>
                <w:sz w:val="24"/>
                <w:szCs w:val="24"/>
              </w:rPr>
            </w:pPr>
            <w:r w:rsidRPr="00F10D95">
              <w:rPr>
                <w:w w:val="95"/>
                <w:sz w:val="24"/>
                <w:szCs w:val="24"/>
              </w:rPr>
              <w:t>1625.4</w:t>
            </w:r>
          </w:p>
        </w:tc>
      </w:tr>
    </w:tbl>
    <w:p w14:paraId="7AD68A8B" w14:textId="53DD2936" w:rsidR="001F49E2" w:rsidRDefault="00F96119" w:rsidP="001F49E2">
      <w:r w:rsidRPr="00684F5A">
        <w:rPr>
          <w:rFonts w:ascii="Arial" w:eastAsia="Times New Roman" w:hAnsi="Arial" w:cs="Arial"/>
          <w:noProof/>
        </w:rPr>
        <mc:AlternateContent>
          <mc:Choice Requires="wps">
            <w:drawing>
              <wp:anchor distT="45720" distB="45720" distL="114300" distR="114300" simplePos="0" relativeHeight="251658268" behindDoc="0" locked="0" layoutInCell="1" allowOverlap="1" wp14:anchorId="6682D918" wp14:editId="6D059B40">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5"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V7FAIAAP4DAAAOAAAAZHJzL2Uyb0RvYy54bWysU9tu2zAMfR+wfxD0vtjOHDc14hRdug4D&#10;ugvQ7QNkWY6FyaImKbGzry8lu2m2vQ3zgyCa5CF5eLS5GXtFjsI6Cbqi2SKlRGgOjdT7in7/dv9m&#10;TYnzTDdMgRYVPQlHb7avX20GU4oldKAaYQmCaFcOpqKd96ZMEsc70TO3ACM0OluwPfNo2n3SWDYg&#10;eq+SZZoWyQC2MRa4cA7/3k1Ouo34bSu4/9K2TniiKoq9+XjaeNbhTLYbVu4tM53kcxvsH7romdRY&#10;9Ax1xzwjByv/guolt+Cg9QsOfQJtK7mIM+A0WfrHNI8dMyLOguQ4c6bJ/T9Y/vn4aL5a4sd3MOIC&#10;4xDOPAD/4YiGXcf0XtxaC0MnWIOFs0BZMhhXzqmBale6AFIPn6DBJbODhwg0trYPrOCcBNFxAacz&#10;6WL0hOPP4m2RF+mKEo6+rMiv1stVrMHK53Rjnf8goCfhUlGLW43w7PjgfGiHlc8hoZoDJZt7qVQ0&#10;7L7eKUuOLCggK1ZX+Yz+W5jSZKjo9QprhywNIT+Ko5ceFapkX9F1Gr5JM4GO97qJIZ5JNd2xE6Vn&#10;fgIlEzl+rEciG8QPuYGuGpoTEmZhEiQ+ILx0YH9RMqAYK+p+HpgVlKiPGkm/zvI8qDca+epqiYa9&#10;9NSXHqY5QlXUUzJddz4qfhrsFpfTykjbSydzyyiyyOb8IIKKL+0Y9fJst08AAAD//wMAUEsDBBQA&#10;BgAIAAAAIQAwZx8N2wAAAAgBAAAPAAAAZHJzL2Rvd25yZXYueG1sTI/NTsMwEITvSLyDtUjcqI0j&#10;CgpxKgRCnDiQ8gBuvCQR9jr4Jw08Pe4JjqMZzXzT7FZn2YIhTp4UXG8EMKTem4kGBe/756s7YDFp&#10;Mtp6QgXfGGHXnp81ujb+SG+4dGlgpYRirRWMKc0157Ef0em48TNS8T58cDoVGQZugj6Wcme5FGLL&#10;nZ6oLIx6xscR+88uOwVZ8jTYn73/eu34U799wRyWrNTlxfpwDyzhmv7CcMIv6NAWpoPPZCKzCsqR&#10;pOBW3gA7uULICthBQVVJAbxt+P8D7S8AAAD//wMAUEsBAi0AFAAGAAgAAAAhALaDOJL+AAAA4QEA&#10;ABMAAAAAAAAAAAAAAAAAAAAAAFtDb250ZW50X1R5cGVzXS54bWxQSwECLQAUAAYACAAAACEAOP0h&#10;/9YAAACUAQAACwAAAAAAAAAAAAAAAAAvAQAAX3JlbHMvLnJlbHNQSwECLQAUAAYACAAAACEAkg1F&#10;exQCAAD+AwAADgAAAAAAAAAAAAAAAAAuAgAAZHJzL2Uyb0RvYy54bWxQSwECLQAUAAYACAAAACEA&#10;MGcfDdsAAAAIAQAADwAAAAAAAAAAAAAAAABuBAAAZHJzL2Rvd25yZXYueG1sUEsFBgAAAAAEAAQA&#10;8wAAAHYFA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4939EF95" w:rsidR="001F49E2" w:rsidRDefault="00965A8B" w:rsidP="001F49E2">
      <w:pPr>
        <w:pStyle w:val="Caption"/>
      </w:pPr>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658248" behindDoc="0" locked="0" layoutInCell="1" allowOverlap="1" wp14:anchorId="3DB557F7" wp14:editId="59C0AC17">
                <wp:simplePos x="0" y="0"/>
                <wp:positionH relativeFrom="margin">
                  <wp:posOffset>4888865</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6" style="position:absolute;left:0;text-align:left;margin-left:384.95pt;margin-top:-.8pt;width:86.4pt;height:80.4pt;z-index:251658248;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DQxpAMAADcKAAAOAAAAZHJzL2Uyb0RvYy54bWy8Vu1u2zYU/T9g70Dw&#10;f6OPWJYtRC66pAkKdFuwtg9AUZRElCI5kracPv0uKcmxnQzNsnUCLPPy4/Lew3MPdfV23wu0Y8Zy&#10;JUucXMQYMUlVzWVb4i+fb9+sMLKOyJoIJVmJH5jFbzc//3Q16IKlqlOiZgaBE2mLQZe4c04XUWRp&#10;x3piL5RmEgYbZXriwDRtVBsygPdeRGkcL6NBmVobRZm10HszDuJN8N80jLrfm8Yyh0SJITYX3ia8&#10;K/+ONlekaA3RHadTGOQVUfSES9j04OqGOIK2hj9x1XNqlFWNu6Cqj1TTcMpCDpBNEp9lc2fUVodc&#10;2mJo9QEmgPYMp1e7pb/t7oz+pO8NIDHoFrAIls9l35je/0OUaB8gezhAxvYOUehM4nWergBZCmNJ&#10;nCYxGAFU2gHyT9bR7v3zKy8v0+XKr4zmjaOTcAYNBLGPGNh/h8GnjmgWoLUFYHBvEK9LvM4wkqQH&#10;nv4BzCGyFQxBX4AmzPNAeUis/qjoV4ukuu5gGntnjBo6RmoIKwlZ+HjB8bjAGxaWomr4VdXgnmyd&#10;Cnx5FuNkHS8CFqT4G5yTRRKP+8xokUIb6+6Y6pFvlNhABmELsvto3QjsPCWkoASvb7kQwTBtdS0M&#10;2hGok9vwTGdhj6cJiYYSLy+zOHg+GbPHLuLwPOei5w4KXvC+xKvDJFJ47N7LOjDHES7GNnBBSKDE&#10;jJ+nqC0qVT8AlkaN1QzqA41OmW8YDVDJJbZ/bolhGIkPEs5jnSwWvvSDscjyFAxzPFIdjxBJwVWJ&#10;HUZj89qNcrHVhrcd7JSE3KV6B2fY8IDsY1RTsMDUzZXmtIDfVLbQekLZ78sbrHJbn8sokf2LfPTE&#10;fN3qN6AwmjheccHdQ1BLiNwHJXf3nHoie+OI/cuZ/TDsd0XrpT/Ceda4BojG6Rn7rQayzcw/nR55&#10;82TDSnA98863p9QA5TNRewadUTBvFN32TLrxBjBMQJZK2o5rC0dbsL5iNRTAhzqUCFSrob6eA7ms&#10;M8zRzpO+AfJP/UC0w0CI+DFIH/+LajdfwoWEEehglicZNMN+cwFneZyv0lEnF8skPxO7f1y+UnkM&#10;YYsQrg9wakK8Y5n8eLXMZ7589ln+ovYo9Un7apikD7k9dM8182NV8wxwuImyFQhVuJmWizwfT+Rw&#10;vbwecS9KXgfXWZpNWjCdBSn+A3lz+2ofbqMkZPSoLf+z4vkSeYHKhWsavk6AfiefP8c2tI+/9zZ/&#10;AQAA//8DAFBLAwQKAAAAAAAAACEAGcT2z+YEAADmBAAAFAAAAGRycy9tZWRpYS9pbWFnZTEucG5n&#10;iVBORw0KGgoAAAANSUhEUgAAAD8AAAAzCAIAAACv/0fzAAAABmJLR0QA/wD/AP+gvaeTAAAACXBI&#10;WXMAAA7EAAAOxAGVKw4bAAAEhklEQVRoge2Zv2/iSBTHnw1JBEWQCAVIvgJugWpTkOay0lFsg9JQ&#10;GLHSJlL+BPgDLtoigXal/AtIsNKuoKCJaLZgJZOCIJFtjLOSiyCZgiA5BSjE9lzhAP6F7eiyEE58&#10;O8+bH58Zj9+8ecYQQrCywpcN8J+0pl+eVpveOc9wf3/PcRzP86PRCABcLpfH4wkEAtvb2wvEsxBm&#10;6HMYhrm7uyMIwuv1ut1uABgOh4PBoNvt7uzsRCKRhXPOEdKp3W7TNC2Kot4kiiJN0+12W2+aijqd&#10;9p2jTOohhBCVA7J4qyi4LZLT1ukiZ9Ecaek7nQ5N0+ZtaJrudDqGJq5ETqGpU3MCKgcASvrbIgmQ&#10;a0zMFs119DzPUxRluOpKiaJIURTP84ZA0+F1jwo1cgAAaZJU0HMlUoV7WyQ1b0Ynlc/hOI4gCBy3&#10;cEQ4jhMEwXGc1tBlW0AGienz/vtTaLE9XQe90ueTXAOhzyllqf9jGX099JuPrSFRPvA87/V67TTz&#10;er08z2tLu2wFYgp6AIDKL1bX2n/4Ff3zl8UQvR9lfW8aqTzmaDSSPYyl3G637El/ly7zgcNKrlHe&#10;N631Kk+ryzy2f0KWOMv3o6J3uVzD4dBO/8Ph0OVyaUuJIAkttqsqI98E7XQ40wS9/NH6E1DRezye&#10;wWBgZ4jBYODxeLSlRDAGFQV94/sniAWf8x1e5rH9k1wD2UEHgJf1mM/y9zqfqPb3dvTCpxWad9Y2&#10;cgZHr5pe0XAm88kYxDnX19dbW1vhcFjv+CVJurm5eXh42N3dfcZ++G1a7SjNmB5WOkJeFb3K08q2&#10;1vTL05p+eVpt+rkZkaurq0KhUK/X+/0+APh8vng8fnx8vLe3t0A8Cxn7+2w2e3FxMR6PcRzHMAwA&#10;EEKSJG1ubh4cHJyfny+c01gGOyeZTNZqNVEUnU6nTI9hGI7jTqdTFMVarZZMJk16bJxhE+Ub8yp1&#10;S6lJpdQX5cW3V/owMXwo6W/EFvTZbJZhGEEQ5CXXCMMwQRAYhslms4bd9b6k3n2aRsgn74wJGvk/&#10;jqDEyWEmHAbylxPDWeAI5KCaK8JR4Gzu9J+kDDibzWY4HA6FQn+aKhQKhcPhZrOpj47tZEQ0mY/Z&#10;o0G4/5yMSKFQGI/HhquueQPj8bhQKGgN9jIi7K8KvJ3duPx/p8hvLAu6lATxPpWuaO6ZGqno6/W6&#10;ZTLnqRmO1+t1Pb2NjEiP/am/7LbYLvTYFqSDOoPZ5lex9vt9y4WXhWGY7EmXq9U+rVT0Pp/PZriP&#10;EPL5fNpSWxkRf/CtfjvFggT4gzGQPwCVwSy5oKKPx+OSJFmzA0iSFI/HtaX2MiLBNyT8nG3n3o9y&#10;Rd7umsl3v5e/keaZwJf1mDYzIlQOgJz4+zlZb66YBji1+AGgzYhkMploNGpOH41GM5nMvB5tZUQU&#10;fxmepjGZfjE9Mdj4+2AQ5ySTSYZhHh8f9f4HIbSxsRGJRKrVqukbXZAMfE61Wk0kEg6HQxAESZLk&#10;WUqSJAiCw+FIJBKvBB1McgorHCGviv5Hp9XKaU2/PK3pl6d/AekDUqQ+fC9rAAAAAElFTkSuQmCC&#10;UEsDBBQABgAIAAAAIQCuGbIW4QAAAAoBAAAPAAAAZHJzL2Rvd25yZXYueG1sTI9BT4NAEIXvJv6H&#10;zZh4axfQ0oIsTdOop8bE1qTxNoUpkLKzhN0C/feuJz1O3pf3vsnWk27FQL1tDCsI5wEI4sKUDVcK&#10;vg5vsxUI65BLbA2TghtZWOf3dxmmpRn5k4a9q4QvYZuigtq5LpXSFjVptHPTEfvsbHqNzp99Jcse&#10;R1+uWxkFQSw1NuwXauxoW1Nx2V+1gvcRx81T+DrsLuft7fuw+DjuQlLq8WHavIBwNLk/GH71vTrk&#10;3ulkrlxa0SpYxkniUQWzMAbhgeQ5WoI4eXKRRCDzTP5/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w0MaQDAAA3CgAADgAAAAAAAAAAAAAAAAA6AgAAZHJz&#10;L2Uyb0RvYy54bWxQSwECLQAKAAAAAAAAACEAGcT2z+YEAADmBAAAFAAAAAAAAAAAAAAAAAAKBgAA&#10;ZHJzL21lZGlhL2ltYWdlMS5wbmdQSwECLQAUAAYACAAAACEArhmyFuEAAAAKAQAADwAAAAAAAAAA&#10;AAAAAAAiCwAAZHJzL2Rvd25yZXYueG1sUEsBAi0AFAAGAAgAAAAhAKomDr68AAAAIQEAABkAAAAA&#10;AAAAAAAAAAAAMAwAAGRycy9fcmVscy9lMm9Eb2MueG1sLnJlbHNQSwUGAAAAAAYABgB8AQAAIw0A&#10;AAAA&#10;">
                <v:rect id="Rectangle 95" o:spid="_x0000_s103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3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Pr>
          <w:noProof/>
          <w:lang w:val="en-AU" w:eastAsia="en-AU"/>
        </w:rPr>
        <w:drawing>
          <wp:anchor distT="0" distB="0" distL="114300" distR="114300" simplePos="0" relativeHeight="251658242" behindDoc="0" locked="0" layoutInCell="1" allowOverlap="1" wp14:anchorId="31CC14D8" wp14:editId="1B85F546">
            <wp:simplePos x="0" y="0"/>
            <wp:positionH relativeFrom="column">
              <wp:posOffset>219710</wp:posOffset>
            </wp:positionH>
            <wp:positionV relativeFrom="paragraph">
              <wp:posOffset>19685</wp:posOffset>
            </wp:positionV>
            <wp:extent cx="5760000" cy="6480000"/>
            <wp:effectExtent l="19050" t="19050" r="12700" b="16510"/>
            <wp:wrapTopAndBottom/>
            <wp:docPr id="40" name="Picture 40" descr="Modelled average water speed surrounding the proposed farm and in the majority of the sea loch is &lt;0.12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Modelled average water speed surrounding the proposed farm and in the majority of the sea loch is &lt;0.12m/s.  "/>
                    <pic:cNvPicPr>
                      <a:picLocks noChangeAspect="1" noChangeArrowheads="1"/>
                    </pic:cNvPicPr>
                  </pic:nvPicPr>
                  <pic:blipFill>
                    <a:blip r:embed="rId22">
                      <a:extLst>
                        <a:ext uri="{28A0092B-C50C-407E-A947-70E740481C1C}">
                          <a14:useLocalDpi xmlns:a14="http://schemas.microsoft.com/office/drawing/2010/main" val="0"/>
                        </a:ext>
                      </a:extLst>
                    </a:blip>
                    <a:srcRect t="33" b="33"/>
                    <a:stretch>
                      <a:fillRect/>
                    </a:stretch>
                  </pic:blipFill>
                  <pic:spPr bwMode="auto">
                    <a:xfrm>
                      <a:off x="0" y="0"/>
                      <a:ext cx="5760000" cy="648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9E2">
        <w:rPr>
          <w:noProof/>
          <w:lang w:val="en-AU" w:eastAsia="en-AU"/>
        </w:rPr>
        <mc:AlternateContent>
          <mc:Choice Requires="wps">
            <w:drawing>
              <wp:anchor distT="45720" distB="45720" distL="114300" distR="114300" simplePos="0" relativeHeight="251658251" behindDoc="0" locked="0" layoutInCell="1" allowOverlap="1" wp14:anchorId="444EE698" wp14:editId="4EA8F820">
                <wp:simplePos x="0" y="0"/>
                <wp:positionH relativeFrom="margin">
                  <wp:posOffset>1721485</wp:posOffset>
                </wp:positionH>
                <wp:positionV relativeFrom="paragraph">
                  <wp:posOffset>6230620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40" type="#_x0000_t202" style="position:absolute;left:0;text-align:left;margin-left:135.55pt;margin-top:490.6pt;width:213.6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JZ8BL7gAAAADAEAAA8AAABk&#10;cnMvZG93bnJldi54bWxMj8FOwzAQRO9I/IO1SNyoHYPaNMSpKtSWI1Aizm68JBGxHdluGv6e5QTH&#10;1TzNvC03sx3YhCH23inIFgIYusab3rUK6vf9XQ4sJu2MHrxDBd8YYVNdX5W6MP7i3nA6ppZRiYuF&#10;VtClNBacx6ZDq+PCj+go+/TB6kRnaLkJ+kLlduBSiCW3une00OkRnzpsvo5nq2BM42H1HF5et7v9&#10;JOqPQy37dqfU7c28fQSWcE5/MPzqkzpU5HTyZ2ciGxTIVZYRqmCdZxIYEct1fg/sRKgU8gF4VfL/&#10;T1Q/AAAA//8DAFBLAQItABQABgAIAAAAIQC2gziS/gAAAOEBAAATAAAAAAAAAAAAAAAAAAAAAABb&#10;Q29udGVudF9UeXBlc10ueG1sUEsBAi0AFAAGAAgAAAAhADj9If/WAAAAlAEAAAsAAAAAAAAAAAAA&#10;AAAALwEAAF9yZWxzLy5yZWxzUEsBAi0AFAAGAAgAAAAhALGtv9/7AQAA1gMAAA4AAAAAAAAAAAAA&#10;AAAALgIAAGRycy9lMm9Eb2MueG1sUEsBAi0AFAAGAAgAAAAhAJZ8BL7gAAAADAEAAA8AAAAAAAAA&#10;AAAAAAAAVQQAAGRycy9kb3ducmV2LnhtbFBLBQYAAAAABAAEAPMAAABiBQAAAAA=&#10;" filled="f" stroked="f">
                <v:textbox style="mso-fit-shape-to-text:t">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46E90F91" w14:textId="5C89A325" w:rsidR="001F49E2" w:rsidRPr="004B3BC0" w:rsidRDefault="001F49E2" w:rsidP="00617B73">
      <w:pPr>
        <w:pStyle w:val="Caption"/>
        <w:spacing w:line="360" w:lineRule="auto"/>
        <w:jc w:val="left"/>
        <w:rPr>
          <w:color w:val="auto"/>
        </w:rPr>
      </w:pPr>
      <w:bookmarkStart w:id="24" w:name="_Toc137458408"/>
      <w:bookmarkStart w:id="25" w:name="_Toc169793508"/>
      <w:r w:rsidRPr="004B3BC0">
        <w:rPr>
          <w:color w:val="auto"/>
        </w:rPr>
        <w:t xml:space="preserve">Figure </w:t>
      </w:r>
      <w:r w:rsidRPr="004B3BC0">
        <w:rPr>
          <w:noProof/>
          <w:color w:val="auto"/>
        </w:rPr>
        <w:fldChar w:fldCharType="begin"/>
      </w:r>
      <w:r w:rsidRPr="004B3BC0">
        <w:rPr>
          <w:noProof/>
          <w:color w:val="auto"/>
        </w:rPr>
        <w:instrText xml:space="preserve"> SEQ Figure \* ARABIC </w:instrText>
      </w:r>
      <w:r w:rsidRPr="004B3BC0">
        <w:rPr>
          <w:noProof/>
          <w:color w:val="auto"/>
        </w:rPr>
        <w:fldChar w:fldCharType="separate"/>
      </w:r>
      <w:r w:rsidR="006553A0">
        <w:rPr>
          <w:noProof/>
          <w:color w:val="auto"/>
        </w:rPr>
        <w:t>2</w:t>
      </w:r>
      <w:r w:rsidRPr="004B3BC0">
        <w:rPr>
          <w:noProof/>
          <w:color w:val="auto"/>
        </w:rPr>
        <w:fldChar w:fldCharType="end"/>
      </w:r>
      <w:r w:rsidRPr="004B3BC0">
        <w:rPr>
          <w:color w:val="auto"/>
        </w:rPr>
        <w:t xml:space="preserve">: Modelled average water speed (metres per second – m/s) in the </w:t>
      </w:r>
      <w:r w:rsidR="004B3BC0" w:rsidRPr="004B3BC0">
        <w:rPr>
          <w:color w:val="auto"/>
        </w:rPr>
        <w:t>sea loch</w:t>
      </w:r>
      <w:r w:rsidRPr="004B3BC0">
        <w:rPr>
          <w:color w:val="auto"/>
        </w:rPr>
        <w:t xml:space="preserve"> </w:t>
      </w:r>
      <w:r w:rsidR="004B3BC0" w:rsidRPr="004B3BC0">
        <w:rPr>
          <w:color w:val="auto"/>
        </w:rPr>
        <w:t xml:space="preserve">around the </w:t>
      </w:r>
      <w:r w:rsidRPr="004B3BC0">
        <w:rPr>
          <w:color w:val="auto"/>
        </w:rPr>
        <w:t xml:space="preserve">proposed site </w:t>
      </w:r>
      <w:r w:rsidR="006939BE" w:rsidRPr="004B3BC0">
        <w:rPr>
          <w:color w:val="auto"/>
        </w:rPr>
        <w:t>(Loch Snizort West (SNZW1))</w:t>
      </w:r>
      <w:r w:rsidRPr="004B3BC0">
        <w:rPr>
          <w:color w:val="auto"/>
        </w:rPr>
        <w:t>.</w:t>
      </w:r>
      <w:bookmarkEnd w:id="24"/>
      <w:bookmarkEnd w:id="25"/>
    </w:p>
    <w:p w14:paraId="3CD073C9" w14:textId="3F352F0F" w:rsidR="00F624A6" w:rsidRDefault="00F624A6" w:rsidP="004A3CC6">
      <w:pPr>
        <w:spacing w:after="0"/>
      </w:pPr>
      <w:r w:rsidRPr="00965A8B">
        <w:rPr>
          <w:noProof/>
          <w:lang w:val="en-AU" w:eastAsia="en-AU"/>
        </w:rPr>
        <w:lastRenderedPageBreak/>
        <w:drawing>
          <wp:anchor distT="0" distB="0" distL="114300" distR="114300" simplePos="0" relativeHeight="251658246" behindDoc="1" locked="0" layoutInCell="1" allowOverlap="1" wp14:anchorId="5839D180" wp14:editId="3375A43A">
            <wp:simplePos x="0" y="0"/>
            <wp:positionH relativeFrom="margin">
              <wp:posOffset>105410</wp:posOffset>
            </wp:positionH>
            <wp:positionV relativeFrom="paragraph">
              <wp:posOffset>34925</wp:posOffset>
            </wp:positionV>
            <wp:extent cx="5759450" cy="6479540"/>
            <wp:effectExtent l="19050" t="19050" r="12700" b="16510"/>
            <wp:wrapTopAndBottom/>
            <wp:docPr id="2072126367" name="Picture 2072126367" descr="Modelled percentage time above 0.095m/s surrounding the proposed farm and in the majority of the sea loch is approximately 50% or l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Modelled percentage time above 0.095m/s surrounding the proposed farm and in the majority of the sea loch is approximately 50% or less.   "/>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 t="1243" r="199" b="1"/>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A8B">
        <w:rPr>
          <w:noProof/>
          <w:lang w:val="en-AU" w:eastAsia="en-AU"/>
        </w:rPr>
        <mc:AlternateContent>
          <mc:Choice Requires="wps">
            <w:drawing>
              <wp:anchor distT="45720" distB="45720" distL="114300" distR="114300" simplePos="0" relativeHeight="251658250" behindDoc="0" locked="0" layoutInCell="1" allowOverlap="1" wp14:anchorId="48F7DAD7" wp14:editId="786A936C">
                <wp:simplePos x="0" y="0"/>
                <wp:positionH relativeFrom="page">
                  <wp:posOffset>2214245</wp:posOffset>
                </wp:positionH>
                <wp:positionV relativeFrom="paragraph">
                  <wp:posOffset>6300470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1" type="#_x0000_t202" style="position:absolute;margin-left:174.35pt;margin-top:496.1pt;width:213.6pt;height:24.4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5Y/Q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IUMTmqUENzQh0cjD7D&#10;d4GbDtwfSnr0WEX97wNzghL1xaCW6/liEU2ZDotlUsFdRurLCDMcoSoaKBm3tyEZOXL29gY138kk&#10;x0snU8/onaTS5PNozstz+uvlNW6fAAAA//8DAFBLAwQUAAYACAAAACEA2ZfA7OEAAAAMAQAADwAA&#10;AGRycy9kb3ducmV2LnhtbEyPy07DMBBF90j8gzVI7KjdUEiTxqkq1JZloURdu/GQRMQPxW4a/p5h&#10;BcvRPbr3TLGeTM9GHELnrIT5TABDWzvd2UZC9bF7WAILUVmtemdRwjcGWJe3N4XKtbvadxyPsWFU&#10;YkOuJLQx+pzzULdoVJg5j5ayTzcYFekcGq4HdaVy0/NEiGduVGdpoVUeX1qsv44XI8FHv09fh8Pb&#10;ZrsbRXXaV0nXbKW8v5s2K2ARp/gHw68+qUNJTmd3sTqwXsLjYpkSKiHLkgQYEWn6lAE7EyoWcwG8&#10;LPj/J8ofAAAA//8DAFBLAQItABQABgAIAAAAIQC2gziS/gAAAOEBAAATAAAAAAAAAAAAAAAAAAAA&#10;AABbQ29udGVudF9UeXBlc10ueG1sUEsBAi0AFAAGAAgAAAAhADj9If/WAAAAlAEAAAsAAAAAAAAA&#10;AAAAAAAALwEAAF9yZWxzLy5yZWxzUEsBAi0AFAAGAAgAAAAhAOVaPlj9AQAA1QMAAA4AAAAAAAAA&#10;AAAAAAAALgIAAGRycy9lMm9Eb2MueG1sUEsBAi0AFAAGAAgAAAAhANmXwOzhAAAADAEAAA8AAAAA&#10;AAAAAAAAAAAAVwQAAGRycy9kb3ducmV2LnhtbFBLBQYAAAAABAAEAPMAAABlBQAAAAA=&#10;" filled="f" stroked="f">
                <v:textbox style="mso-fit-shape-to-text:t">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r w:rsidRPr="00965A8B">
        <w:rPr>
          <w:rFonts w:ascii="Times New Roman" w:eastAsiaTheme="minorHAnsi" w:hAnsi="Times New Roman" w:cs="Times New Roman"/>
          <w:noProof/>
        </w:rPr>
        <mc:AlternateContent>
          <mc:Choice Requires="wpg">
            <w:drawing>
              <wp:anchor distT="0" distB="0" distL="114300" distR="114300" simplePos="0" relativeHeight="251658249" behindDoc="0" locked="0" layoutInCell="1" allowOverlap="1" wp14:anchorId="1518C9D1" wp14:editId="089FE03F">
                <wp:simplePos x="0" y="0"/>
                <wp:positionH relativeFrom="column">
                  <wp:posOffset>4705985</wp:posOffset>
                </wp:positionH>
                <wp:positionV relativeFrom="paragraph">
                  <wp:posOffset>29210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2" style="position:absolute;margin-left:370.55pt;margin-top:2.3pt;width:91.85pt;height:75.4pt;z-index:251658249;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0PQUg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Z2j8i7RQ0P8t7Xfl7I/KuR3&#10;lpwRrIT/22kKqzdz5O9fHaDlV9i78eXSvuuOltqXlfkQW0wshBR+Ex4xkBN0Sr0+CoYjBTd7I2nW&#10;Vy+I0SopZohzfyrqQHUIdlS1zsAA6Sv28PgItwcGF1KYfpbgehsaUMTRW+MEOvEdc6vZqgV2jw8z&#10;yyX18Cp0jTAOqKnk7YJXMNQ+V6GFYHxZhkM21JjzlnvWYAojv4fvUG+DIHi8cxL9f1fPZZNsNoap&#10;jk2VzqZ5wG7XdZNpkc1AjE13Ps3P4/sFDPet2w/cd87kobWCv3FChiU4HIgvPOVgdfBW3N+HU7vH&#10;8dWfAAAA//8DAFBLAwQKAAAAAAAAACEAJm623WEfAABhHwAAFAAAAGRycy9tZWRpYS9pbWFnZTEu&#10;cG5niVBORw0KGgoAAAANSUhEUgAAAHcAAABCCAYAAAEaiXkCAAAAAXNSR0IArs4c6QAAAARnQU1B&#10;AACxjwv8YQUAAAAJcEhZcwAAFxEAABcRAcom8z8AAB72SURBVGhD7Xt3WFXX8vb94/c833+3JDfF&#10;2LuCKCgWTIyJ7SolCirRqISiAlKkCCiiqCjFggVbsKKIBbGhBlFRLICiSFNBFAtK7wKHdni/Nevs&#10;Uzm0aO6NPr6P213OXnsz+11r1sysmb/hHcAbv3z5kp8owvlmGWaYuqGMHaenJ/Fr9lr9EJVP5/f4&#10;OW9cVVXFTxRhc7UCiSLA/XiOcAVYf6kIPYbtF86Exk1NTfykrIzeI0EjuyRurOfHIpEI4oZadiS5&#10;j84J7y4zoUePHjhy5Ihw1j7wxt27d0fv3r35RjjhugRvEzz4MaH60XYmR65wJgdv3L9/f6XGBZf9&#10;sHHeUH7MP6U4G69PmPFzRcj+7JCQENTXSz5Qe/HuH0wsFvOTx48f8/2r0y7s/0acWmuJrS4aWHCp&#10;kF9Pv7sHv5v9APffbvNz9W9urEH163PsoBhaHjHwsBjLjmv4T3M8A+AxYB4/5o1fv37NTyoqKvhe&#10;ito65W8gElFHkePdZb527Rq++uorfqEj4I2lHHft2pVfpD+2gv23fXFnJAdvxlt2HtF84Ck3/vLL&#10;L/nFJ2xrZFtKuDucp4yEX2ojivgvypDJvGfPHuGo/VD6YLm5uWygpyMtLQ3Pnz8Xrv45kL04Ly9P&#10;OJLj7Vv6UgJEr1DCdtZMwYjyr+E6nTQVY9XFPPSZFclvWbvoB76nL+55VqKAehmfxHgPL368vM9i&#10;vifIXkxSquLZs2fCkQDWaUmzob4SCzfHovrOAdwrZ2px3Aj+83jX63xPGDxmNvu/EPY3S+D64zh+&#10;7XuXA3xPUPrUBJL8zZs3Mo34Z6HZi/9bkL149+7d6Nmzp6yL9+rVCzY2NsKvDBX34BX6O/4z3VC4&#10;AFQ+OYOgyBhM+0GiF8fYB8Nz1iB+3BZkL+7UqZPspYovlyLImjQa0963PVBSxw+xeZ7k9wfBa5AT&#10;u4Ifo+E19j6SHLYG2Yurq6v5lEEvo5eSRkhISBB+laC4MB9VfHJrQnmVRLEV5udDqtJqygpQ+LZB&#10;OGsd/3uOCTRRpKam4tGjRx2erjoK2YtVx2xBQQEaG0lzCmhqwGdd+/HDxGBbJDAN961FCBvTZZi3&#10;9SqWmCp0quo72BSbjsGDfmUntfjZKwIB00dCMg9KwF+cnZ3NT1RB6lOKbSdvY/vyHvzYY8L3fO+7&#10;xBu5Fz1BrIoK43CrmF/G2TkakoOHIch74IMC3i8yEVUo/4r8xfR51UG1c230kLzYTWs836/71RVP&#10;TtnyY1H+LVwWTJUjY/pKDlL3IDVhpTAKMhD+XBgODPzF5eVM76mBdKqWQvri4KWj+H6I0TymrpOw&#10;j7F0xWeCxN5hqExZhRdsbzeBfX7RU2yKr8Tjrb+gUuFbyzimzyrtUMRtSkoKP1aEWCwfKlKjkdBQ&#10;J0Kd8NBasjRpz36XKt3GulrUCdelkL2YQLNRTk6OksX6Z0Hpxf9N/DVebGFhgX/84x+YPHkyKisr&#10;hat/DmQvJp9AcYL45ptvUFcn7/4W35ogJnwLIp9KrFWCzdCJiD7ogkfstkvbhiMmJgYzz6kx7dSA&#10;v3jbtm1KL5Vus2bN4jexbgengHh+ZOC/he9Zv2ZOGv0RjfBYfAOdxkh8qx0L+/N9W+AvXrRokdoX&#10;DxgwgN/EPDPY7JCYRn3cV/M9mTVBXO80ws72AnosCudXA+Z14MXx8fGy6VBx27lzJ7+J8NPopez/&#10;MviEJEsuMPxnzjY2uDOxMbkSK77X5teGTj3E921BxjF1KKkLR5aItrbkQTI0VSE/X2Je1wgdT1zH&#10;rhXITe58Nje3F7IXE5KTk7Fjxw7eSf5sKL1YFQ0NDaipqeEOPFkoir38Q4VagZ8+fYrMzMxm/iMJ&#10;T6GPhw8fKs0RLSHtdgj2pirqIREOBbrCQF8fs5ntKI91MJSlw9/KEPr6BrA+2LKxKH5+EdMM9aFv&#10;MBVhyeTNSFGI38xNefsFgRFoSfspCUwsPnjwQDhrHRkZGdw4aobGtwhfZ4Qhg+ZgkkUfOF2XfLSm&#10;ty/g4qiBjSmCMVX+EJZLJmHf40Y0pIXAUIMZyJJfUHInBAsmLscLRUuJIXOvLvozx0mKp6Fj0Gcb&#10;G9z5EdA2d0dahdDgVThGTF2Hp9KZWgFKApPXpuQetoE7d+4IR2rQJOLmCvfwGKpfncKS/hOQJLO5&#10;irB21mK4HnmFxyfnQ3u1XBBR3k24mI1FlJL1U4VDur0ReFmB1eTd6KERjHtxK2C5fBNKZSPuMdwG&#10;/oxjWc2HoJLAWVlZKCyUBFraAnVpdaaRDMydVRS4sTwdLvO1cYQMMUJDHjx9bBCYWImauG0YMniv&#10;zF4TvYqB9y+meKgyahJ8NTDlcIZwxp6Z4IGuK26gKXsn+jm4I0d6f2Mi5gxbgySRgmkuoNkYpq5K&#10;0YjWQPYBWcOtOhpM4IAl32D+ZbkeqM1NgMVkXQzU0sLgwUNwIFFu1j275YvxWv2gpaWJAXP9kFUt&#10;uZ4cqo8ZEVI/ox4p28zxdX8taGl0gcnqy6gRzMfqh2GY3luTtx806VckvGweKSWoVVoUByClRd7T&#10;ixcvuM1JyurJkye826sLu34oUCvwx4xPAiuCDA2ai8mFIkeS5uEPHWoFXr9+PfcnKIQsjXiR0du5&#10;c2d+zdLSEiUlipO+Ct6Ewc3WHOYWLgi7VCpcbI7XN8Jgb8HuW+iIa0qPq8QpHyuYm5vDZu994dr7&#10;gZLApJx0dXWVwnrqNhKeonDR0dFCSymamBa1wWLr3TJLJ2GlMdx9z0J1Rjy/xQT6O6VxjxqErDaD&#10;7RHmbIliMKOLDRIFm0H88jTMtO2Q3tyG+ENQEtjBwUFtOFHdRkJramoKLaUoxZYFLrDe9VA4Z+bC&#10;LXd0c/VGsZLE+Qic0xu7ZYGkRiQFr4KtbSRexniip1OEcJ2hIQd+c/ojWB50eicoCezt7Y0uXbqo&#10;FVB1I9fqxx9/FFpKUYerK+zhvvKijNHi8w6w3rAP1So2wL6V/WB6XtrdmxD3mz9cvZmZWHAUfbts&#10;hMxobcjGxumjEPOeIjFKAtP8O3/+/GbxANWNhB09ejSKi4XgnRIqcdF3KrRGjICeznBMWhCMN9wC&#10;EuFiUBC8D0iW0sTVr7B/7kRo6+phpE5P2GyJFdbCgLzUrZgyTAN6enroPsES0UXvL5KqVmmRYeHk&#10;5AQdHR2upP71r3/h3//+N1+2pHhEex2MvyLUCvyxokVhqWvX1tZyd5HYJkdBKUb+AUKtsCQgeUxk&#10;Q5NzQBs5++RQqB+vHwaaCUuWFDkFtIio6AHRmj0ZGCS0amheLYrj4HEugadgyJAbA2MjSYRi323l&#10;oGZGqB2PfhharEVSkXLUXI5KbF8juc/ceaVcezPkxR3GPIp+GE7DMZXFVimUhCVG23L6qSvT2pPa&#10;6IYAcUkKlkz6HH8z3yNfzmlMhatOH6yLSkd60mGMHPILIp5L1t9KrzlAy3QxXy66vsMKAx0CUKSc&#10;bcBQh+sb5uJnS18ksfsOeMzDxMXhIK+x9k0UFg0ai9032bNjt2K69jjcVI5GcciEpTFKy0rtYU3q&#10;6FNATxWi3Osw0dXG1Ika+MxLLuzLsPHo439eOGOWZsRkdA2g9esC+IyxwI5r0oV4ZoD8MA17aaFb&#10;AU3FD2DlMBwhTwTWC27B2MUYka+Au8HTMCpQHrO9ussaM9YnydZYpJAJS384Leq0JwIp/TBFRc3T&#10;H8ofRyMwjk2wSXbo7rkdDfyNjYi20YVbmNzSQvYxdJscgtrGFBhNcUFEljy8Fu+nDY8zyn2xMusU&#10;XAwMcU/KmPgNXG1WYUdCLo64U0BB3hufn90NB+MwqK6PyYQlITsyh1IPIPu6JZRG/YqunjsEYUUI&#10;nzAI/qekMRyGrIPo0j0IpaI4GMx3Qsxrubd1c40uzA4qh4hKUvfDWWc6Hks7kzgHLlOc4Rf9EHvn&#10;90TAXeE6w7MzG2FutF1pTBPeSdhXr1gfagFll8wVhK3FKcPBWHtSYfX16WF0GbAT5bUJMDBzRvQr&#10;IWbDcHvtMFiFKqd5lKaHwHmkMdKlHU/8Gq7T3LD+aib223TH6ni595B9djOsjHY3S7uRCUual5RT&#10;e+dSCuu0pqSUhQVStozCxD0KEcxkb3y9hJJeXsBiqD1CkqWdTowLNt9h8w3lQGFd7g3YLByDi9JQ&#10;Wm0WFno5ICyjDlEbNDEm7I3wA/AoYj0sbWKaeV9KCqq90Uj6MDT3thZkVxW25kkgdL6dyhOf2MiG&#10;p5EOLKJo+hHhtrcBJqy6yH/By8MYNWYB4t+o/KmiAmyw14X7AYkiyru0GUNM7ZFZxY5vBmDiOHdI&#10;VOsrLBunCZ/E5n64TFgCRSqI3VYjjAyUgUDMtoay3+fiK49tMmFJSWXttcUXfbWgpdkNBu4nUSnt&#10;RDXPsMFcAxpaWuiv9SO8WdekZo2vLsPCz1k271a/YPP02KHQZPcN0f0WJ9IEbSUux+8eM6ExgD27&#10;fydYbb3JPmFzKAlLIGOCDAeac6XJf1KQ+UiCUg9oE02NaFBpT6Bld0rZa/aLuJ73FFGdwnTGnlFX&#10;Xwex7IOxD9BQx++rrVed9sQtP1tAM2EJZBLSPEqCkRIirUuZb8R6W4z+laFWWAIpKhJaOsXQWG5t&#10;jH4IaFHYjxGfhP1Y8UlYKShCQf4tbbTK91FGKijzd+vWrRg1ahQ+//xzHnSjHBw3N7ePK+BGZuCU&#10;KVPwxRdf8DRYxTAqRRkHDx6M8HBJQlFLiA+15ksaVjaRLeZFUP7Efrv57D4LeB9PUDIEym7vhC1r&#10;b2G3Gtdevb/epCQszaf6+vqtBs1JaC1mrl26dElopYzs08sxbORSXI6JwR5bTXy/4YbwiyJqETX7&#10;O0z3OIqYmLNw/EEHgRckHlF9xh5MmGGE/b/H4PxvbtBd6ITU9x0sJ0dgy5YtnFF1QipuxLipqSk3&#10;KZWRDb9uvREm8/zSsGZgf0SqOEdNj/di4BxvZEtt/bTt0DQNwltU4YS1HTy2JAhRhlLsmz0PG8Il&#10;AfZ3hUxYijtRJF6x67a00WJYnz59EBsrTxThKLmIiV3dkKzQ804GdIf7deWAUsH5+Ri+cgvkKRIp&#10;cOrmgQdvX8PTzA5rLsj95Ef7p8F1XxRzI94dMmFLS0vx2WefqRVO3fbPf/4Tx48fF1oLyA7F1103&#10;KuVG7ffqAuOzym7045C5MPMLRa3MwH8Au15zcOnJU7g6m2PHXfn96Xum4+f1Ee9fWEo2VSeYuu3v&#10;f/87jh49KrQW8CKM9YwAKAZJD3p3wcxI5Vhz5uG5mO17SEHYZNj3NMOV7GdY4miBbQlyn/rh3umY&#10;s/HU+xWWVt/79u3b5uIWbbR8SUmwFy5cEFoLqI2H9VdTcVP2lzXhhF0XITVUjppbS9DFZT0Pg3I0&#10;3sIsTT/mdhfDf4YjvMKeCj8AdwNmYs2RWy26bR2BTFiKLjo6OrZbQY0dO1ZN2LUCJ34aCKvtktiJ&#10;+KkXxg8ywxNVZ6n4LuaM0keYUC/1aKMJ9DyJvXqkbl+EKfa72RFD3X3Mm2iCkNvvZxVCJiyBstw0&#10;NDRaZVeae7t582ahlTJq8+7A/LsuGMWUncaXk7AjS4gmFF+DydSDjD0JSqI3YEKPoUwp6kJ7kgXu&#10;S9Y3AdEzbHfSw9ARehg+dCRm74nG2/dBK4OSsDT97N+/n1tL3bp1a1ZZRNdoTxVG6gLkUtRXFfKc&#10;3oJCBUrFtSgqrFIae2+LCvh9pdUqYaC6Sl6vk19YKisweB9QElaK06dPc+OChCUNTeYijVFaiPbz&#10;8xPu+vCgVlgCGf+RkZG8doxSxEnztlR186GgRWE/4cNHh8klPUauLkVdKWGdIq9UKnD//n0kJSXx&#10;wCStW1MgkpZ0P4Zs/Q8V7SKXCCU/hwgjF5426YIJ2V8UaCUSpZkYZICS2UHEE+m0p9Wh1iatjqEB&#10;4oYaVIjqUFXf2gxVj+rKUhTk5SIvNxe5eWxSLC5FtXyxQg3EEFeXoKIoT9Iml+2LKlBcLf5jhmtT&#10;Hd6WFyv9DYUl5ahp5WFNTLYqNjkXsjb0fmpTXCmSZWO3F62SS+sglK5KSwREKO1Vy0raAgWwiFhp&#10;cT2N+HcazZVMM4QuhPOCKfi700FYXS5WTuDgqEdVdgxSNs7BnHHD0GmwHnSZaac3si+Ga2vhR9tD&#10;2BqTjxLVta3KZDy8vBReszUwVkdb0kZvBHR0xmDAzKVwPp+C+0z89n3jWlQ8Poc4n+kw/G4Yuuro&#10;YSQ9b3gv6OqOwn9cz2JffJFSzScailAevxsRiwxh1HcoBg+VvF9PpxuG/DgTc9ecx/Un5bK6hLbQ&#10;IrlELJFCpFLyyLvWG9IqIRFLKpye1zzi0QqaylCRuBvnVsyE1Sgd9P38b/h/Gj3wfw77sDSuQvlj&#10;1zHh09YgyF0XmhPmYtHuRJltDuZz1T04Cv9Zg6E7zRSmZ5/hNl/lrEZTQTyuuhnCZsz3+Mk/Bkfl&#10;S79A3knc2vgTftSzxATbKMS+qm0lzsZQk4vyu0vgYzcUA/9jDa9jGZBmj9DSbcn1nfCcOgA6P8+H&#10;+ZVCpNPDah7h9VUf2I6fgnEGa7AzqVphYb0Az/dYYbXhEIxyDIbnzQKUtUONqCVXSizNnaR+W6pc&#10;7ihoFFNRCpFLWqBdHaY6A0XxO/GrgzOG2xzE9og4JIb9Am+PnujqtQuLrlYoLAmzzl+WiqRNo7DE&#10;YigM997FcdWS0oZ8IM0fXj6O6OR8FpvukCbKRtWtLTAb5oBBOgdwKKVM7npzNEGUcw2XHPWwxswE&#10;m64XIK2V/PvaN9dxe40mFs0fi2lHMnFJzqwEdc/QlOgNWy8XdF92HaGPa5l3HISLAf0xwNEdPxzL&#10;lVf9SCFOQsapQFhqr8bC+ZeRyPR6s2QqFagll0YZEUtRZZo/ac59X6B5lwpuyPhqq/pIAjGaxMzR&#10;Z7pXQmIdKq9YYNPSHjyxgcqs5OSyOT/nDCIma2GJ5nisi3iOe82+ABsPTw9h3VxndOm7A25Hc1BW&#10;G4/MCGsYmDth8PJruJLTXKtQPf8tn2FwMx8Li0OpiFYc2UpgNkfaQYSO7gNnXRNsiC7GQ1X1L34N&#10;pATD1cgVPbT3IuDKYyTHr8S+hT1g5rkeaxOaUNJs5spA9plAuA+YA0ujnTjxrA5tpYioJZfmRLJ6&#10;SSV3SH22E2RsURkykdxhNNbwjBWqn2tOrogXD4aPH4Ql/SbA/xTrRM1yRhi5WQd5QWGXbkG8qLBU&#10;dBuPw+fzJC0qLlRM1JKCCg0paYuKDc0OJqsUHCqiiidyUQEiJXMFXimVJ3RJIc7hBYkuk53RQ+M3&#10;nuBFhYl7rHrCavkmrL8LhQJFKZi2O7ORFyuaGwXxgsWWE5gkaJFcSsslgt+XSpaCVD4tv9y7d48v&#10;rHUYrZLLVFVhLK46jsDSKWPgHJqGq6rdu6kYeHYUvh6r0G1qKNZcykddYxryo1Zi6kQX9DY+g/DM&#10;CkkgUAGigjjE+2pjnd04LD/3HHEtVgY1oPLZWZy30ITLVH24n36JO6rLOo1M7vSDcLVfhd6zTmPX&#10;3QIUpazD0WXf4Ht3T5hFlSO/Wf/KwPOzv8GzryscTY7jcnE92jJt1ZJLcyONLiKYRtf7qlUkYilf&#10;hWogqTaSVH6H0Sq5DFWv8Dp8MpYs1kCv1eHwT1TRyyXMjTv0A+YunoBem24iJJPM1UI0PjqC9ePN&#10;YDzIE4GXciAPahNeouDGLqz9bgbMJ/ngYFIFchTfqYKmklQ8DRmNBQ666OMXhb0PVYbuG2bJ/zYC&#10;Ro5TMXBXGn4nLVB4Dvf3/4wR81yg55eAe6UqFtOTQ7i42QzDZvjBdFsKsuua2rTa1ZJLoLmRCCY/&#10;lYIVbeXEtQUilkJ8NI+TS0Qa4Q/N5Yzc0guz4Ov0b/zLdTPMo8uVyeUrC1lIO+yG1aP6wOQna7gc&#10;jsG5mBjERAVij9vPzLWZj/H2Ebj0ukHuVjS+xds7yxC8YgiGGltgxqpjiKQ2MVE44TMbC4x1MNhj&#10;G1xulaNM+BRNNYUoz4lH0pM03M2tRrlMlTIy69JwZ4c1lun2hcksd3iGxyCKnnfeD5sWzYCGth2m&#10;LvsdN5kikXS/BtQXXkfsoslwHTIa0+yD4XuK3n8RMeErsNRgBKaOmIrVh+7hPpsp2/PlWiSXQART&#10;lImsWyKFDCAKVHQUZBVTByE1T4GQjhTrN4O4HjWZxxF7wRdrf7+NiCyRUj6gHIyBkrs4s98X1pbm&#10;sDA3h7n5fDh4rsPJB/ktGyNVz/Dy3Ers9rAU2rC2bjuw/FQ2MlRmKHFBIrKi3eAXGoQV198gs1z1&#10;D2Emb94NHA5aiYVUmUnPs1gAV58tuJBZCfWL8OUoTj6LY252cJa1WYhlB6JxgWnzVoz0ZmiVXClo&#10;DqY0elKlZGRRxInmTSJNdUTTaKSIFalfcneIUOoYUlJpBH/CfwftIlcKIoYiVkQ0JbMSyUT23bt3&#10;kZCQwDcylIhM6gik1imiRR3gfbpTn9A+dIjcT/iw8IncjxifyP2I8YncjxifyP2I8YfIJTeIsrKD&#10;goLg5eUFJycn2Nvb8zxCV1dXrF27FocOHeKWc0fXfz/h/aHd5JJbs2vXLsyYMQO6uro8+5XS7zt3&#10;7oxOnTrh66+/5htl0VHKPmXWDRw4kCeDEvHR0dHvmInRyP7Voq6WChMlxYmiWjEa/6jb3NTIHicS&#10;Ch1pqwMldbTqsDU1QFyv0Ka2HrXsz/qrOnmtkktkUHDf398fw4cP58muRCgRJ01ubW2j+6iNNEnW&#10;xMQE58+f7+BorkF9SRpubZ8B+wlfQ0NLE4O0qMx2CHp9bgwj+6MIfcN873ZGR5tq81F5JxhHrQ0x&#10;petADNRgz9IaiEEDumHITw5w2v8Aj4rqlIuy6/JQ8iQEh5d9D5NhvaChSW202H44vpnshPmhcbhT&#10;0djhNJg/Gy2SS8TGxMTwkSolifaqBLZno45AnUJaaOPt7c01Qdt4i+KbgTg7awj0dV0xy/c50mUj&#10;tRB16Y5Y88sQjB5mC79jj/CCMdLqQC5PwcMzy7Fg+DhMNvbDngzIQ4B1Kbi/agrsftTFD6siseMR&#10;JRwzTSN+jYy99vCZNBDjFm7G8jtMYwhNUBWHZwdNMGOSMQbPDkdYYlkLIcX/DdSSS+FGUqMWFha8&#10;Luarr75q10hta6MMb3oW1c75+vq2UZPOhmL9XVz3XgS7LybDwysSN5gKVF7mFKPwlB2OWXbGooAD&#10;2PkQqG4l/aQ2bikOrNJAJ6f1mB5ZopKLxIZdfSxu7V4H48H+cFqTijcoAYqPY8MMRwz8ej1WhGYh&#10;X7hbhvqniF9rCn+j7+BzJA6x7c6x+vOhllxasVm2bJlsTv2jI1Z1ow5CGoAIpuz2s2fPCm9UBzYG&#10;Xh7FDhsX9OjqD9vtqVBXtV8d54GQVV3Q32MNZp0vUZPBIEURnoTOw2aznjD1PYitKYxsJRaoVyTj&#10;QbAPHHqYw37RRcQ8z8abm95Y4mCJ7gtPYGt8YXPiGl/j4T4TrDfrj7mBp7HvseRJfwWoJZfWWW1t&#10;bXnNExlL6oj6oxsRTM/t379/83oqJZTyYrItC1x4QZk1G5aKRWVSVN1yx/4VXdDd1ZsXmRW3SG4B&#10;LzoLnNObF57tTldH7gMkBa/ihWi2tpGIznqKl9c8eUFaT6cIpaI0GRpyeIGa35wBvEgtmGmPvzS5&#10;tO66ePFiXn1L5L4PlSzdSAtQbQpV9Z44cUJ4ozq8ZYMtEmHOSzC26zIs3nAHaWxCVbW3q+54IDyg&#10;Oyau2wSnmBqUt2hYVSP3rCWC7DtjtHcQ3G+zuVNpgiZKUpGyJxDOXV3h7nAd98pyUJm2BcvMF6HT&#10;hINYeylHJXGOQZyHRweMsX1hPzgFX8SJ539xcilvau/evRg/fjxXo61VI3dko2eRmicXycrKiudR&#10;tQw2rJqykLRpIdZ06gdXh32IKGRkCr9KkI1kX1NsGNwTbmsjcCpXdTQqoyl9B85sNERv87Uw2JeJ&#10;10ossCH/dD+O+S/A4KlbYXPgOSqpg9VEI9TSDkadnLB8+32ksTvlr6gE8i8hzMwMC7WtEHA8HSl/&#10;FWYZ1JJLoPVYKn/79ttv+RxJxLzLCKYRS0WQ1FHIUKPlwXYlpxffRMZhR/w8zBTDxm7Epqj7SElP&#10;R3rsIZzxGgKj6eMwwouNmIdvhY9Ow7sCZfn5eJJZhJzCGgUjrApl6Udx0mgELIYaYm7AZYQlsGel&#10;xyP5/FqsmDQExnrGWH0yA0myVfEmiJK34ozvIIyZMRPjlp/GufvUJh13I3ywyUITur9aY3JYFu4V&#10;tdKz/gdokVwCEXzmzBnMnj2bk0MBCiJZHXktbdQhyEqmAMewYcOwYsUKJCYm8jyt9qMJ4me7cHm7&#10;McxnGsBAXx/6hr/CyOQIdkbkQ7mOtZZN17dxZd8+WJgdx/pjWczqVUUOnl3ciUDTqZhlwJ6lbwgD&#10;49mwD76CSDb61Xa5xiLkR6/DAaefMIO30YeBqSOmb4zFuScdz075b6BVcqWgcCMZP3PnzuWG0Jdf&#10;fsk3GolEuuKIpmOplU1zNu319PSwfPlyrob/jFTZT1CPdpErBWVBUoZFREQEd5UMDQ2ho6MjG500&#10;qvv168fdnHnzmNuxeTNiY2N57tW7Jth9QsfRIXI/4UMC8P8BrUqCVnWxPukAAAAASUVORK5CYIJQ&#10;SwMEFAAGAAgAAAAhABzqzBLgAAAACQEAAA8AAABkcnMvZG93bnJldi54bWxMj0FLw0AQhe+C/2EZ&#10;wZvdpCa1xmxKKeqpCLaC9DbNTpPQ7G7IbpP03zue9Di8jzffy1eTacVAvW+cVRDPIhBkS6cbWyn4&#10;2r89LEH4gFZj6ywpuJKHVXF7k2Om3Wg/adiFSnCJ9RkqqEPoMil9WZNBP3MdWc5OrjcY+OwrqXsc&#10;udy0ch5FC2mwsfyhxo42NZXn3cUoeB9xXD/Gr8P2fNpcD/v043sbk1L3d9P6BUSgKfzB8KvP6lCw&#10;09FdrPaiVfCUxDGjCpIFCM6f5wlPOTKYpgnIIpf/F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1LQ9BSBAAAZAsAAA4AAAAAAAAAAAAAAAAAOgIAAGRycy9l&#10;Mm9Eb2MueG1sUEsBAi0ACgAAAAAAAAAhACZutt1hHwAAYR8AABQAAAAAAAAAAAAAAAAAuAYAAGRy&#10;cy9tZWRpYS9pbWFnZTEucG5nUEsBAi0AFAAGAAgAAAAhABzqzBLgAAAACQEAAA8AAAAAAAAAAAAA&#10;AAAASyYAAGRycy9kb3ducmV2LnhtbFBLAQItABQABgAIAAAAIQCqJg6+vAAAACEBAAAZAAAAAAAA&#10;AAAAAAAAAFgnAABkcnMvX3JlbHMvZTJvRG9jLnhtbC5yZWxzUEsFBgAAAAAGAAYAfAEAAEsoAAAA&#10;AA==&#10;">
                <v:rect id="Rectangle 56" o:spid="_x0000_s1043"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4"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5"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5" o:title=""/>
                </v:shape>
              </v:group>
            </w:pict>
          </mc:Fallback>
        </mc:AlternateContent>
      </w:r>
    </w:p>
    <w:p w14:paraId="357C3366" w14:textId="32509D4E" w:rsidR="00965A8B" w:rsidRDefault="001F49E2" w:rsidP="001F49E2">
      <w:bookmarkStart w:id="26" w:name="_Toc137458409"/>
      <w:bookmarkStart w:id="27" w:name="_Toc169793509"/>
      <w:r w:rsidRPr="00965A8B">
        <w:t xml:space="preserve">Figure </w:t>
      </w:r>
      <w:r w:rsidRPr="00965A8B">
        <w:rPr>
          <w:noProof/>
        </w:rPr>
        <w:fldChar w:fldCharType="begin"/>
      </w:r>
      <w:r w:rsidRPr="00965A8B">
        <w:rPr>
          <w:noProof/>
        </w:rPr>
        <w:instrText xml:space="preserve"> SEQ Figure \* ARABIC </w:instrText>
      </w:r>
      <w:r w:rsidRPr="00965A8B">
        <w:rPr>
          <w:noProof/>
        </w:rPr>
        <w:fldChar w:fldCharType="separate"/>
      </w:r>
      <w:r w:rsidR="006553A0">
        <w:rPr>
          <w:noProof/>
        </w:rPr>
        <w:t>3</w:t>
      </w:r>
      <w:r w:rsidRPr="00965A8B">
        <w:rPr>
          <w:noProof/>
        </w:rPr>
        <w:fldChar w:fldCharType="end"/>
      </w:r>
      <w:r w:rsidRPr="00965A8B">
        <w:t xml:space="preserve">: Modelled percentage of time the water flow speed is above 0.095 m/s in the sea area surrounding the proposed site </w:t>
      </w:r>
      <w:r w:rsidR="006939BE" w:rsidRPr="00965A8B">
        <w:t>(Loch Snizort West (SNZW1))</w:t>
      </w:r>
      <w:r w:rsidRPr="00965A8B">
        <w:t>.</w:t>
      </w:r>
      <w:bookmarkEnd w:id="26"/>
      <w:bookmarkEnd w:id="27"/>
      <w:r w:rsidR="00965A8B">
        <w:t xml:space="preserve"> </w:t>
      </w:r>
    </w:p>
    <w:p w14:paraId="530C528A" w14:textId="669ADFE3" w:rsidR="00E134A4" w:rsidRPr="00E134A4" w:rsidRDefault="00867BAC" w:rsidP="00E134A4">
      <w:pPr>
        <w:spacing w:after="0"/>
        <w:rPr>
          <w:sz w:val="16"/>
          <w:szCs w:val="16"/>
        </w:rPr>
      </w:pPr>
      <w:r w:rsidRPr="00684F5A">
        <w:rPr>
          <w:rFonts w:ascii="Arial" w:eastAsia="Times New Roman" w:hAnsi="Arial" w:cs="Arial"/>
          <w:noProof/>
        </w:rPr>
        <w:lastRenderedPageBreak/>
        <mc:AlternateContent>
          <mc:Choice Requires="wps">
            <w:drawing>
              <wp:anchor distT="45720" distB="45720" distL="114300" distR="114300" simplePos="0" relativeHeight="251658269" behindDoc="0" locked="0" layoutInCell="1" allowOverlap="1" wp14:anchorId="14A7B153" wp14:editId="63FB8683">
                <wp:simplePos x="0" y="0"/>
                <wp:positionH relativeFrom="margin">
                  <wp:posOffset>527774</wp:posOffset>
                </wp:positionH>
                <wp:positionV relativeFrom="paragraph">
                  <wp:posOffset>239012</wp:posOffset>
                </wp:positionV>
                <wp:extent cx="1881505" cy="1647825"/>
                <wp:effectExtent l="0" t="0" r="4445" b="9525"/>
                <wp:wrapSquare wrapText="bothSides"/>
                <wp:docPr id="195402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FB11E63" w14:textId="29314E2E" w:rsidR="00867BAC" w:rsidRPr="00684F5A" w:rsidRDefault="00867BAC" w:rsidP="00867BAC">
                            <w:pPr>
                              <w:pStyle w:val="BodyText1"/>
                              <w:spacing w:before="240"/>
                              <w:rPr>
                                <w:color w:val="FFFFFF"/>
                              </w:rPr>
                            </w:pPr>
                            <w:r w:rsidRPr="002F01FC">
                              <w:rPr>
                                <w:color w:val="FFFFFF" w:themeColor="background1"/>
                              </w:rPr>
                              <w:t xml:space="preserve">Sediment intensity values presented on this map are </w:t>
                            </w:r>
                            <w:r>
                              <w:rPr>
                                <w:color w:val="FFFFFF" w:themeColor="background1"/>
                              </w:rPr>
                              <w:t>moderate</w:t>
                            </w:r>
                            <w:r w:rsidRPr="002F01FC">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B153" id="_x0000_s1046" type="#_x0000_t202" alt="&quot;&quot;" style="position:absolute;margin-left:41.55pt;margin-top:18.8pt;width:148.15pt;height:129.7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DHEw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LG8WLtwFcF9RkZszApEl8QXjqwPykZUI0ldT+OzApK1AeNrN9kq1WQbzRW+WaJhr32&#10;VNcepjlCldRTMl0PPkp+muwOt9PIyNtLJ3PPqLJI5/wigoyv7Rj18m73vwAAAP//AwBQSwMEFAAG&#10;AAgAAAAhAIQGsqjdAAAACQEAAA8AAABkcnMvZG93bnJldi54bWxMj8tOwzAURPdI/IN1kdhR54GS&#10;Ns1NhUCIFQtSPsCNb5OI2A5+pIGvx6xgOZrRzJn6sKqJLWTdaDRCukmAke6MHHWP8H58vtsCc15o&#10;KSajCeGLHBya66taVNJc9Bstre9ZLNGuEgiD93PFuesGUsJtzEw6emdjlfBR2p5LKy6xXE08S5KC&#10;KzHquDCImR4H6j7aoBBCxn0/fR/N52vLn7rihYJdAuLtzfqwB+Zp9X9h+MWP6NBEppMJWjo2IWzz&#10;NCYR8rIAFv283N0DOyFkuzIF3tT8/4PmBwAA//8DAFBLAQItABQABgAIAAAAIQC2gziS/gAAAOEB&#10;AAATAAAAAAAAAAAAAAAAAAAAAABbQ29udGVudF9UeXBlc10ueG1sUEsBAi0AFAAGAAgAAAAhADj9&#10;If/WAAAAlAEAAAsAAAAAAAAAAAAAAAAALwEAAF9yZWxzLy5yZWxzUEsBAi0AFAAGAAgAAAAhAJhJ&#10;AMcTAgAA/wMAAA4AAAAAAAAAAAAAAAAALgIAAGRycy9lMm9Eb2MueG1sUEsBAi0AFAAGAAgAAAAh&#10;AIQGsqjdAAAACQEAAA8AAAAAAAAAAAAAAAAAbQQAAGRycy9kb3ducmV2LnhtbFBLBQYAAAAABAAE&#10;APMAAAB3BQAAAAA=&#10;" fillcolor="#016574" stroked="f">
                <v:textbox>
                  <w:txbxContent>
                    <w:p w14:paraId="1FB11E63" w14:textId="29314E2E" w:rsidR="00867BAC" w:rsidRPr="00684F5A" w:rsidRDefault="00867BAC" w:rsidP="00867BAC">
                      <w:pPr>
                        <w:pStyle w:val="BodyText1"/>
                        <w:spacing w:before="240"/>
                        <w:rPr>
                          <w:color w:val="FFFFFF"/>
                        </w:rPr>
                      </w:pPr>
                      <w:r w:rsidRPr="002F01FC">
                        <w:rPr>
                          <w:color w:val="FFFFFF" w:themeColor="background1"/>
                        </w:rPr>
                        <w:t xml:space="preserve">Sediment intensity values presented on this map are </w:t>
                      </w:r>
                      <w:r>
                        <w:rPr>
                          <w:color w:val="FFFFFF" w:themeColor="background1"/>
                        </w:rPr>
                        <w:t>moderate</w:t>
                      </w:r>
                      <w:r w:rsidRPr="002F01FC">
                        <w:rPr>
                          <w:color w:val="FFFFFF" w:themeColor="background1"/>
                        </w:rPr>
                        <w:t xml:space="preserve"> and are presented for information only.</w:t>
                      </w:r>
                    </w:p>
                  </w:txbxContent>
                </v:textbox>
                <w10:wrap type="square" anchorx="margin"/>
              </v:shape>
            </w:pict>
          </mc:Fallback>
        </mc:AlternateContent>
      </w:r>
      <w:r w:rsidR="00120774" w:rsidRPr="00E134A4">
        <w:rPr>
          <w:noProof/>
          <w:sz w:val="16"/>
          <w:szCs w:val="16"/>
          <w:lang w:val="en-AU" w:eastAsia="en-AU"/>
        </w:rPr>
        <w:drawing>
          <wp:anchor distT="0" distB="0" distL="114300" distR="114300" simplePos="0" relativeHeight="251658245" behindDoc="0" locked="0" layoutInCell="1" allowOverlap="1" wp14:anchorId="76588B78" wp14:editId="35FDBC73">
            <wp:simplePos x="0" y="0"/>
            <wp:positionH relativeFrom="margin">
              <wp:posOffset>324485</wp:posOffset>
            </wp:positionH>
            <wp:positionV relativeFrom="paragraph">
              <wp:posOffset>48260</wp:posOffset>
            </wp:positionV>
            <wp:extent cx="5759450" cy="6479540"/>
            <wp:effectExtent l="19050" t="19050" r="12700" b="16510"/>
            <wp:wrapTopAndBottom/>
            <wp:docPr id="32609" name="Picture 32609" descr="Modelled average sediment intensity from the proposed site averages 120.32 g/m2, with a median of 120.32 g/m2. Modelled impact only occurs at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descr="Modelled average sediment intensity from the proposed site averages 120.32 g/m2, with a median of 120.32 g/m2. Modelled impact only occurs at the site."/>
                    <pic:cNvPicPr>
                      <a:picLocks noChangeAspect="1" noChangeArrowheads="1"/>
                    </pic:cNvPicPr>
                  </pic:nvPicPr>
                  <pic:blipFill>
                    <a:blip r:embed="rId26">
                      <a:extLst>
                        <a:ext uri="{28A0092B-C50C-407E-A947-70E740481C1C}">
                          <a14:useLocalDpi xmlns:a14="http://schemas.microsoft.com/office/drawing/2010/main" val="0"/>
                        </a:ext>
                      </a:extLst>
                    </a:blip>
                    <a:srcRect l="60" r="60"/>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774" w:rsidRPr="00E134A4">
        <w:rPr>
          <w:noProof/>
          <w:sz w:val="16"/>
          <w:szCs w:val="16"/>
          <w:lang w:val="en-AU" w:eastAsia="en-AU"/>
        </w:rPr>
        <mc:AlternateContent>
          <mc:Choice Requires="wpg">
            <w:drawing>
              <wp:anchor distT="0" distB="0" distL="114300" distR="114300" simplePos="0" relativeHeight="251658252" behindDoc="0" locked="0" layoutInCell="1" allowOverlap="1" wp14:anchorId="5D063435" wp14:editId="58B04DEC">
                <wp:simplePos x="0" y="0"/>
                <wp:positionH relativeFrom="column">
                  <wp:posOffset>4812665</wp:posOffset>
                </wp:positionH>
                <wp:positionV relativeFrom="paragraph">
                  <wp:posOffset>34925</wp:posOffset>
                </wp:positionV>
                <wp:extent cx="1256030" cy="1247775"/>
                <wp:effectExtent l="0" t="0" r="20320" b="28575"/>
                <wp:wrapNone/>
                <wp:docPr id="2072126338" name="Group 2072126338"/>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72126339" name="Group 2072126339"/>
                        <wpg:cNvGrpSpPr/>
                        <wpg:grpSpPr>
                          <a:xfrm>
                            <a:off x="0" y="0"/>
                            <a:ext cx="1256664" cy="1247775"/>
                            <a:chOff x="0" y="0"/>
                            <a:chExt cx="1257220" cy="869125"/>
                          </a:xfrm>
                        </wpg:grpSpPr>
                        <wps:wsp>
                          <wps:cNvPr id="2072126340" name="Rectangle 2072126340"/>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14024" y="511734"/>
                            <a:ext cx="1095928" cy="586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7" style="position:absolute;margin-left:378.95pt;margin-top:2.75pt;width:98.9pt;height:98.25pt;z-index:251658252;mso-width-relative:margin;mso-height-relative:margin" coordsize="12566,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xNSPdAQAAEkMAAAOAAAAZHJzL2Uyb0RvYy54bWy8V1Fv2zYQfh+w&#10;/0DovbGkyHYsxCmypAkKZF3QZOgzTVEWEYrkSDqy++t3R1py7Lhb1hYLEIc0eeTdx+++u5y/X7eS&#10;PHPrhFbzJDtJE8IV05VQy3ny5+PNu7OEOE9VRaVWfJ5suEveX/z6y3lnSp7rRsuKWwKHKFd2Zp40&#10;3ptyNHKs4S11J9pwBYu1ti31MLXLUWVpB6e3cpSn6WTUaVsZqxl3Dr69jovJRTi/rjnzf9S1457I&#10;eQK++fBpw+cCP0cX57RcWmoawbZu0O/woqVCwaXDUdfUU7Ky4tVRrWBWO137E6bbka5rwXiIAaLJ&#10;0oNobq1emRDLsuyWZoAJoD3A6buPZZ+eb615MPcWkOjMErAIM4xlXdsW/4KXZB0g2wyQ8bUnDL7M&#10;8vEkPQVkGaxleTGdTscRVNYA8q/sWPPhheVkUryyHPUXj/bcGSbRTfD73hJRzZM8neZZPjk9nSVE&#10;0RY4FmAjL77fhvYzYj3mMS3fEOs0z7conU1mgBqC9M1QIRfc7rndjz33Q0MNDyxy5WvYCvAqwvYZ&#10;koWqpeQDdLAWoAt2A0dc6YAuRwiSFWOIiyARIgV2JCnyyQyWkCQh/GIvfFoa6/wt1y3BwTyx4EpI&#10;J/p853xEqt+CFzstRXUjpAwT1Ap+JS15ppDli2W4HbDd2yUV6ZCh0zQNJ+8tBrnZHeHXR46AA6WC&#10;N+tMD0AY+Y3k6IVUn3kNhIScyOMF+25Rxrjyk23cYTea1RDEYJgdM5S+d2a7F814kLbBcBvSP904&#10;WIRbtfKDcSuUtsdurp6Gm+P+PvoYM4a/0NUG8tDqKKzOsBsBL3hHnb+nFpQU2AXVAVYbbb8mpAOl&#10;nSfurxW1PCHyowJuz7ICSejDpBhPMU/sy5XFyxW1aq80PHMGdcWwMMT9XvbD2ur2CxSFS7wVlqhi&#10;cPc8Yd72kysfKwCUFcYvL8M2kGND/Z16MAwPR5SQcY/rL9SaLS09EPqT7vOJlgfsjHvRUunLlde1&#10;CNTd4bTFD3IbRez/THJAKyb5I+bkb3pN8oPUJn4NX/ehO3On2ZMjSl81oAn80lrdNZxW8F6RFOg/&#10;qAmqQgwGRYEsut91BRJMIfyA4RtryGkxg6dCeShmszQLzg3q+J/lQWnUBpANTEtM+xkKU3yYYaUV&#10;HjoPKVqQpBR/omZhkB9UFYw9FTKOjye/Xy/WoQZlQc53Dz0kxM/lfk9lf0DkN1JuV1Avzo1gJfxu&#10;WwoYvaox/956gZVfYR7H9q190xkttU8r8y6mm1gIKfwmdHLwPuiUer4XDDmFkyPlKu+ZDNvw9l2x&#10;CqTpreIZwBzBDpjsDBSXnsX720c43XNgIYVBxiDCON6GCvJx0IAdQSs2d9earVpQ/titWi6ph1bZ&#10;NcI4kK2StwteQcH7WIW0gqJlGRbiwD/nLfeswfqHnu2cwdm3inBWpDl0VZBK4yybnoZKCwWj77rS&#10;2XiWQ1OOuTY+m0D79iOlOPgVPQlDcCyIXOhXYbTXEL+ch127/wAu/gYAAP//AwBQSwMECgAAAAAA&#10;AAAhAPDJqQYMCwAADAsAABQAAABkcnMvbWVkaWEvaW1hZ2UxLlBOR4lQTkcNChoKAAAADUlIRFIA&#10;AACOAAAATAgGAAAAu92PtwAAAAFzUkdCAK7OHOkAAAAEZ0FNQQAAsY8L/GEFAAAACXBIWXMAAA7D&#10;AAAOwwHHb6hkAAAKoUlEQVR4Xu2bz28kRxXH/a+EaL1cknuWA4gDrKJIvYccIFLYnBLvCkdRshDt&#10;giC3uSFO+QsiDVeE4EIggDz2wV5ZChJehJTYK3kmhACyLa93T0W/V6+m68ern9P2tE19pNKoe6qq&#10;6733rdfVXTMrolIpoAqnUkQVTqWIKpxKEVU4lSKqcCpFFAnn1x/9XvzszV+I77+0Ll678Q5+wvFv&#10;PvqYalSuOlnCmT3+Urz2jbdFc/2ueOW5NXHr+XXx6rX38BOOm9U74vVvviv+efgVtahcVZKF8/dP&#10;PxcvX39DNCQWX7n1tXVx89pt8Y+/7lPLFGZi3KyIlZUVMdqiU8tkNhbNykhwQ9karYhmPKMjja0R&#10;jn9emnFrlc2WGOl1koztfCMLM67YteF7djzlJAkHMs3Lq2+wQvGVm9d+IL6cJmYeCtSoDUrfBuYj&#10;A8XFdDZuMDCOcChwXRsKtmGLFE3X1j7mAaHq/eCxLp6ka8t2sWvlkCQcvD1FMo1dmud/KG5/613q&#10;IczcOeiERvRoXzYoDke85qy3A4Djt5WGk6ELqBSdlS3QXj6zIVYfEik4dS7l2kggi5YQFQ4shG99&#10;/S4rjlhprq+J347/QD350GceMwtZ57XgeU1kVE8FdzT2tAsiBWIKQ4kGnJ6WJSQJAbbqJOHzhwHX&#10;L2dbOVHhwNMSLHw5YcQKtPv52i+pJw9WlplnH3nYQoGzPGVkBtuZmojygxLKeBnCMezyBS1HiBLX&#10;PwyezM1n0zKiwoFHbfX0lFug3fdurFNPPI4j0Ggz4G6aNwPBzWbZJk847O3EIDXQJPa5XYsLR9kT&#10;t8m+tkbs1phBXDg33mFFkVqgvRc27ZLhpnLMesaM8jif7TtMfDanBRr7MWb84sLpCLdxr60Rzajp&#10;LDXj6LPILW6GUWIyAzws4fCB61M4ym9u5giKBijwiY9zX+N8cMe3xmEyi4IxsHOW7ezhCCcUOPzO&#10;GYzsLzeQnHCiogEuMuPANkKzWvZU9eqL6+J3v/oj9WQRDCyJSg+iqj9yF35cUFQ2ywmKbyZ3+IUT&#10;Cxzbd2zN4Vnk4rU03ySJBrjINQ4A2wjwRpgVh6fge5xvv0c9uEhj/UZIR+vOIDG1gXOygi1COk5y&#10;pk50RvLCccfKIdt2Ag9nLwkzgTD4na1p15Zg3WBGTSdJOLD3dHP1NisQX/nOtdfFV1/8h3pwMZ3I&#10;QMHXHSud5HH2XCwkmC1LBFFRAL61iIILNgnCU4J1bfvZMWoTBov+fc61Y7blkSQcAPaeYBsBMgkn&#10;FFXg+++2ovnsb4+p5ZIoTMt9zspBgaLs5zYFJAsHgL0n2EZoVtdw4auetuATF9AvvI23p1Cm6R8m&#10;natzoYzmRbYtajpgYGnQV7YBsoSjgG0EeCMMj9rwngY+4enJuxA+d5iUvUjke56dSweyb89ZtEg4&#10;lUoVTqWIKpxKEVU4lSKqcCpFVOFUiqjCqRRRJJzpJ1Ox9+Ge2H5/W+ze38VPOJ7+aUo1KledLOGc&#10;/esMRXLwowMxuzcTJw9OhPhA4Cccw/mdBzvi6b+fUovKVSVZOKcHp2Lz7qY4fnCMYvEV+H5yZyKe&#10;PH7SngihNu/CG4+xXfRkPD9RSAH3r9g30f7tCbUhG36THdn05DA2cz1taAd9Xqy3xn570kkSDmQa&#10;EA0nFF+ZrE0imUftMTX+1/tzByxROIHtBylqVzhSNMwutlFRnuv2j+xjDr6N0S/5rDul/Ozu5S2i&#10;nSThwO0plmnscvTgSOz8ZKc98EEGjUZovGsEfN+I0QiCsCzhyDG6waSAUTHH7mljXV+Ky7IL6/ht&#10;TWmDYradSVnKOA3tFti/igrn8JNDAWsXThyxgmuhv/iGpoSz5Te2NWyLc1Z2um4DNjYDlwRex25D&#10;ogGncwHxYfXF2kx9J/VHsGJy4PrNv5ZOVDjwtAQLX04YsTK9J5++eDrhyCCbxoNDYNY6jqFgdTOa&#10;+tFnD4lm7pS50PKEg9cOzcoM4Zh2hDOZe95HYn30h2s7L940osLZ/vH2/Okpt0A7aM+jCYcc0NkA&#10;30lDbeGgsXYwjQDq/XbIfnKEw/djkCwcaV/X16LCobFBn9FsQ3WZCRCdGAGiwoH3NJwoUgu2Z9ED&#10;YwVJu/+awvE5Vg+ELULCM+v8JAQxSTgqyHqA9fHqpApHI2IXTjTf99g2JjyegWQciEGnfjBWOY8T&#10;Trd2MQu28QUTz1+0cDjRAD0Kx/KjTlA0QPZk6jj3Nc6jDx+1BxyWwfPAgvM6Y9Iyjo6s4/jxwjOO&#10;TzQSfn3hGXsQXjhR0QDnmXFgG+HgXtlT1f79fTH7s2/ktsEUqHZto993TeH4ZpfucL6O7CdHOL5r&#10;aXiFQ20DQTHtIiKBRDE4axJX4EmiacExnNcaB4BthOz3OPePxMOfPmwPfLiBkQabTnAcTMFyHKU7&#10;AAOgBZTa5KblqGM9wpF2+AUgkQF3Jk5ogD7btWvlTBBs66o+iSThwBtg2EbgBOIrk7cm4tl/n7UH&#10;PpgZzdxO2Jk5FwIVLrgkHlnaPu33ONhHxMGxOpxw7LFZxYwTiUcVK4iscIO2W/1ZxRSlrFuomzTh&#10;ALD3tLm2iW+EOaGoAplm460NcXZ41p647EhxB7PAZQUmViibRkgWDgCZB7YRYM0DC1/1tAWfcLx/&#10;bx9vT+FMc8nAGR677Vw25IQozTZAlnAUsODF3+O0j9r4e5z2E56e/NsLlxu8ZSzi5YHRhz1FwqlU&#10;qnAqRVThVIqowqkUUYVTKaIKp1JEFU6liCLhTKdTsbe3J7a3t8Xu7i5+wjGcr/x/kCWcs7MzFMnB&#10;wYGYzWbi5OQEz8MnHMP5nZ0d8fRp/V/VVSdZOKenp2Jzc1McHx/TGR74fjKZiCdPzud/VezGX4/A&#10;9di9qayth/DmpSRhg3PAb6uThAOZBkSTA4gnnHlIOBf1v6oUvBt/Ksgp45B1O/HZx0BKncX3k86T&#10;JOHA7SmWaWyOjo7wtuWHhHNR/6uKIoPnjMP4eUZ8HJgp7HrYR3cupQ7iFfLyiQrn8PAQ1y4lqLUQ&#10;jxJO3v+qzFuV7KMZb8m+VIBLnO0LXNsfZAI22Az8j6NMUabUkXjEPACiwoGnJX/ww6inL55OOFzQ&#10;IFBcwDjhQHDnzqUfOplpPw4fzI404Sgh29fWb0UpdTpi41oWUeHAbUo9PeUC7aA9jyYcclrnH/hO&#10;LpqThGM5Fp2dlXX4oOksSzjK3qERFQ68p1kEf3s96JYAtHt7inBsZ2cLh7KUpT+DZQkHfdFed2gM&#10;JONQYCjYEHjlwCocEE5DB8Ph3Nc4jx71+b8qOh6scOjaTkdSFOp0Sp05lzXjQPBLn6r29/eTnqok&#10;NOOC/6ui476Fo67tZIGOVOGw9azFf0odhbJ3aESFA8D7mJL3OA8f9v+/KuXIfoVDbZzp3sEGm0WK&#10;0JkQxhhT6khi41oWScKBN8DwJjgHqP/sWf//qyoRTpLzPTNe4ROOOR4FCUMV9trpdQaomzThALD3&#10;BNsOkElCwPcbGxu4TXG5GGCQQMyZmfOiSBYOAJkHbluw5oG1j3ragk84hjUN3J7CmWbADCpQMpsO&#10;MdsAWcJRwILX/j0OPD2VPn0NCbitcWuNiwZvgUNVTUuRcCqVKpxKEVU4lSKqcCpFVOFUChDifzTH&#10;01/4QbRkAAAAAElFTkSuQmCCUEsDBBQABgAIAAAAIQDFYb4s4AAAAAkBAAAPAAAAZHJzL2Rvd25y&#10;ZXYueG1sTI9BS8NAFITvgv9heYI3u5vIGhuzKaWopyLYCuLtNfuahGZ3Q3abpP/e9WSPwwwz3xSr&#10;2XRspMG3zipIFgIY2crp1tYKvvZvD8/AfECrsXOWFFzIw6q8vSkw126ynzTuQs1iifU5KmhC6HPO&#10;fdWQQb9wPdnoHd1gMEQ51FwPOMVy0/FUiCdusLVxocGeNg1Vp93ZKHifcFo/Jq/j9nTcXH728uN7&#10;m5BS93fz+gVYoDn8h+EPP6JDGZkO7my1Z52CTGbLGFUgJbDoL6XMgB0UpCIVwMuCXz8ofwE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ECLQAUAAYACAAAACEA5IuyvA0BAAATAgAAEwAAAAAAAAAAAAAA&#10;AAAAAAAAW0NvbnRlbnRfVHlwZXNdLnhtbFBLAQItABQABgAIAAAAIQA4/SH/1gAAAJQBAAALAAAA&#10;AAAAAAAAAAAAAD4BAABfcmVscy8ucmVsc1BLAQItABQABgAIAAAAIQBIxNSPdAQAAEkMAAAOAAAA&#10;AAAAAAAAAAAAAD0CAABkcnMvZTJvRG9jLnhtbFBLAQItAAoAAAAAAAAAIQDwyakGDAsAAAwLAAAU&#10;AAAAAAAAAAAAAAAAAN0GAABkcnMvbWVkaWEvaW1hZ2UxLlBOR1BLAQItABQABgAIAAAAIQDFYb4s&#10;4AAAAAkBAAAPAAAAAAAAAAAAAAAAABsSAABkcnMvZG93bnJldi54bWxQSwECLQAUAAYACAAAACEA&#10;usGlu7wAAAAhAQAAGQAAAAAAAAAAAAAAAAAoEwAAZHJzL19yZWxzL2Uyb0RvYy54bWwucmVsc1BL&#10;BQYAAAAABgAGAHwBAAAbFAAAAAA=&#10;">
                <v:group id="Group 2072126339" o:spid="_x0000_s1048"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49"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50"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(g/m2)</w:t>
                          </w:r>
                        </w:p>
                      </w:txbxContent>
                    </v:textbox>
                  </v:shape>
                </v:group>
                <v:shape id="Picture 2072126342" o:spid="_x0000_s1051" type="#_x0000_t75" style="position:absolute;left:1140;top:5117;width:10959;height: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DOyQAAAOMAAAAPAAAAZHJzL2Rvd25yZXYueG1sRI9BSwMx&#10;FITvQv9DeAUvYpONZa1r0yJS0avb4vm5eW4WNy/LJm23/94IgsdhZr5h1tvJ9+JEY+wCGygWCgRx&#10;E2zHrYHD/uV2BSImZIt9YDJwoQjbzexqjZUNZ36nU51akSEcKzTgUhoqKWPjyGNchIE4e19h9Jiy&#10;HFtpRzxnuO+lVqqUHjvOCw4HenbUfNdHb+CDl0VZrnbB1e3rw82OLkf12RlzPZ+eHkEkmtJ/+K/9&#10;Zg1oda8LXd4tNfx+yn9Abn4AAAD//wMAUEsBAi0AFAAGAAgAAAAhANvh9svuAAAAhQEAABMAAAAA&#10;AAAAAAAAAAAAAAAAAFtDb250ZW50X1R5cGVzXS54bWxQSwECLQAUAAYACAAAACEAWvQsW78AAAAV&#10;AQAACwAAAAAAAAAAAAAAAAAfAQAAX3JlbHMvLnJlbHNQSwECLQAUAAYACAAAACEABLKAzskAAADj&#10;AAAADwAAAAAAAAAAAAAAAAAHAgAAZHJzL2Rvd25yZXYueG1sUEsFBgAAAAADAAMAtwAAAP0CAAAA&#10;AA==&#10;">
                  <v:imagedata r:id="rId28" o:title=""/>
                </v:shape>
              </v:group>
            </w:pict>
          </mc:Fallback>
        </mc:AlternateContent>
      </w:r>
      <w:r w:rsidR="00E134A4" w:rsidRPr="00E134A4">
        <w:rPr>
          <w:noProof/>
          <w:sz w:val="16"/>
          <w:szCs w:val="16"/>
        </w:rPr>
        <mc:AlternateContent>
          <mc:Choice Requires="wps">
            <w:drawing>
              <wp:anchor distT="0" distB="0" distL="114300" distR="114300" simplePos="0" relativeHeight="251658258" behindDoc="1" locked="0" layoutInCell="1" allowOverlap="1" wp14:anchorId="1CD242EF" wp14:editId="28ECB073">
                <wp:simplePos x="0" y="0"/>
                <wp:positionH relativeFrom="column">
                  <wp:posOffset>1936115</wp:posOffset>
                </wp:positionH>
                <wp:positionV relativeFrom="paragraph">
                  <wp:posOffset>6179185</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52" type="#_x0000_t202" style="position:absolute;margin-left:152.45pt;margin-top:486.55pt;width:213.6pt;height:17.25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Nq+wEAANU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8t1Ua5LDHGMlcUmX69SCVa9ZFvnw0cBmsRNTR0ONaGz46MPsRtWvfwSixl4kEqlwSpDhppu&#10;VuUqJVxEtAzoOyV1Ta/z+E1OiCQ/mDYlBybVtMcCysysI9GJchibkcgWJbmKyVGFBtoT6uBg8hm+&#10;C9z04H5RMqDHaup/HpgTlKhPBrXcFMtlNGU6LFdJBXcZaS4jzHCEqmmgZNrehWTkifMtat7JJMdr&#10;J3PP6J2k0uzzaM7Lc/rr9TXufgMAAP//AwBQSwMEFAAGAAgAAAAhAKktF4PgAAAADAEAAA8AAABk&#10;cnMvZG93bnJldi54bWxMj01PwzAMhu9I+w+RJ3Fjydax0q7phEBcQYwPiVvWeG21xqmabC3/HnOC&#10;my0/ev28xW5ynbjgEFpPGpYLBQKp8ralWsP729PNHYgQDVnTeUIN3xhgV86uCpNbP9IrXvaxFhxC&#10;ITcamhj7XMpQNehMWPgeiW9HPzgTeR1qaQczcrjr5EqpjXSmJf7QmB4fGqxO+7PT8PF8/Ppcq5f6&#10;0d32o5+UJJdJra/n0/0WRMQp/sHwq8/qULLTwZ/JBtFpSNQ6Y1RDliZLEEykyYqHA6NKpRuQZSH/&#10;lyh/AAAA//8DAFBLAQItABQABgAIAAAAIQC2gziS/gAAAOEBAAATAAAAAAAAAAAAAAAAAAAAAABb&#10;Q29udGVudF9UeXBlc10ueG1sUEsBAi0AFAAGAAgAAAAhADj9If/WAAAAlAEAAAsAAAAAAAAAAAAA&#10;AAAALwEAAF9yZWxzLy5yZWxzUEsBAi0AFAAGAAgAAAAhADsrI2r7AQAA1QMAAA4AAAAAAAAAAAAA&#10;AAAALgIAAGRycy9lMm9Eb2MueG1sUEsBAi0AFAAGAAgAAAAhAKktF4PgAAAADAEAAA8AAAAAAAAA&#10;AAAAAAAAVQQAAGRycy9kb3ducmV2LnhtbFBLBQYAAAAABAAEAPMAAABiBQAAAAA=&#10;" filled="f" stroked="f">
                <v:textbox>
                  <w:txbxContent>
                    <w:p w14:paraId="1BD8FC29"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type="through"/>
              </v:shape>
            </w:pict>
          </mc:Fallback>
        </mc:AlternateContent>
      </w:r>
    </w:p>
    <w:p w14:paraId="395373BA" w14:textId="6A0D70C0" w:rsidR="00562FF3" w:rsidRPr="00562FF3" w:rsidRDefault="001F49E2" w:rsidP="00562FF3">
      <w:bookmarkStart w:id="28" w:name="_Toc137458410"/>
      <w:bookmarkStart w:id="29" w:name="_Toc169793510"/>
      <w:r w:rsidRPr="00E134A4">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6553A0">
        <w:rPr>
          <w:noProof/>
        </w:rPr>
        <w:t>4</w:t>
      </w:r>
      <w:r w:rsidRPr="00E134A4">
        <w:rPr>
          <w:noProof/>
        </w:rPr>
        <w:fldChar w:fldCharType="end"/>
      </w:r>
      <w:r w:rsidRPr="00E134A4">
        <w:t xml:space="preserve">: Modelled average sediment intensity over one month for the proposed site only </w:t>
      </w:r>
      <w:r w:rsidR="006939BE" w:rsidRPr="00E134A4">
        <w:t>(Loch Snizort West (SNZW1))</w:t>
      </w:r>
      <w:r w:rsidRPr="00E134A4">
        <w:t>.</w:t>
      </w:r>
      <w:bookmarkEnd w:id="28"/>
      <w:bookmarkEnd w:id="29"/>
      <w:r w:rsidR="00E134A4">
        <w:t xml:space="preserve"> </w:t>
      </w:r>
    </w:p>
    <w:p w14:paraId="0CA08AC3" w14:textId="0E468A79" w:rsidR="001F49E2" w:rsidRDefault="009D5DFF" w:rsidP="00D34ABA">
      <w:bookmarkStart w:id="30" w:name="_Toc169793511"/>
      <w:r w:rsidRPr="00684F5A">
        <w:rPr>
          <w:rFonts w:ascii="Arial" w:eastAsia="Times New Roman" w:hAnsi="Arial" w:cs="Arial"/>
          <w:noProof/>
        </w:rPr>
        <w:lastRenderedPageBreak/>
        <mc:AlternateContent>
          <mc:Choice Requires="wps">
            <w:drawing>
              <wp:anchor distT="45720" distB="45720" distL="114300" distR="114300" simplePos="0" relativeHeight="251658270" behindDoc="0" locked="0" layoutInCell="1" allowOverlap="1" wp14:anchorId="31631BE3" wp14:editId="5C0ADE0C">
                <wp:simplePos x="0" y="0"/>
                <wp:positionH relativeFrom="margin">
                  <wp:posOffset>474566</wp:posOffset>
                </wp:positionH>
                <wp:positionV relativeFrom="paragraph">
                  <wp:posOffset>292336</wp:posOffset>
                </wp:positionV>
                <wp:extent cx="1881505" cy="1647825"/>
                <wp:effectExtent l="0" t="0" r="4445" b="9525"/>
                <wp:wrapSquare wrapText="bothSides"/>
                <wp:docPr id="195140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93EDAD8" w14:textId="77777777" w:rsidR="009D5DFF" w:rsidRPr="00684F5A" w:rsidRDefault="009D5DFF" w:rsidP="009D5DFF">
                            <w:pPr>
                              <w:pStyle w:val="BodyText1"/>
                              <w:spacing w:before="240"/>
                              <w:rPr>
                                <w:color w:val="FFFFFF"/>
                              </w:rPr>
                            </w:pPr>
                            <w:r w:rsidRPr="002F01FC">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BE3" id="_x0000_s1053" type="#_x0000_t202" alt="&quot;&quot;" style="position:absolute;margin-left:37.35pt;margin-top:23pt;width:148.15pt;height:129.7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IGFA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LG8TYhOfBVQX1GxixMisQXhJcO7E9KBlRjSd2PI7OCEvVBI+s32WoV5BuNVb5ZomGv&#10;PdW1h2mOUCX1lEzXg4+Snya7w+00MvL20sncM6os0jm/iCDjaztGvbzb/S8AAAD//wMAUEsDBBQA&#10;BgAIAAAAIQBqTTRm3AAAAAkBAAAPAAAAZHJzL2Rvd25yZXYueG1sTI/BTsMwEETvSPyDtUjcqNPS&#10;JijEqRAIceJAyge48ZJE2OsQ22ng61lO9DarGc2+qfaLs2LGKQyeFKxXGQik1puBOgXvh+ebOxAh&#10;ajLaekIF3xhgX19eVLo0/kRvODexE1xCodQK+hjHUsrQ9uh0WPkRib0PPzkd+Zw6aSZ94nJn5SbL&#10;cun0QPyh1yM+9th+NskpSBsZO/tz8F+vjXxq8xdM05yUur5aHu5BRFzifxj+8BkdamY6+kQmCKug&#10;2BacVLDNeRL7t8WaxZFFttuBrCt5vqD+BQAA//8DAFBLAQItABQABgAIAAAAIQC2gziS/gAAAOEB&#10;AAATAAAAAAAAAAAAAAAAAAAAAABbQ29udGVudF9UeXBlc10ueG1sUEsBAi0AFAAGAAgAAAAhADj9&#10;If/WAAAAlAEAAAsAAAAAAAAAAAAAAAAALwEAAF9yZWxzLy5yZWxzUEsBAi0AFAAGAAgAAAAhAK+X&#10;wgYUAgAA/wMAAA4AAAAAAAAAAAAAAAAALgIAAGRycy9lMm9Eb2MueG1sUEsBAi0AFAAGAAgAAAAh&#10;AGpNNGbcAAAACQEAAA8AAAAAAAAAAAAAAAAAbgQAAGRycy9kb3ducmV2LnhtbFBLBQYAAAAABAAE&#10;APMAAAB3BQAAAAA=&#10;" fillcolor="#016574" stroked="f">
                <v:textbox>
                  <w:txbxContent>
                    <w:p w14:paraId="393EDAD8" w14:textId="77777777" w:rsidR="009D5DFF" w:rsidRPr="00684F5A" w:rsidRDefault="009D5DFF" w:rsidP="009D5DFF">
                      <w:pPr>
                        <w:pStyle w:val="BodyText1"/>
                        <w:spacing w:before="240"/>
                        <w:rPr>
                          <w:color w:val="FFFFFF"/>
                        </w:rPr>
                      </w:pPr>
                      <w:r w:rsidRPr="002F01FC">
                        <w:rPr>
                          <w:color w:val="FFFFFF" w:themeColor="background1"/>
                        </w:rPr>
                        <w:t>Sediment intensity values presented on this map are low and are presented for information only.</w:t>
                      </w:r>
                    </w:p>
                  </w:txbxContent>
                </v:textbox>
                <w10:wrap type="square" anchorx="margin"/>
              </v:shape>
            </w:pict>
          </mc:Fallback>
        </mc:AlternateContent>
      </w:r>
      <w:r w:rsidR="00562FF3" w:rsidRPr="001F49E2">
        <w:rPr>
          <w:noProof/>
          <w:lang w:val="en-AU" w:eastAsia="en-AU"/>
        </w:rPr>
        <mc:AlternateContent>
          <mc:Choice Requires="wpg">
            <w:drawing>
              <wp:anchor distT="0" distB="0" distL="114300" distR="114300" simplePos="0" relativeHeight="251658253" behindDoc="0" locked="0" layoutInCell="1" allowOverlap="1" wp14:anchorId="1363FA01" wp14:editId="0475FF39">
                <wp:simplePos x="0" y="0"/>
                <wp:positionH relativeFrom="column">
                  <wp:posOffset>4763770</wp:posOffset>
                </wp:positionH>
                <wp:positionV relativeFrom="paragraph">
                  <wp:posOffset>46355</wp:posOffset>
                </wp:positionV>
                <wp:extent cx="1210436" cy="1165214"/>
                <wp:effectExtent l="0" t="0" r="27940" b="16510"/>
                <wp:wrapNone/>
                <wp:docPr id="2072126343" name="Group 2072126343"/>
                <wp:cNvGraphicFramePr/>
                <a:graphic xmlns:a="http://schemas.openxmlformats.org/drawingml/2006/main">
                  <a:graphicData uri="http://schemas.microsoft.com/office/word/2010/wordprocessingGroup">
                    <wpg:wgp>
                      <wpg:cNvGrpSpPr/>
                      <wpg:grpSpPr>
                        <a:xfrm>
                          <a:off x="0" y="0"/>
                          <a:ext cx="1210436" cy="1165214"/>
                          <a:chOff x="0" y="0"/>
                          <a:chExt cx="1285240" cy="1247775"/>
                        </a:xfrm>
                      </wpg:grpSpPr>
                      <wpg:grpSp>
                        <wpg:cNvPr id="2072126344" name="Group 2072126344"/>
                        <wpg:cNvGrpSpPr/>
                        <wpg:grpSpPr>
                          <a:xfrm>
                            <a:off x="0" y="0"/>
                            <a:ext cx="1285240" cy="1247775"/>
                            <a:chOff x="0" y="0"/>
                            <a:chExt cx="1285808" cy="869125"/>
                          </a:xfrm>
                        </wpg:grpSpPr>
                        <wps:wsp>
                          <wps:cNvPr id="2072126345" name="Rectangle 2072126345"/>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6676" y="453635"/>
                            <a:ext cx="1186260" cy="720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FA01" id="Group 2072126343" o:spid="_x0000_s1054" style="position:absolute;margin-left:375.1pt;margin-top:3.65pt;width:95.3pt;height:91.75pt;z-index:251658253;mso-width-relative:margin;mso-height-relative:margin" coordsize="12852,1247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CEHwR+BAAASAwAAA4AAABkcnMvZTJvRG9jLnhtbLxXbW/bNhD+&#10;PmD/gdD3xpIsy7YQp8iSJiiQdUGToZ9pirKISCRH0rG9X787UpJjx+uydFiAOKTJe+Vzz13OP27b&#10;hjxzY4WSiyg5iyPCJVOlkKtF9PvjzYdZRKyjsqSNknwR7biNPl78/NP5Rhc8VbVqSm4IKJG22OhF&#10;VDuni9HIspq31J4pzSUcVsq01MHWrEaloRvQ3jajNI7z0UaZUhvFuLXw7XU4jC68/qrizP1WVZY7&#10;0iwi8M35T+M/l/g5ujinxcpQXQvWuUHf4UVLhQSjg6pr6ihZG/FKVSuYUVZV7oypdqSqSjDuY4Bo&#10;kvgomluj1trHsio2Kz2kCVJ7lKd3q2Vfnm+NftD3BjKx0SvIhd9hLNvKtPgXvCRbn7LdkDK+dYTB&#10;l0maxNk4jwiDsyTJJ2mShaSyGjL/So7VnwbJ2STN4E28ZJpNp9MJSo56w6MDd4ZNcBP8vjdElIso&#10;jadpkubjLIuIpC1gzKeNvPi+C+3HYz3tMS3eEusshlLAWGf5PEm/HyrUgt0/t/2x536oqeYeRbY4&#10;kbZJn7avUCxUrhq+T533cqO93IARW1iAywmAZOMkGUcEgRAgsAdJluZzMDSE7zEyvDQttLHulquW&#10;4GIRGXDFlxN9vrMugKK/goatakR5I5rGb5Ar+FVjyDOFKl+uvHVQfnCrkWSDcJ3Gsdd8cOjpZq/C&#10;bU+oAIWNBHhiOkIC/MrtGo5eNPIrrwCQUBNpMHDoFmWMS5d3CPe3UayCIAbB5JRg43pnursoxj21&#10;DYJdSN+zOEh4q0q6QbgVUplTlsunwXK430cfYsbwl6rcQR0aFYjVanYj4AXvqHX31ACTQn1Dd4DT&#10;Wpk/I7IBpl1E9o81NTwizWcJ2J4nGdKA85tsMk1hY16eLF+eyHV7peCZE+grmvkl3ndNv6yMar9B&#10;U7hEq3BEJQPbi4g502+uXOgA0FYYv7z014CONXV38kEzVI5ZQsQ9br9RoztYOgD0F9XXEy2O0Bnu&#10;oqRUl2unKuGhu89Tlz+obSSx/7PIgaADNz5iTf6itiRFJKITQAlY2sRt4es+dKvvFHuyRKqrGjiB&#10;XxqjNjWnJbxXAMUL0aAHa4IsN7+qEiiYQvg+h2/rIZNxNoenQnrI5vM48c69nx6kQm6A+LAssezn&#10;EyDc8DDDSSscTB6NaIGRY/wJnIVBfpKlF3ZUNGF9uvjddrn1PSiZ9dk8Koj/Fvs9lN0RkN8IuX1D&#10;vTjXghXw240UsHrVY/559AIpt8Y6DuNb+yYdLTVPa/0hlJtYika4nZ/k4H3QKfl8Lxi2F9ycaFfT&#10;HslwDa3vm9UU36CXCjqghgU7QrLV0Fx6FB9eH+H2wIFlIzQiBjOM6y5UoI+jAexEtsJwd63YugXm&#10;D9Oq4Q11MCrbWmgLtFXwdslLaHifS19W0LQMw0bs8Wed4Y7VsPae7Z1BP/+mCed5PoVqx0qajPOx&#10;7+DQL/qhK5nlad6VGjBtBmSL6vuZ6192Yu9WcMQvwS/PcX5c9Wq70Rrn4Zd7f2v/D8DFXwAAAP//&#10;AwBQSwMECgAAAAAAAAAhAMuy7HqsFgAArBYAABQAAABkcnMvbWVkaWEvaW1hZ2UxLkpQR//Y/+AA&#10;EEpGSUYAAQEBAGAAYAAA/+EC7kV4aWYAAE1NACoAAAAIAAQBOwACAAAADAAAAUqHaQAEAAAAAQAA&#10;AVacnQABAAAAGAAAAs7qHAAHAAABDAAAAD4AAAAAHOo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pbmdlciwgQW15AAAFkAMAAgAAABQAAAKkkAQAAgAAABQAAAK4kpEAAgAA&#10;AAM3MwAAkpIAAgAAAAM3MwAA6hwABwAAAQwAAAGYAAAAABzq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0OjAyOjAxIDEzOjQ0OjA3ADIwMjQ6MDI6MDEgMTM6NDQ6MDcA&#10;AABSAGkAbgBnAGUAcgAsACAAQQBtAHkAAAD/4QQe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Mi0wMVQxMzo0NDowNy43MzA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UmluZ2VyLCBBbXk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Dw/eHBhY2tldCBlbmQ9J3cnPz7/&#10;2wBDAAcFBQYFBAcGBQYIBwcIChELCgkJChUPEAwRGBUaGRgVGBcbHichGx0lHRcYIi4iJSgpKywr&#10;GiAvMy8qMicqKyr/2wBDAQcICAoJChQLCxQqHBgcKioqKioqKioqKioqKioqKioqKioqKioqKioq&#10;KioqKioqKioqKioqKioqKioqKioqKir/wAARCABSAI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oorzj4o/FEeC1j03So47jV503/vOUt0&#10;6BiB1Y4OB+J7A3CEpy5YjjFydkej0V8zaZ8cvGFnqCTX9xb6hb7vnt3gSPI7gMoBB9zn6GvoXw54&#10;gsvFGgW2r6YxMFwudrDDRsOCrD1B4/lxV1aE6XxFypyhualFcr4l8cReHNf0/TmszcRzbHvJxJt+&#10;xxvKsMbkYO7c7Y6jAVj2xXSLd2zXr2a3ERuY0EjwBxvVCSAxXqASCAfY1itVdf1Yz2diaisy98Sa&#10;Hptj9t1HWtPtLXzmg8+e6RI/MUkFNxONwKsCOvB9KuWd9aahAZrC6huog7IZIZA6hlOGGR3BGCO1&#10;AE9FUtY1W30TR7nUbzcYrdNxVBlnPQKB3JJAHuawPE3j608KWFkNTt2k1a7EX/EvtWMnl7nVGdn2&#10;/LGrOBvYDJwAMnFHkB1lFYWv65qGn6lp2m6Lp1tf3t95r7bm7a3SOOMAsxZY5D1ZRjH8XWtTT5L6&#10;SxjfVbe3trs53xW1w00a88YdkQnjH8I/HrQBZormbfX9f1HXL+DS9EsH06xvBavdXOpPFJJhUZ2S&#10;NYGBA3FeXGSp6UzUPFWpjUtRt/DuhLqsWk7Reu155LlygfyoV2N5jhGU4YoMso3dcHS/zA6mismL&#10;XVbXLbT5rd4BeWn2m1eTIZypG9GUj5WUMhxk5y3Taa1qBXuFFFFAwr5m+OWmXdn8SJ72dG+z30Mb&#10;wPjg7UCMufUEZx/tD1r6ZrL8QeHNK8UaW2n63aLcwE7lzw0bdmVhyD/+rpW1Cr7KfMaU5ckrnxpX&#10;018DtMutN+G8b3iMgvLl7mFWGD5ZCgHHodpI9jnvRpnwO8H6dqCXTx3d8EbcsN3MGjz7gKMj2OR6&#10;16IAFUBQAAMADtXRiMRGpHliXVqqSsjyu00PWPHtr4j1ey1TTbfTteZ7KEXOmyTSfZoS0aMjrPHg&#10;Ft7j5Sfmzk8AUdQ8V3umeHNC8bGB59RtoLjQtThQctc8qmR/18RKB7S5r2OiuC3T+u34pv7zHrf+&#10;v6Wn3HmtlBaeBfEWkt4ovre3sY9E+zxX12ypGbsy77jLnAVpMq2M5ba2Ohq58KJ9PtPBmy3CWNvc&#10;6xfJZW8o8piPPkIQIcEEKpO3qADxxXTavoM+pXsN1Z69qukSxxmNhZPEySAkH5o5Y3XIxwwAPJGc&#10;Va0fSLXQ9Ki0+xDeVGWYs7bmd2Ys7se7MxJPuapd/X8XcT2t6fgrGD8RFb+w9OkIJt4tZsZLjB6R&#10;i4Tk+wO0n6Uz4o/8iBcf9fdn/wClUVdPf2Ftqmnz2N9EJra4jMciH+JSMGn2kDW1nDA88tw0SKhm&#10;mxvkwMbmwAMnqcACktFbzv8Al/l+I+qf9f1qch4zi8EHxBps3jzT7NgsEqWt9qoU2aElS0Z3nYJC&#10;ACMjJCtg9RUnw+njs/DSRST+TY3F/OmjR3DFWe23M0SoG5I2hio7IB2FdhRQtP687/18xPX+vK33&#10;HkGvW/gxINVj8O6db6d46k1B2tUlUf2g10XyJVILP5LD5iQdmwtkAbhT9S07wvpt74rTxoITqd3e&#10;Nc6V9oJMz7oYwpsx97zA64Pl/PuC5/hr1yiptpbyt+W33Dv71/n+f+Zwco1N3+HSar/yGFl8y99s&#10;WUglJx23so+pFd5VIaXAdcOquzyXAg+zxhiNsSltzbeM5Yhc5J+4vSrtaSlzO5KVkkFFFFSMKwPE&#10;XiI6YwtLJVe6ZdzMwysa/wBSew/E9gd+vP8AxRBJD4kneQfLcKrxn1AUKR+BH6j1rrwdOFSqozO7&#10;AUoVa6jPYIPFGsQzB5LhLle8UkaqD9CoyP1rttO1CHU7CO6t8hXHKt1UjqD7ivM67bwZBJFobSSD&#10;C3EzSx+64AB/HBP4124+hThBSirM9DMsNRp01OCsyv4b8ax+IPEet6NJYvaTaZOyRuZN63KBtpYc&#10;DBDDlecZXnniTQ/GMWu+LNd0eGzaKLSFiIumkGLgsZFbC44CtEwyTzg8YwT55c3lz4emvfEun2z3&#10;FxB4iv8ATzGgHzC4VBGD7eckI/Gl1nRL63/4TPSNJ3z3MeiaUkhEZdpkEkxm+UEFiy78qCCc4HJr&#10;x4601J9l97Sf5Wv6ng7ya8393NY9W0nX9H15JX0PVrHUlhYLK1ncpMEJ6A7ScGsi68eaQPEGm6Tp&#10;d5ZanPd3zWVytteIzWbCKSTLquTnMRXBx39MVxIe78SX08/h3xHpOr3kGhXdvDJoWnmGOEuq+VHL&#10;Ibl9rbhlU25GGPHdy6x4Xv8AW/hxZaC1u11YXLxNBEoEliv2SUNFKvWNtyj5GwSUPXaaqKvK39df&#10;8vx+9P4b+v4Jf5/get1m2msLe+IL7TraHdHYKgnuC3AlYbhGBjkhCGJzxuUc84u291b3cbSWk8c6&#10;K7RlonDAMpKsuR3BBBHYiuF0iDWpNA8YWeiyQR622tXAElxKUCK+wo24K2CIWXb8pGQMg1HV+l/x&#10;S/Uq2nzt+b/S3zNnQvG1r4h8Ya3oljbuYtJSIm8LfLO7NIrBBjkK0ZUtn7wYfw82dd8QXNhqdjpO&#10;j2EeoanfJJKkc1wYIo4o9u93cK5HLooAUklh0GSOP8E2uo6X8TtU0+bSdN0+1ttEsY9lrqDziNFe&#10;fZgtCm4n5s5xjAOWycaXjHULCDVvD+vWuu2+lExTRwatcRLPp7xOEYxyt5iY3bVZCGGShGTnBqVl&#10;YS1b/rov6/4Br2/iDWdT04vo+kWL31tcPbX9te6i8KwSLj7jpC+8EEEEhflIyAcqKOk+NtSvPDeq&#10;6zfaHBDbadcNGGtb1p1uIoziaVMxISFwwAx8xU4OME83YTajpPw08Y63Ddu1xrF/NLp9zNH5W4yL&#10;HBHIF7IWGU6naVOT1PoNvp9j4e8IJp8YEdjYWXlfMeAiJgkk+w61MnyxcvJffa7+7bXv5DirtLzf&#10;3f1+RpxyJNEksTB0dQyspyGB6EU6ue8ARXEHw58OxXgYTppsAcN1B8scH3FdDVzjyyaJi7pMKKKK&#10;kYVV1DTrXU7byLyIOucqc4Kn1B7GrVQSyu0vkwYDAZdyMhB/U/5+rTad0NNxd0Y0HgzTIpg8rXFy&#10;o/5ZzOCp+oAGfxroAMDA4FVvJuU+ZLnzD/dkUAH8QMj9amhlE0YcAqehU9VPcGqnUnN3k7l1Ks6j&#10;vN3H0Vy/hvxrH4g8R63o0li9pNpk7JG5k3rcoG2lhwMEMOV5xleeeIrTx3Hf614jsILWGCPRI4mF&#10;3eXQiinLNIrZO07FVomXcc5OeMYJhapNddTN6X8tDraKy9Q8UaBpMoi1XXNNsZC4TZc3ccZ3EZAw&#10;xHOCDj3rUoAKpRaVBBrVxqcJkSW5iWOdARskK52uRj7wBIyDyMA5wMQ61rKaSLKJYvPu7+5W2toN&#10;23exBZiTg4CorsT/ALOOpFYV544ubd76+g0hJdA0y5Nte37XeyVSpAkdIthDRoThiXU/K+FOBuFq&#10;/wCv66g9Fr/X9WOwoqhresW2g6FeateCR4LSIyssK7nfHRVHck8D3NZFh4pvYtUNh4p0yDSppLN7&#10;yB7e8NyjxoQJFYmNCrruQkYIIbgnBwrodr7HTVT1bS4dZ02Swu2kFvMQJVQgeYmQShyD8rDg98E8&#10;iue0nxne3d1pT6noq2Gna2D/AGdOLoySE7DIizR7AI2ZAxGGcZUgnOM7ekauuqNewyRCC6sblre4&#10;h37tpwGVgcDIZGVunfHaqs0xGkBgYHSiiikAUUUUAFVofkvrhW4MmHX3GAD+RH61ZpksKTKA45By&#10;pBwVPqDQA+q1n8yzSr9yWQsmO4wBn8cZo+xhuJpppU/uORg/XAGfxqzQB4xc3lz4emvfEun2z3Fx&#10;B4iv9PMaAfMLhUEYPt5yQj8ak1bTxpUfjqxDmQweHdPRpD1ds3G5j7k5P417HRTj7sVHyS+5f8O/&#10;n5Cavfzv+Lv/AMA4BrG1l1b4hSy28Ujy2kUTsyA7kFsTtPtknj3roPBl5FJ4P0GCS5Rrt9KglMbS&#10;AyMuxQWx1xk9fWt+ipirX87fhf8AzBrbyv8Ajb/I5PXd6fE3wpLKcWzQ3sSZPHnlEZePXYkuPYGu&#10;R1O+tYfBHinwVPMkev313exWdixxLci5lZo5EXqyYk+ZhkLsfJG016bqmk2+rQwpcF0e3nS4gmjI&#10;DxSKeCpIPYkH1DEdDV2mtP6+ZTb6evz1OV8aIbrwTqVhp/8Apl9ZwxTtaQENKwRw4AXrlhGwHqa5&#10;/VLux+IHiO2bwrew6hDa6LfJPPAwZInuFjWONj2c7WJU8gLzjIz6VRUyipXv1/yaCD5LW6HmVvrV&#10;l4r/AOEJ03S5g+o6ddJdajZ/8tbARQOjrMvVG3sqgHkk5GQCa6XRsv8AEnxO8ZBhW2sYmx2lAmZv&#10;x2PF+ldRVPTNLg0uKdYWeR7id55pZSC8jsepwB0ACj0Cgdq0crt+evz0/QnZJdlb5a/jqXKKKKkY&#10;UUUUAFFFFABRRRQAUUUUAFFFFABRRRQAUUUUAFFFFABRRRQAUUUUAf/ZUEsDBBQABgAIAAAAIQD2&#10;tcQx3wAAAAkBAAAPAAAAZHJzL2Rvd25yZXYueG1sTI/BTsMwEETvSPyDtUjcqJ2WQhviVFUFnCok&#10;WiTUmxtvk6jxOordJP17lhPcZjWj2TfZanSN6LELtScNyUSBQCq8ranU8LV/e1iACNGQNY0n1HDF&#10;AKv89iYzqfUDfWK/i6XgEgqp0VDF2KZShqJCZ8LEt0jsnXznTOSzK6XtzMDlrpFTpZ6kMzXxh8q0&#10;uKmwOO8uTsP7YIb1LHntt+fT5nrYzz++twlqfX83rl9ARBzjXxh+8RkdcmY6+gvZIBoNz3M15SiL&#10;GQj2l4+Kpxw5uGQh80z+X5D/AA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MIQfBH4EAABIDAAADgAAAAAAAAAAAAAAAAA/AgAAZHJzL2Uyb0RvYy54bWxQSwECLQAK&#10;AAAAAAAAACEAy7LseqwWAACsFgAAFAAAAAAAAAAAAAAAAADpBgAAZHJzL21lZGlhL2ltYWdlMS5K&#10;UEdQSwECLQAUAAYACAAAACEA9rXEMd8AAAAJAQAADwAAAAAAAAAAAAAAAADHHQAAZHJzL2Rvd25y&#10;ZXYueG1sUEsBAi0AFAAGAAgAAAAhACd6ah27AAAAIQEAABkAAAAAAAAAAAAAAAAA0x4AAGRycy9f&#10;cmVscy9lMm9Eb2MueG1sLnJlbHNQSwUGAAAAAAYABgB8AQAAxR8AAAAA&#10;">
                <v:group id="Group 2072126344" o:spid="_x0000_s1055"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6"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7"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2072126347" o:spid="_x0000_s1058" type="#_x0000_t75" style="position:absolute;left:666;top:4536;width:11863;height: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1AywAAAOMAAAAPAAAAZHJzL2Rvd25yZXYueG1sRI9BS8NA&#10;FITvgv9heYI3u9soraTdlrSlUvBkE8XjI/uahGbfht21jf/eFQSPw8x8wyzXo+3FhXzoHGuYThQI&#10;4tqZjhsNVbl/eAYRIrLB3jFp+KYA69XtzRJz4678RpdjbESCcMhRQxvjkEsZ6pYshokbiJN3ct5i&#10;TNI30ni8JrjtZabUTFrsOC20ONC2pfp8/LIayn2xe/fFpnr9UC9b/3k6lJVxWt/fjcUCRKQx/of/&#10;2gejIVPzbJrNHp/m8Psp/QG5+gEAAP//AwBQSwECLQAUAAYACAAAACEA2+H2y+4AAACFAQAAEwAA&#10;AAAAAAAAAAAAAAAAAAAAW0NvbnRlbnRfVHlwZXNdLnhtbFBLAQItABQABgAIAAAAIQBa9CxbvwAA&#10;ABUBAAALAAAAAAAAAAAAAAAAAB8BAABfcmVscy8ucmVsc1BLAQItABQABgAIAAAAIQCDfV1AywAA&#10;AOMAAAAPAAAAAAAAAAAAAAAAAAcCAABkcnMvZG93bnJldi54bWxQSwUGAAAAAAMAAwC3AAAA/wIA&#10;AAAA&#10;">
                  <v:imagedata r:id="rId30" o:title=""/>
                </v:shape>
              </v:group>
            </w:pict>
          </mc:Fallback>
        </mc:AlternateContent>
      </w:r>
      <w:r w:rsidR="00562FF3" w:rsidRPr="001F49E2">
        <w:rPr>
          <w:noProof/>
          <w:lang w:val="en-AU" w:eastAsia="en-AU"/>
        </w:rPr>
        <mc:AlternateContent>
          <mc:Choice Requires="wps">
            <w:drawing>
              <wp:anchor distT="45720" distB="45720" distL="114300" distR="114300" simplePos="0" relativeHeight="251658247" behindDoc="0" locked="0" layoutInCell="1" allowOverlap="1" wp14:anchorId="0B15556A" wp14:editId="357DFED4">
                <wp:simplePos x="0" y="0"/>
                <wp:positionH relativeFrom="margin">
                  <wp:posOffset>1860550</wp:posOffset>
                </wp:positionH>
                <wp:positionV relativeFrom="paragraph">
                  <wp:posOffset>6170930</wp:posOffset>
                </wp:positionV>
                <wp:extent cx="2554834" cy="247166"/>
                <wp:effectExtent l="0" t="0" r="0" b="635"/>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3A259682"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5556A" id="_x0000_s1059" type="#_x0000_t202" style="position:absolute;margin-left:146.5pt;margin-top:485.9pt;width:201.15pt;height:19.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M/gEAANUDAAAOAAAAZHJzL2Uyb0RvYy54bWysU11v2yAUfZ+0/4B4Xxx7TppYcaquXadJ&#10;3YfU7gcQjGM04DIgsbNfvwt202h7q+YHBFzfc+8597C5HrQiR+G8BFPTfDanRBgOjTT7mv54un+3&#10;osQHZhqmwIianoSn19u3bza9rUQBHahGOIIgxle9rWkXgq2yzPNOaOZnYIXBYAtOs4BHt88ax3pE&#10;1yor5vNl1oNrrAMuvMfbuzFItwm/bQUP39rWi0BUTbG3kFaX1l1cs+2GVXvHbCf51AZ7RReaSYNF&#10;z1B3LDBycPIfKC25Aw9tmHHQGbSt5CJxQDb5/C82jx2zInFBcbw9y+T/Hyz/eny03x0JwwcYcICJ&#10;hLcPwH96YuC2Y2YvbpyDvhOswcJ5lCzrra+m1Ci1r3wE2fVfoMEhs0OABDS0TkdVkCdBdBzA6Sy6&#10;GALheFksFuXqfUkJx1hRXuXLZSrBquds63z4JECTuKmpw6EmdHZ88CF2w6rnX2IxA/dSqTRYZUhf&#10;0/WiWKSEi4iWAX2npK7pah6/0QmR5EfTpOTApBr3WECZiXUkOlIOw24gskFJ1jE5qrCD5oQ6OBh9&#10;hu8CNx2435T06LGa+l8H5gQl6rNBLdd5WUZTpkO5uCrw4C4ju8sIMxyhahooGbe3IRl55HyDmrcy&#10;yfHSydQzeiepNPk8mvPynP56eY3bPwAAAP//AwBQSwMEFAAGAAgAAAAhAA2QX+vgAAAADAEAAA8A&#10;AABkcnMvZG93bnJldi54bWxMj0FPwkAQhe8m/ofNkHiT3YKALd0So/GqEYXE29Id2sbubNNdaP33&#10;DCc9Tublve/LN6NrxRn70HjSkEwVCKTS24YqDV+fr/ePIEI0ZE3rCTX8YoBNcXuTm8z6gT7wvI2V&#10;4BIKmdFQx9hlUoayRmfC1HdI/Dv63pnIZ19J25uBy10rZ0otpTMN8UJtOnyusfzZnpyG3dvxe/+g&#10;3qsXt+gGPypJLpVa303GpzWIiGP8C8MVn9GhYKaDP5ENotUwS+fsEjWkq4QdOLFMF3MQB46qRK1A&#10;Frn8L1FcAAAA//8DAFBLAQItABQABgAIAAAAIQC2gziS/gAAAOEBAAATAAAAAAAAAAAAAAAAAAAA&#10;AABbQ29udGVudF9UeXBlc10ueG1sUEsBAi0AFAAGAAgAAAAhADj9If/WAAAAlAEAAAsAAAAAAAAA&#10;AAAAAAAALwEAAF9yZWxzLy5yZWxzUEsBAi0AFAAGAAgAAAAhAGSXMgz+AQAA1QMAAA4AAAAAAAAA&#10;AAAAAAAALgIAAGRycy9lMm9Eb2MueG1sUEsBAi0AFAAGAAgAAAAhAA2QX+vgAAAADAEAAA8AAAAA&#10;AAAAAAAAAAAAWAQAAGRycy9kb3ducmV2LnhtbFBLBQYAAAAABAAEAPMAAABlBQAAAAA=&#10;" filled="f" stroked="f">
                <v:textbox>
                  <w:txbxContent>
                    <w:p w14:paraId="3A259682"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562FF3" w:rsidRPr="001F49E2">
        <w:rPr>
          <w:noProof/>
          <w:lang w:val="en-AU" w:eastAsia="en-AU"/>
        </w:rPr>
        <w:drawing>
          <wp:anchor distT="0" distB="0" distL="114300" distR="114300" simplePos="0" relativeHeight="251658241" behindDoc="0" locked="0" layoutInCell="1" allowOverlap="1" wp14:anchorId="1B4D02EE" wp14:editId="03CF8BF9">
            <wp:simplePos x="0" y="0"/>
            <wp:positionH relativeFrom="column">
              <wp:posOffset>198121</wp:posOffset>
            </wp:positionH>
            <wp:positionV relativeFrom="paragraph">
              <wp:posOffset>60326</wp:posOffset>
            </wp:positionV>
            <wp:extent cx="5774690" cy="6331586"/>
            <wp:effectExtent l="19050" t="19050" r="16510" b="12065"/>
            <wp:wrapTopAndBottom/>
            <wp:docPr id="32614" name="Picture 32614" descr="Modelled average sediment intensity from the proposed site and other relevant sites averages 15.56 g/m2, with a median of 4.97 g/m2. These values are low and are presented for information only. Modelled impact remains in the inner loch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descr="Modelled average sediment intensity from the proposed site and other relevant sites averages 15.56 g/m2, with a median of 4.97 g/m2. These values are low and are presented for information only. Modelled impact remains in the inner loch area."/>
                    <pic:cNvPicPr>
                      <a:picLocks noChangeAspect="1" noChangeArrowheads="1"/>
                    </pic:cNvPicPr>
                  </pic:nvPicPr>
                  <pic:blipFill>
                    <a:blip r:embed="rId31">
                      <a:extLst>
                        <a:ext uri="{28A0092B-C50C-407E-A947-70E740481C1C}">
                          <a14:useLocalDpi xmlns:a14="http://schemas.microsoft.com/office/drawing/2010/main" val="0"/>
                        </a:ext>
                      </a:extLst>
                    </a:blip>
                    <a:srcRect t="216" b="216"/>
                    <a:stretch>
                      <a:fillRect/>
                    </a:stretch>
                  </pic:blipFill>
                  <pic:spPr bwMode="auto">
                    <a:xfrm>
                      <a:off x="0" y="0"/>
                      <a:ext cx="5774690" cy="633158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1" w:name="_Toc137458411"/>
      <w:r w:rsidR="001F49E2" w:rsidRPr="00562FF3">
        <w:t xml:space="preserve">Figure </w:t>
      </w:r>
      <w:r w:rsidR="001F49E2" w:rsidRPr="00562FF3">
        <w:rPr>
          <w:noProof/>
        </w:rPr>
        <w:fldChar w:fldCharType="begin"/>
      </w:r>
      <w:r w:rsidR="001F49E2" w:rsidRPr="00562FF3">
        <w:rPr>
          <w:noProof/>
        </w:rPr>
        <w:instrText xml:space="preserve"> SEQ Figure \* ARABIC </w:instrText>
      </w:r>
      <w:r w:rsidR="001F49E2" w:rsidRPr="00562FF3">
        <w:rPr>
          <w:noProof/>
        </w:rPr>
        <w:fldChar w:fldCharType="separate"/>
      </w:r>
      <w:r w:rsidR="006553A0">
        <w:rPr>
          <w:noProof/>
        </w:rPr>
        <w:t>5</w:t>
      </w:r>
      <w:r w:rsidR="001F49E2" w:rsidRPr="00562FF3">
        <w:rPr>
          <w:noProof/>
        </w:rPr>
        <w:fldChar w:fldCharType="end"/>
      </w:r>
      <w:r w:rsidR="001F49E2" w:rsidRPr="00562FF3">
        <w:t xml:space="preserve">: Modelled average sediment intensity over one month for the proposed site </w:t>
      </w:r>
      <w:r w:rsidR="006939BE" w:rsidRPr="00562FF3">
        <w:t>(Loch Snizort West (SNZW1))</w:t>
      </w:r>
      <w:r w:rsidR="001F49E2" w:rsidRPr="00562FF3">
        <w:t xml:space="preserve"> and other relevant sites.</w:t>
      </w:r>
      <w:bookmarkEnd w:id="30"/>
      <w:bookmarkEnd w:id="31"/>
    </w:p>
    <w:p w14:paraId="1A751C13" w14:textId="46BF0669" w:rsidR="001F49E2" w:rsidRPr="008C1E59" w:rsidRDefault="002C0183" w:rsidP="008C1E59">
      <w:pPr>
        <w:spacing w:after="0"/>
      </w:pPr>
      <w:bookmarkStart w:id="32" w:name="_Toc169793512"/>
      <w:r w:rsidRPr="00684F5A">
        <w:rPr>
          <w:rFonts w:ascii="Arial" w:eastAsia="Times New Roman" w:hAnsi="Arial" w:cs="Arial"/>
          <w:noProof/>
        </w:rPr>
        <w:lastRenderedPageBreak/>
        <mc:AlternateContent>
          <mc:Choice Requires="wps">
            <w:drawing>
              <wp:anchor distT="45720" distB="45720" distL="114300" distR="114300" simplePos="0" relativeHeight="251658271" behindDoc="0" locked="0" layoutInCell="1" allowOverlap="1" wp14:anchorId="317C0428" wp14:editId="57F4EC29">
                <wp:simplePos x="0" y="0"/>
                <wp:positionH relativeFrom="margin">
                  <wp:posOffset>581099</wp:posOffset>
                </wp:positionH>
                <wp:positionV relativeFrom="paragraph">
                  <wp:posOffset>164731</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60" type="#_x0000_t202" alt="&quot;&quot;" style="position:absolute;margin-left:45.75pt;margin-top:12.95pt;width:148.15pt;height:2in;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kfFAIAAP8DAAAOAAAAZHJzL2Uyb0RvYy54bWysU9tu2zAMfR+wfxD0vtgO4tY1ohRdug4D&#10;ugvQ7QNkWY6FyaImKbGzrx8lp2nQvQ3zgyCa5CF5eLS+nQZNDtJ5BYbRYpFTIo2AVpkdoz++P7yr&#10;KPGBm5ZrMJLRo/T0dvP2zXq0tVxCD7qVjiCI8fVoGe1DsHWWedHLgfsFWGnQ2YEbeEDT7bLW8RHR&#10;B50t8/wqG8G11oGQ3uPf+9lJNwm/66QIX7vOy0A0o9hbSKdLZxPPbLPm9c5x2ytxaoP/QxcDVwaL&#10;nqHueeBk79RfUIMSDjx0YSFgyKDrlJBpBpymyF9N89RzK9MsSI63Z5r8/4MVXw5P9psjYXoPEy4w&#10;DeHtI4ifnhjY9tzs5J1zMPaSt1i4iJRlo/X1KTVS7WsfQZrxM7S4ZL4PkICmzg2RFZyTIDou4Hgm&#10;XU6BiFiyqooyLykR6CuqZVXlaS0Zr5/TrfPho4SBxAujDrea4Pnh0YfYDq+fQ2I1D1q1D0rrZLhd&#10;s9WOHHhUQHFVXq/SBK/CtCEjozflskzIBmJ+EsegAipUq4FR7Ay/WTORjg+mTSGBKz3fsRNtTvxE&#10;SmZywtRMRLWMLlNy5KuB9oiMOZgViS8ILz2435SMqEZG/a89d5IS/ckg6zfFahXlm4xVeY1AxF16&#10;mksPNwKhGA2UzNdtSJKPfBi4w+10KvH20smpZ1RZovP0IqKML+0U9fJuN38AAAD//wMAUEsDBBQA&#10;BgAIAAAAIQBNhul33QAAAAkBAAAPAAAAZHJzL2Rvd25yZXYueG1sTI/NTsMwEITvSLyDtUjcqJNU&#10;LU0ap0IgxIkDKQ/gxksS1T/BP2ng6VlOcNvRjGa/qQ+L0WxGH0ZnBeSrDBjazqnR9gLej893O2Ah&#10;SqukdhYFfGGAQ3N9VctKuYt9w7mNPaMSGyopYIhxqjgP3YBGhpWb0JL34byRkaTvufLyQuVG8yLL&#10;ttzI0dKHQU74OGB3bpMRkAoee/19dJ+vLX/qti+Y/JyEuL1ZHvbAIi7xLwy/+IQODTGdXLIqMC2g&#10;zDeUFFBsSmDkr3f3NOVER74ugTc1/7+g+QEAAP//AwBQSwECLQAUAAYACAAAACEAtoM4kv4AAADh&#10;AQAAEwAAAAAAAAAAAAAAAAAAAAAAW0NvbnRlbnRfVHlwZXNdLnhtbFBLAQItABQABgAIAAAAIQA4&#10;/SH/1gAAAJQBAAALAAAAAAAAAAAAAAAAAC8BAABfcmVscy8ucmVsc1BLAQItABQABgAIAAAAIQAE&#10;aTkfFAIAAP8DAAAOAAAAAAAAAAAAAAAAAC4CAABkcnMvZTJvRG9jLnhtbFBLAQItABQABgAIAAAA&#10;IQBNhul33QAAAAkBAAAPAAAAAAAAAAAAAAAAAG4EAABkcnMvZG93bnJldi54bWxQSwUGAAAAAAQA&#10;BADzAAAAeAU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2653A5" w:rsidRPr="008C1E59">
        <w:rPr>
          <w:noProof/>
          <w:sz w:val="20"/>
          <w:szCs w:val="20"/>
          <w:lang w:val="en-AU" w:eastAsia="en-AU"/>
        </w:rPr>
        <mc:AlternateContent>
          <mc:Choice Requires="wps">
            <w:drawing>
              <wp:anchor distT="45720" distB="45720" distL="114300" distR="114300" simplePos="0" relativeHeight="251658254" behindDoc="0" locked="0" layoutInCell="1" allowOverlap="1" wp14:anchorId="74F0BC48" wp14:editId="0802563C">
                <wp:simplePos x="0" y="0"/>
                <wp:positionH relativeFrom="margin">
                  <wp:posOffset>1739649</wp:posOffset>
                </wp:positionH>
                <wp:positionV relativeFrom="paragraph">
                  <wp:posOffset>6284595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61" type="#_x0000_t202" style="position:absolute;margin-left:137pt;margin-top:494.85pt;width:213.6pt;height:15.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bM+gEAANUDAAAOAAAAZHJzL2Uyb0RvYy54bWysU8tu2zAQvBfoPxC817JVu4kFy0GaNEWB&#10;9AEk/YA1RVlESS5L0pbcr8+SchyjuRXVgVhyxdmd2eHqajCa7aUPCm3NZ5MpZ9IKbJTd1vzn4927&#10;S85CBNuARitrfpCBX63fvln1rpIldqgb6RmB2FD1ruZdjK4qiiA6aSBM0ElLyRa9gUhbvy0aDz2h&#10;G12U0+mHokffOI9ChkCnt2OSrzN+20oRv7dtkJHpmlNvMa8+r5u0FusVVFsPrlPi2Ab8QxcGlKWi&#10;J6hbiMB2Xr2CMkp4DNjGiUBTYNsqITMHYjOb/sXmoQMnMxcSJ7iTTOH/wYpv+wf3w7M4fMSBBphJ&#10;BHeP4ldgFm86sFt57T32nYSGCs+SZEXvQnW8mqQOVUggm/4rNjRk2EXMQEPrTVKFeDJCpwEcTqLL&#10;ITJBh+XFrLwoKSUoRyIs3+epFFA933Y+xM8SDUtBzT0NNaPD/j7E1A1Uz7+kYhbvlNZ5sNqyvubL&#10;RbnIF84yRkXynVam5pfT9I1OSCQ/2SZfjqD0GFMBbY+sE9GRchw2A1MNNZ01SSpssDmQDh5Hn9G7&#10;oKBD/4eznjxW8/B7B15ypr9Y0nI5m8+TKfNmvsgq+PPM5jwDVhBUzSNnY3gTs5FHztekeauyHC+d&#10;HHsm72SVjj5P5jzf579eXuP6CQAA//8DAFBLAwQUAAYACAAAACEA1fZ4J+AAAAAMAQAADwAAAGRy&#10;cy9kb3ducmV2LnhtbEyPy07DMBBF90j8gzVI7KidqCVNGqdCILYgykPqzo2nSUQ8jmK3CX/PsKLL&#10;0Rzde265nV0vzjiGzpOGZKFAINXedtRo+Hh/vluDCNGQNb0n1PCDAbbV9VVpCusnesPzLjaCQygU&#10;RkMb41BIGeoWnQkLPyDx7+hHZyKfYyPtaCYOd71MlbqXznTEDa0Z8LHF+nt3cho+X477r6V6bZ7c&#10;apj8rCS5XGp9ezM/bEBEnOM/DH/6rA4VOx38iWwQvYY0W/KWqCFf5xkIJjKVpCAOjKo0WYGsSnk5&#10;ovoFAAD//wMAUEsBAi0AFAAGAAgAAAAhALaDOJL+AAAA4QEAABMAAAAAAAAAAAAAAAAAAAAAAFtD&#10;b250ZW50X1R5cGVzXS54bWxQSwECLQAUAAYACAAAACEAOP0h/9YAAACUAQAACwAAAAAAAAAAAAAA&#10;AAAvAQAAX3JlbHMvLnJlbHNQSwECLQAUAAYACAAAACEAFgiWzPoBAADVAwAADgAAAAAAAAAAAAAA&#10;AAAuAgAAZHJzL2Uyb0RvYy54bWxQSwECLQAUAAYACAAAACEA1fZ4J+AAAAAMAQAADwAAAAAAAAAA&#10;AAAAAABUBAAAZHJzL2Rvd25yZXYueG1sUEsFBgAAAAAEAAQA8wAAAGEFAAAAAA==&#10;" filled="f" stroked="f">
                <v:textbo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2653A5"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59" behindDoc="0" locked="0" layoutInCell="1" allowOverlap="1" wp14:anchorId="0F54C6AE" wp14:editId="790791DB">
                <wp:simplePos x="0" y="0"/>
                <wp:positionH relativeFrom="margin">
                  <wp:posOffset>4702238</wp:posOffset>
                </wp:positionH>
                <wp:positionV relativeFrom="paragraph">
                  <wp:posOffset>-3131</wp:posOffset>
                </wp:positionV>
                <wp:extent cx="1511695" cy="1265275"/>
                <wp:effectExtent l="0" t="0" r="0" b="11430"/>
                <wp:wrapNone/>
                <wp:docPr id="1312861346" name="Group 1312861346"/>
                <wp:cNvGraphicFramePr/>
                <a:graphic xmlns:a="http://schemas.openxmlformats.org/drawingml/2006/main">
                  <a:graphicData uri="http://schemas.microsoft.com/office/word/2010/wordprocessingGroup">
                    <wpg:wgp>
                      <wpg:cNvGrpSpPr/>
                      <wpg:grpSpPr>
                        <a:xfrm>
                          <a:off x="0" y="0"/>
                          <a:ext cx="1511695" cy="1265275"/>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2400" y="353716"/>
                            <a:ext cx="1162050" cy="616161"/>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62" style="position:absolute;margin-left:370.25pt;margin-top:-.25pt;width:119.05pt;height:99.65pt;z-index:251658259;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xs9sXgQAAE4LAAAOAAAAZHJzL2Uyb0RvYy54bWy8Vltv2zYUfh+w&#10;/0DovbEoWXYsxC68pAkKZF3QZOgzTVEWEYrkSDpy9ut3SFrypV7bZcMSRCHFc/14znd09X7bCvTC&#10;jOVKzhN8kSaISaoqLtfz5Pen23eXCbKOyIoIJdk8eWU2eb/4+aerTpcsU40SFTMIjEhbdnqeNM7p&#10;cjSytGEtsRdKMwmHtTItcbA161FlSAfWWzHK0nQy6pSptFGUWQtvb+Jhsgj265pR91tdW+aQmCcQ&#10;mwtPE54r/xwtrki5NkQ3nO7CIG+IoiVcgtPB1A1xBG0M/8pUy6lRVtXugqp2pOqaUxZygGxwepLN&#10;nVEbHXJZl91aDzABtCc4vdks/fRyZ/SjfjCARKfXgEXY+Vy2tWn9f4gSbQNkrwNkbOsQhZe4wHgy&#10;KxJE4QxnkyKbFhFU2gDyez3cv/0waKbjWQF3EjRTPJ3Nci8z6h2PjsLpNBSI3WNg/x0Gjw3RLEBr&#10;S8DgwSBezZN8nF7muJjhBEnSQrl+hgIici0Y2h8FoILWAJstLSB4BjOcX6ZZliAA53KShfxIOWCX&#10;jTOcQYNEBNJZPg0oDQiQUhvr7phqkV/MEwPhhDIjL/fWRbB6Ee/dKsGrWy5E2PgeYtfCoBcC1b9a&#10;98aPpIREnb+5aZoGy0eHoQ33Jtz2jAmIVki4Nn9BEYWwcq+C+SiE/MxqABdqJYsOjsMilDLpJrub&#10;D9JerYYkBkV8TlG4PpidrFdjoeUHxV1K3/I4aASvSrpBueVSmXOeq+fBc5Tvs485+/RXqnqFmjIq&#10;Eo7V9JbDDd4T6x6IAYaBugfWhNNGmT8T1AEDzRP7x4YYliDxUUJ5z/B47CkrbMbFNIONOTxZHZ7I&#10;TXut4JqhdMFbWHp5J/plbVT7Bchy6b3CEZEUfM8T6ky/uXaRGYFuKVsugxjQlCbuXj5q6o17lHzF&#10;PW2/EKN3Zemgoj+pvqVIeVKdUdZrSrXcOFXzULp7nHb4QXsvrjSnJfztuA5WX/X592cCaLmNBzLO&#10;lfaHbLTEPG/0u5gvX3HB3WsYMZCzD0q+PHDqm9xv9pSRYYyLdDqdTnrO4C1ZM5xfaLn2Vd2LR2VA&#10;j9N7RZ8tkuq6AW5hS6uhrT24vqGPxcP2yPNKcN13uF/vcoSLOxkJZ2CK4+ZG0U0LPRfnp2GCOBje&#10;tuHaQsGUrF2xCqjmYxUCAlIx1NMgBAdrZ5ijTR/oPhgf9t9xYJGNgVw8B+YFUFzo9QMWxJMs7efA&#10;BPvfozHwD0kwIBYjCUsIzA+2/2F44CIfz/J0kuZ9JTx5pv9FbVHmM/JBQN08wqRAbguv+36y+qQg&#10;jFFdw0gFJBCxOFCNdnyCaNX9qioYUgR6KjTm2YG9u8Vh6BQHY3c8zceXYV6/feZI5csxVEecJbMi&#10;K0I4Byctd/CZJ3gLczD1Px4QUvokP8gqrB3hIq7PTxS3XW3DkIZ5ukPzhGX/W0Lt+dGdsOMP8lj4&#10;eoGPNmjpo6/Cw33gvf1n8OIvAAAA//8DAFBLAwQKAAAAAAAAACEAC2aorDQKAAA0CgAAFAAAAGRy&#10;cy9tZWRpYS9pbWFnZTEuUE5HiVBORw0KGgoAAAANSUhEUgAAAH0AAABQCAYAAAA0snrNAAAAAXNS&#10;R0IArs4c6QAAAARnQU1BAACxjwv8YQUAAAAJcEhZcwAADsMAAA7DAcdvqGQAAAnJSURBVHhe7ZzL&#10;bxw1HMfzfwAFgYQofwog7QG4cWhSegCEBEGi5cDjgBQEbcUbiQNHVlRVeEmIl5RdIAocQORxTjYP&#10;KRspuaKmZWP8tT07tufn12yy2TD+SFZ3Xh7797E9Xk+6UyzTOLL0BpKlN5AsvYFk6Q0kS28gWXoD&#10;ydIbSJbeQEaSPjgcsI0vN9jym8ts8dlFkfC5N99jgzsDdVZm0qgtvb/YZ92nu2z7pW12cPmAHb56&#10;KBI+78zusM5Mh/WX+urszCRRS3r/2z5bfXGVsTf4hifhnP53IfG7rN2aYlNzS2qbYGmOTU1NMd8p&#10;QXbbrDXVYu1dtR0L7t1q81LaLLE5Mj/s5/UpUkqhRRnneA4WYr+Wp1EeVzncJEtHD1+bXSMlU2l1&#10;dpXt/b7HN1xI6a1Wi7XIkvNK4Riv7Pilh8Tax9R+raBLc+a2k6FYS7rar2ch8tTFOxsmTZJ0PMO7&#10;F7ukXF/qTHfY0Z0jvkGhpLfbXC5RcF4hcewUpO+2W1VhatSZEg3Ryk8cs3tquCeK+/A80fDt68Ux&#10;Oy6VusgYxsYnSfr6/Lp4hlNifWnrxS3W+6rHNygK6buiBZsFxzFUTvYg49iwZ6hk19g6PscbTpp0&#10;4p56cIlGRAoKCtEaBdloCKgGnNDbk6RjZo6JGiXWl/Yv74traUrpouB6dFA5URFLgAiOXmmZR3mt&#10;PL98XMjt6nDsISTAFXiyp+tl8RC6p0KODNZ5VHkcJEnHVzLM0CmxvoRrcC2NJl0EqKwMKlfuL6Vj&#10;RKgEUas02eMqDcUP3Ws1yCCrxqU1XCnoGKWLc6iRw4yRj/FJfyZGOupUFBz7i6DqFVK9GsGtJHk+&#10;OXlK6AmgnnSgxKvUai8Z9fMSkq6E03mZcfQxtuF95c0VvkFhFRYVgzAEdRh0Xbr87Kvc6Uq3ie+B&#10;Xule4eCEpPe+7DEsvFBifWl7djtqIidBkOZYmwfd3Gf1dE8UT214p/b5RNq4zlXC/Q0nvnElScfS&#10;KlbaKLG+tHBhgR0NQl/ZikgpqUbwrAoRQZDPziJg8ny70SRN5IRAjyyyp9sN0i5HAEq6uE+ETLI8&#10;NEnSAZZWY1bjirTywgrb+yNicUYrbbWXEa1YiS+TLagQLVPlK5urVw2R5XIG2xlk874V4b77EsfE&#10;o0rLT0+VRu8bmTSSpQMsrcaIF8K/9wmfbEQgg11sEgg0UIta0gGWVrHShoUXTNQwQ0fCZzzDMaT7&#10;e/hZAL024ZFwWmCEiOzloLZ0gKVV49Uq/1qGWfrm15ueZ/gZIzGg4ye9YY4kPXM2ydIbSJbeQLL0&#10;BpKlN5AsvYFk6Q1kJOm3/rnN2u/8yK488hF76sHXRLry6Mes/faP7PatO+qszKRRW3rn5p/syXOv&#10;sOlzV9ml+z5gz93/qUj4PH3vVfbEPVfYL/N/qbMzk0Qt6Tevd9jFh99izz/wmTddPP8Wm3+vq66K&#10;QL1R8r8IOWnc69jVtXjz5YqZwi9zhudWVvz8x0d9J5AsHT0cMinJVJrh5/761d/qaj/yTZH8c+fo&#10;15HHjCugYj8EBIMtG4Kv/OLN2VCkEjzMV21romVcdPHuhhlDknQ8wzGkU3J96Ym7r7A7h/+qXFzI&#10;iiBYZlDGCbWOXfQ63hgNOTThsstGYWSjv6YlX9kSkkd4J5Ak/fO3f2AX7rlKivWl6XPX2BfXflK5&#10;OBDvklVl9c+CskEYiPPKYdR498wD0sZ2Qneo9iiOFlyRvy+/SrkpAtKtOhXg3mb96/f2JOmX+Swd&#10;EzVKrC9duu999spjH6tcaMweUpUsh1fiDwxUre3j8cNxgaNhafily+tj7mfW1dr29HQ7b3953CRJ&#10;x1cyzNApsb6Ea3Ctm2rrr0q2z9G3id6TIEFC5WHiDTIpy43Ii9+v2jBVufURR/T+6r2LkSmVsUh/&#10;Vkh/XeVCQA1pIoimBCPo+jWOgKf1hNGkFwLCzuV9qqOYXn4lHqKVbPLeKgapJEnHwku94f0DPrx/&#10;onKxsSpoJ72immgEYRi4U5cu6+B7NBTQjSN0veP4OKRj9Q0LL5RYX5rh19y47pjIET26oNoDlJjK&#10;/0ujhKnGNBbp4WsLwtKJvByNusgrlSTpWFrFShsl1pcev+tlNviX/mUKOggK1SD0Fi4bAg++dY3c&#10;P8pETkr19VandIcUGim1WqfyenGfYf3cjdfdCP0kSQdYWp15aI6US6Vpfu5vX7v+8yKrBMDGDACH&#10;aAgF4lyIRuLXGF/ZYsRguHQ1QI4zyPr8woa8rxQ/LGvlWiW6OE6KjR9dbJKlg/l3u2zmfFg8zvnm&#10;Q9f/YTt5IMnXoKogkLE99pQJNFAftaQDLK1ipe3CuWviezhm9ZilFy9cMKT7evjxUh0yZe9LFyiG&#10;2jrdZ6zIkaBuMWtLB1haxUobFl7kq9XXxSz9xvWfnc/wE0MN++WQWbfHjhbQcTBqwxxJeuZskqU3&#10;kCy9gWTpDSRLbyBZegPJ0hvISNIHgwHb2Nhgy8vLbHFxUSR87vV64lhmMqktvd/vs263y7a3t9nB&#10;wQE7PDwUCZ93dnZYp9MR52Qmj1rSIXN1dVVtucE5YfHut0hDxJJquUomVqRqrjt7ca5nu9bkrRcj&#10;MWVSdSlStdq+PI/n3UCydEhcW1tTW2Egfm9vAn4FOogroHJdn1rWNd8ARjRetVQ8PIV4PxDM09kw&#10;40mSjuc0hvRUMNQfHZ3yr0AHINezi14pGp0lnXplGnh9S72aNfZF5SnjNUoskqSvr6+LZ3gqW1tb&#10;YnJHU0iP/xVoY3gvgrKEf3kAVUoLipm/RAsuJUM0CPo9OH3vsp4Ges+NzVO/pgZJ0jEzx0Qtlf39&#10;fXEtjRYMVEavHYItKheSjt5YBkEcd/1RAwUZbA1COj2vcIgVUA2Lo907Ok+qESaQJB1fyTBDTwXX&#10;4FoavVIITBl8BKHc75duBDMxKHSwNSZNuiuvSCZMOmJQVAb7i0CHpFuC//fSffcJM7bhfWXluH4F&#10;2grOKUnXZZXIulTEChyikE9x7+g8xygdkzEsvKSCyV/MRE4Cwb5fgeZXTIL0Gvc9ntk7cIwakSRJ&#10;x1c2fP1KZWFhIeIrW1EruW1+fz1Z6fJ8u4dpOPITwoaNRZXbZ0Lko8kSPdvMNyrP1PpZJEkHsatx&#10;BRjWoxZntBpUe96I0slhU0eWwenLGeSigapklJlD3VfsK6+p3jOQJyc4MgVIlg5ixYeFTw4ikE7r&#10;k0SggUZQSzqATAz1WHjBRA0zdCR8xjMcQ/pZES7BaFJ/yBwbGClG6OWgtnSA57T9ahW9e3Nz0/MM&#10;n2COIaAny/E0zJGkZ84mWXoDydIbSJbeQLL0BpKlN5AsvYFk6Q0kS28cjP0HjmaMHkV3H+kAAAAA&#10;SUVORK5CYIJQSwMEFAAGAAgAAAAhAFvdEZHgAAAACQEAAA8AAABkcnMvZG93bnJldi54bWxMj8Fq&#10;wkAQhu+FvsMyhd50k7ZqTLMRkbYnKVQL4m3NjkkwOxuyaxLfvtNTexqG/+Ofb7LVaBvRY+drRwri&#10;aQQCqXCmplLB9/59koDwQZPRjSNUcEMPq/z+LtOpcQN9Yb8LpeAS8qlWUIXQplL6okKr/dS1SJyd&#10;XWd14LUrpen0wOW2kU9RNJdW18QXKt3ipsLisrtaBR+DHtbP8Vu/vZw3t+N+9nnYxqjU48O4fgUR&#10;cAx/MPzqszrk7HRyVzJeNAoWL9GMUQUTHpwvF8kcxInBZZKAzDP5/4P8Bw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LTGz2xeBAAATgsAAA4AAAAAAAAAAAAAAAAA&#10;PQIAAGRycy9lMm9Eb2MueG1sUEsBAi0ACgAAAAAAAAAhAAtmqKw0CgAANAoAABQAAAAAAAAAAAAA&#10;AAAAxwYAAGRycy9tZWRpYS9pbWFnZTEuUE5HUEsBAi0AFAAGAAgAAAAhAFvdEZHgAAAACQEAAA8A&#10;AAAAAAAAAAAAAAAALREAAGRycy9kb3ducmV2LnhtbFBLAQItABQABgAIAAAAIQC6waW7vAAAACEB&#10;AAAZAAAAAAAAAAAAAAAAADoSAABkcnMvX3JlbHMvZTJvRG9jLnhtbC5yZWxzUEsFBgAAAAAGAAYA&#10;fAEAAC0TAAAAAA==&#10;">
                <v:rect id="Rectangle 340831591" o:spid="_x0000_s1063"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64" type="#_x0000_t75" style="position:absolute;left:1524;top:3537;width:11620;height: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3XzAAAAOMAAAAPAAAAZHJzL2Rvd25yZXYueG1sRI9Ba8JA&#10;FITvBf/D8gQvRTeRakrqKlIoCBah6kFvr9nXJCb7NmTXGP99tyD0OMx8M8xi1ZtadNS60rKCeBKB&#10;IM6sLjlXcDx8jF9BOI+ssbZMCu7kYLUcPC0w1fbGX9TtfS5CCbsUFRTeN6mULivIoJvYhjh4P7Y1&#10;6INsc6lbvIVyU8tpFM2lwZLDQoENvReUVfurUTAtK959+ktXfdf35FC9zJ63p7NSo2G/fgPhqff/&#10;4Qe90YGL43gWJUkyh79P4Q/I5S8AAAD//wMAUEsBAi0AFAAGAAgAAAAhANvh9svuAAAAhQEAABMA&#10;AAAAAAAAAAAAAAAAAAAAAFtDb250ZW50X1R5cGVzXS54bWxQSwECLQAUAAYACAAAACEAWvQsW78A&#10;AAAVAQAACwAAAAAAAAAAAAAAAAAfAQAAX3JlbHMvLnJlbHNQSwECLQAUAAYACAAAACEABUut18wA&#10;AADjAAAADwAAAAAAAAAAAAAAAAAHAgAAZHJzL2Rvd25yZXYueG1sUEsFBgAAAAADAAMAtwAAAAAD&#10;AAAAAA==&#10;">
                  <v:imagedata r:id="rId33" o:title=""/>
                </v:shape>
                <v:shape id="_x0000_s1065"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r w:rsidR="002653A5" w:rsidRPr="008C1E59">
        <w:rPr>
          <w:noProof/>
          <w:sz w:val="20"/>
          <w:szCs w:val="20"/>
          <w:lang w:val="en-AU" w:eastAsia="en-AU"/>
        </w:rPr>
        <w:drawing>
          <wp:anchor distT="0" distB="0" distL="114300" distR="114300" simplePos="0" relativeHeight="251658240" behindDoc="0" locked="0" layoutInCell="1" allowOverlap="1" wp14:anchorId="12C3AF9A" wp14:editId="0E0265AA">
            <wp:simplePos x="0" y="0"/>
            <wp:positionH relativeFrom="column">
              <wp:posOffset>334010</wp:posOffset>
            </wp:positionH>
            <wp:positionV relativeFrom="paragraph">
              <wp:posOffset>19212</wp:posOffset>
            </wp:positionV>
            <wp:extent cx="5759450" cy="6479540"/>
            <wp:effectExtent l="19050" t="19050" r="12700" b="16510"/>
            <wp:wrapTopAndBottom/>
            <wp:docPr id="634139897" name="Picture 634139897" descr="Azamethiphos concentration from the proposed farm averages 19.12 ng/l, with a median of 17.89 ng/l. These values are less than the 40ng/l Environmental Standard and are presented for information only. Modelled influence follows the shore north of SNZ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139897" name="Picture 634139897" descr="Azamethiphos concentration from the proposed farm averages 19.12 ng/l, with a median of 17.89 ng/l. These values are less than the 40ng/l Environmental Standard and are presented for information only. Modelled influence follows the shore north of SNZW1."/>
                    <pic:cNvPicPr>
                      <a:picLocks noChangeAspect="1" noChangeArrowheads="1"/>
                    </pic:cNvPicPr>
                  </pic:nvPicPr>
                  <pic:blipFill>
                    <a:blip r:embed="rId34">
                      <a:extLst>
                        <a:ext uri="{28A0092B-C50C-407E-A947-70E740481C1C}">
                          <a14:useLocalDpi xmlns:a14="http://schemas.microsoft.com/office/drawing/2010/main" val="0"/>
                        </a:ext>
                      </a:extLst>
                    </a:blip>
                    <a:srcRect l="807" r="807"/>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3" w:name="_Toc137458412"/>
      <w:r w:rsidR="001F49E2" w:rsidRPr="008C1E59">
        <w:t xml:space="preserve">Figure </w:t>
      </w:r>
      <w:r w:rsidR="001F49E2" w:rsidRPr="008C1E59">
        <w:rPr>
          <w:noProof/>
        </w:rPr>
        <w:fldChar w:fldCharType="begin"/>
      </w:r>
      <w:r w:rsidR="001F49E2" w:rsidRPr="008C1E59">
        <w:rPr>
          <w:noProof/>
        </w:rPr>
        <w:instrText xml:space="preserve"> SEQ Figure \* ARABIC </w:instrText>
      </w:r>
      <w:r w:rsidR="001F49E2" w:rsidRPr="008C1E59">
        <w:rPr>
          <w:noProof/>
        </w:rPr>
        <w:fldChar w:fldCharType="separate"/>
      </w:r>
      <w:r w:rsidR="006553A0">
        <w:rPr>
          <w:noProof/>
        </w:rPr>
        <w:t>6</w:t>
      </w:r>
      <w:r w:rsidR="001F49E2" w:rsidRPr="008C1E59">
        <w:rPr>
          <w:noProof/>
        </w:rPr>
        <w:fldChar w:fldCharType="end"/>
      </w:r>
      <w:r w:rsidR="001F49E2" w:rsidRPr="008C1E59">
        <w:t xml:space="preserve">: Modelled average Azamethiphos concentration over four days from neap tide release for the proposed site only </w:t>
      </w:r>
      <w:r w:rsidR="006939BE" w:rsidRPr="008C1E59">
        <w:t>(Loch Snizort West (SNZW1))</w:t>
      </w:r>
      <w:r w:rsidR="001F49E2" w:rsidRPr="008C1E59">
        <w:t>.</w:t>
      </w:r>
      <w:bookmarkEnd w:id="32"/>
      <w:bookmarkEnd w:id="33"/>
    </w:p>
    <w:p w14:paraId="600E9FF8" w14:textId="313F1323" w:rsidR="001F49E2" w:rsidRPr="00DD7E56" w:rsidRDefault="002C0183" w:rsidP="001F49E2">
      <w:pPr>
        <w:rPr>
          <w:iCs/>
          <w:szCs w:val="18"/>
        </w:rPr>
      </w:pPr>
      <w:bookmarkStart w:id="34" w:name="_Toc169793513"/>
      <w:r w:rsidRPr="00684F5A">
        <w:rPr>
          <w:rFonts w:ascii="Arial" w:eastAsia="Times New Roman" w:hAnsi="Arial" w:cs="Arial"/>
          <w:noProof/>
        </w:rPr>
        <w:lastRenderedPageBreak/>
        <mc:AlternateContent>
          <mc:Choice Requires="wps">
            <w:drawing>
              <wp:anchor distT="45720" distB="45720" distL="114300" distR="114300" simplePos="0" relativeHeight="251658272" behindDoc="0" locked="0" layoutInCell="1" allowOverlap="1" wp14:anchorId="506EF7A1" wp14:editId="16BCE9DF">
                <wp:simplePos x="0" y="0"/>
                <wp:positionH relativeFrom="margin">
                  <wp:posOffset>463963</wp:posOffset>
                </wp:positionH>
                <wp:positionV relativeFrom="paragraph">
                  <wp:posOffset>175363</wp:posOffset>
                </wp:positionV>
                <wp:extent cx="1881505" cy="1828800"/>
                <wp:effectExtent l="0" t="0" r="4445" b="0"/>
                <wp:wrapNone/>
                <wp:docPr id="2748376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66" type="#_x0000_t202" alt="&quot;&quot;" style="position:absolute;margin-left:36.55pt;margin-top:13.8pt;width:148.15pt;height:2in;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eFQIAAP8DAAAOAAAAZHJzL2Uyb0RvYy54bWysU9tu2zAMfR+wfxD0vviyuHWNOEWXrsOA&#10;7gJ0+wBZlmNhsqhJSuzs60vJaRp0b0X9IIgmeUgeHq2up0GRvbBOgq5ptkgpEZpDK/W2pr9/3X0o&#10;KXGe6ZYp0KKmB+Ho9fr9u9VoKpFDD6oVliCIdtVoatp7b6okcbwXA3MLMEKjswM7MI+m3SatZSOi&#10;DyrJ0/QiGcG2xgIXzuHf29lJ1xG/6wT3P7rOCU9UTbE3H08bzyacyXrFqq1lppf82AZ7RRcDkxqL&#10;nqBumWdkZ+V/UIPkFhx0fsFhSKDrJBdxBpwmS19M89AzI+IsSI4zJ5rc28Hy7/sH89MSP32CCRcY&#10;h3DmHvgfRzRseqa34sZaGHvBWiycBcqS0bjqmBqodpULIM34DVpcMtt5iEBTZ4fACs5JEB0XcDiR&#10;LiZPeChZllmRFpRw9GVlXpZpXEvCqqd0Y53/ImAg4VJTi1uN8Gx/73xoh1VPIaGaAyXbO6lUNOy2&#10;2ShL9iwoILsoLpdxghdhSpOxpldFXkRkDSE/imOQHhWq5FBT7Ay/WTOBjs+6jSGeSTXfsROlj/wE&#10;SmZy/NRMRLY1zT+G5MBXA+0BGbMwKxJfEF56sP8oGVGNNXV/d8wKStRXjaxfZctlkG80lsVljoY9&#10;9zTnHqY5QtXUUzJfNz5KPvCh4Qa308nI23Mnx55RZZHO44sIMj63Y9Tzu10/AgAA//8DAFBLAwQU&#10;AAYACAAAACEAhB9FUN0AAAAJAQAADwAAAGRycy9kb3ducmV2LnhtbEyPzU7DMBCE70i8g7VI3KiT&#10;FFJI41QIhDhxIOUB3HibRPgn+CcNPD3Lid5mNaOZb+vdYjSb0YfRWQH5KgOGtnNqtL2Aj/3LzT2w&#10;EKVVUjuLAr4xwK65vKhlpdzJvuPcxp5RiQ2VFDDEOFWch25AI8PKTWjJOzpvZKTT91x5eaJyo3mR&#10;ZSU3crS0MMgJnwbsPttkBKSCx17/7N3XW8ufu/IVk5+TENdXy+MWWMQl/ofhD5/QoSGmg0tWBaYF&#10;bNY5JQUUmxIY+evy4RbYgUR+VwJvan7+QfMLAAD//wMAUEsBAi0AFAAGAAgAAAAhALaDOJL+AAAA&#10;4QEAABMAAAAAAAAAAAAAAAAAAAAAAFtDb250ZW50X1R5cGVzXS54bWxQSwECLQAUAAYACAAAACEA&#10;OP0h/9YAAACUAQAACwAAAAAAAAAAAAAAAAAvAQAAX3JlbHMvLnJlbHNQSwECLQAUAAYACAAAACEA&#10;M7f73hUCAAD/AwAADgAAAAAAAAAAAAAAAAAuAgAAZHJzL2Uyb0RvYy54bWxQSwECLQAUAAYACAAA&#10;ACEAhB9FUN0AAAAJAQAADwAAAAAAAAAAAAAAAABvBAAAZHJzL2Rvd25yZXYueG1sUEsFBgAAAAAE&#10;AAQA8wAAAHkFA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DD7E56" w:rsidRPr="00DD7E56">
        <w:rPr>
          <w:noProof/>
          <w:lang w:val="en-AU" w:eastAsia="en-AU"/>
        </w:rPr>
        <mc:AlternateContent>
          <mc:Choice Requires="wpg">
            <w:drawing>
              <wp:anchor distT="0" distB="0" distL="114300" distR="114300" simplePos="0" relativeHeight="251658257" behindDoc="0" locked="0" layoutInCell="1" allowOverlap="1" wp14:anchorId="5C7F968F" wp14:editId="65E1311D">
                <wp:simplePos x="0" y="0"/>
                <wp:positionH relativeFrom="column">
                  <wp:posOffset>4716618</wp:posOffset>
                </wp:positionH>
                <wp:positionV relativeFrom="paragraph">
                  <wp:posOffset>-40005</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15973" y="464540"/>
                            <a:ext cx="1149179" cy="671120"/>
                          </a:xfrm>
                          <a:prstGeom prst="rect">
                            <a:avLst/>
                          </a:prstGeom>
                        </pic:spPr>
                      </pic:pic>
                    </wpg:wgp>
                  </a:graphicData>
                </a:graphic>
              </wp:anchor>
            </w:drawing>
          </mc:Choice>
          <mc:Fallback>
            <w:pict>
              <v:group w14:anchorId="5C7F968F" id="Group 982003917" o:spid="_x0000_s1067" style="position:absolute;margin-left:371.4pt;margin-top:-3.15pt;width:118.5pt;height:93.75pt;z-index:251658257" coordsize="15049,11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EATl85BAAAUgsAAA4AAABkcnMvZTJvRG9jLnhtbLxWbW/jNgz+&#10;PmD/QfD3a2I3r0bTQ9ZeiwO6W3HtcJ8VWY6FypImKXWyXz9Ssp0mzda7bliLplJEUuQj8iEvPm5r&#10;SZ65dUKrRZKeDRPCFdOFUOtF8vvjzYdZQpynqqBSK75IdtwlHy9//umiMTnPdKVlwS0BI8rljVkk&#10;lfcmHwwcq3hN3Zk2XMFhqW1NPWztelBY2oD1Wg6y4XAyaLQtjNWMOwffXsfD5DLYL0vO/G9l6bgn&#10;cpGAbz582vC5ws/B5QXN15aaSrDWDfoOL2oqFFzam7qmnpKNFa9M1YJZ7XTpz5iuB7osBeMhBogm&#10;HR5Fc2v1xoRY1nmzNj1MAO0RTu82y74831rzYO4tINGYNWARdhjLtrQ1/gcvyTZAtush41tPGHyZ&#10;joej+RiQZXCWpvPhJBtHUFkFyL/SY9WnNzQH3cWDA3caAwni9hi4f4fBQ0UND9C6HDC4t0QUi2Q+&#10;g5w6n6fnCVG0hnT9CglE1Vpysj8KQAWtHjaXO0DwBGbTCRhMCGBzPkthFdKtxy4bZcNJj904g1+U&#10;6BGgubHO33JdE1wsEgvuhDSjz3fOR9FOBG93WoriRkgZNlhD/Epa8kwh+1frtDV+ICUVaeDlsil4&#10;95YJvz1hAryVCpzGB4oohJXfSY72pPrKSwAXciWLFxy6RRnjyk9a14I0qpUQRK+YnlKUvnOmlUU1&#10;Hkq+V2xD+qcbe41wq1a+V66F0vbUzcVTf3OU76KPMWP4K13sIKesjoTjDLsR8IJ31Pl7aoFh4NWB&#10;NeG00vbPhDTAQIvE/bGhlidEflaQ3vN0NAIxHzaj8TSDjX15snp5ojb1lYZnToFvDQtLlPeyW5ZW&#10;19+ALJd4KxxRxeDuRcK87TZXPjIj0C3jy2UQA5oy1N+pB8PQOKKEGfe4/UatadPSQ0Z/0V1J0fwo&#10;O6Msaiq93HhdipC6e5xa/KC8kYP+xzofd3X+iDX5i96SDBMRfQBSwPImfgtfd5E7c6fZkyNKX1VA&#10;C3xprW4qTgt4rpgTL1SjHSwJsmp+1QXQCYXoA4Q/TK2z6eQ88sf72UFppIZAQbHq50g48V36k1p4&#10;aMhS1ItkNsQfBITmGOQnVYS1p0LG9ena99vVNtBpNurQPKqH/zb1u0z2R3n8nRlnBMvhr+2usHrV&#10;Wd6eQkDLb7B04yRTf5eNmtqnjfkQK0yshBR+F4YaeBN0Sj3fC4ZtBTevm9SkS16Qwsv7FhXItNOJ&#10;FqBoBTvKXWegm3R5eyg+wO3B9SspDOYIYorrNlDgi6NJ5ARWccq51mxTA9XHsc1yST3MjK4SxgFP&#10;5bxe8QI63OciFBL0Msuw+4aMc95yzypYB8/2zqCff9N603Q8n0Ijh947mozGQKXBVN9809E8nc7j&#10;4DKZpinQK9rvpo8f7L3Br+hJWIJjgdXC4BbMtkMmToYv90FqPwpf/gUAAP//AwBQSwMECgAAAAAA&#10;AAAhAB2NiApQFwAAUBcAABQAAABkcnMvbWVkaWEvaW1hZ2UxLkpQR//Y/+AAEEpGSUYAAQEBAGAA&#10;YAAA/+EC7kV4aWYAAE1NACoAAAAIAAQBOwACAAAADAAAAUqHaQAEAAAAAQAAAVacnQABAAAAGAAA&#10;As7qHAAHAAABDAAAAD4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pbmdlciwgQW15AAAFkAMAAgAAABQAAAKkkAQAAgAAABQAAAK4kpEAAgAAAAMzNgAAkpIAAgAA&#10;AAMzNgAA6hwABwAAAQwAAAGYAAAAABzq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0OjAyOjAxIDEzOjQ1OjE4ADIwMjQ6MDI6MDEgMTM6NDU6MTgAAABSAGkAbgBnAGUA&#10;cgAsACAAQQBtAHkAAAD/4QQe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NC0wMi0w&#10;MVQxMzo0NToxOC4zNTY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UmluZ2VyLCBBbXk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Dw/eHBhY2tldCBlbmQ9J3cnPz7/2wBDAAcFBQYFBAcG&#10;BQYIBwcIChELCgkJChUPEAwRGBUaGRgVGBcbHichGx0lHRcYIi4iJSgpKywrGiAvMy8qMicqKyr/&#10;2wBDAQcICAoJChQLCxQqHBgcKioqKioqKioqKioqKioqKioqKioqKioqKioqKioqKioqKioqKioq&#10;KioqKioqKioqKir/wAARCABJ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qK5uoLK1kubyaO3giXdJLK4VUHqSeAKlrw74+a5eDVdP0NH&#10;ZLP7P9qkUdJXLMoz/u7T/wB9fSt8PRdaooI0pw9pLlPSLH4l+D9R1FbG1123M7NtUSK8asfQMwCk&#10;/Q811NfFtfSvwc1y81v4fodQdpZLK4e1WV+roArLk98Btv8AwGu3GYFUIqcXdG9fDqmuZM72ivF/&#10;G/ifRW8Y6jrM+vadbXvhCSJbG0e8RJp2wHulVCwLbo2EY/2lNd1qHjU6Zd6kZ44prRdJGp6a0OS9&#10;yB8rx4zydxixjr5oHavKv7t/67/ijlt71v67fqjrqK4OXxF4tnt9UewGkJLoVsgvIp4JD9rufIWV&#10;1jIkHlIAygEhySTwMZPXaJeyaloGn304VZbm1jmcIMKCygnGe3NV1a7fre35E31Xn/wP8y9RXM3E&#10;h1H4lQWEv/HvpdgL5UPR5pXaNW/4CqSf99+wrNsbG7sPixc3F9qdxfyT6RJIqOAkcCCcbURB0wMZ&#10;JJLHknoBHMtL9b/hf/Icrxv8vxt/mdxRXjnhlPK0/wANeKdb0NYJtQuYWk1yG8DXsks52qkqbD/o&#10;7FgoUSHavl/KuPl7X4gWZu7fSDeWE+paNDfh9Ts4IWmMsfluELRKCZUWQxsUAPQHBxV2a372/L/M&#10;fWx11FeMS3b3urf8I1o2ky/2LJrKiLS582sbxfYvN8p0YbooTJhmQqTjI2ENiuj0fS4G0HxJosGn&#10;/wBi31nMtzHZ20wktbSXYHiktm2JhCybipUfNv4weZbSi5P+thbtLqeiUVn6Bqg1vw1pmqquwX1p&#10;FchfTegbH61oVUk4tpiTurhXFfEj4fR+ONNie3lS31O0DeRK+drg9UbHOMgc84545NdrUF5e2+n2&#10;rXF5KI4l6kjOT6ADkn2FXTnOE1KG5pByUk47nzpY/BXxhc6iILq1t7ODd81zJcKy47kKpLE+xA/C&#10;vfPDPh2z8K+H7bSdPyYoQSzt96Ricsx+pP4DA7VUi8aaZJPskjuYEJx5skY2/oSR+IroFYOoZSGU&#10;jIIPBFdWKr16llVVjfEOtoqisZ2j6FaaLo39mwF542aR5ZJ8F5nkYs7NgAEksegFY3/CutFOm6BZ&#10;O928WgTCS0LSDcVBysTnHzICEOPWNCScV01vd2935v2W4in8mQxSeW4bY46qcdCPSkgvbW6muIba&#10;5hmltnEc6RyBmiYgMFYD7pwQcHsRXD5r+uxy/wBf5nAeL9B1e81bVY9J0zV0j1S3WKWWwv7aO2uT&#10;sK5uBIPNiK9C0IJKBeSQFHa6Rpj6XY2tsbuWWO3tIrcRELsBQYLjjdk8ZySOBgDnOhUS3Vu129qs&#10;8ZuI0WR4Q43qrEgMV6gEq2D3wfShaK39f1qD1d/66f5IyrvTriLxhZavZxCRJLdrO9AIDBM743ye&#10;oVt4wOf3me1XDpEB8QjWN8n2hbU2u3I2bC4bOMZzketXqr/2hZ/YZLz7XB9liDmSfzRsTYSHy2cD&#10;aQc+mDmi1reX6/8ADsHr8/0/4ZGFD4ItIr63c6lqMmn2s/2m20p3j+zwyZJBBCCQgEkhWcqvGAAq&#10;gXdU8Opq9jFFcajeR3Nvc/arW9i8sS275OAvyFCArFMMrZU85PNXNR1fTdHsftur6ha2NpkD7RdT&#10;rFHk9BuYgc1YtrmC8tYrmzmjnt5kEkUsThldSMhgRwQR3FHQPP8Ar/hjBTwZYx6YYEu7wXpujenV&#10;NyG5NwV2mXO3Znb8u3bs2/LtxxUE/hq507w7qlvpV1dX2q6s2yfULt4/MBYBPMIUKgCJ0VVGcdMk&#10;mtmLX9Hn1qXR4NVsZNThXdJZJcoZkGAclAdwHI7dxQNf0dtbbRl1axOqKu42IuU88DGc+XndjBz0&#10;6Umrq3f8g2d/6/rUs2FnDp2nW1jartgtolhjHoqgAfoKnqOC5gukZ7aaOZVdo2aNwwDKSGU47ggg&#10;jsRUlU227sSVlZBXE+NJZG1q3hbPlJBvQdixYgn8AB+fvXbVm61osOs26qzeVPHkxSgZ256gjuDg&#10;cewrfDVI0qqlLY68JVjRrKc9jzuu18FzSSaG6SZKQzskWf7uAcfgSR+FZUXgvUWn23FzbRw55ePc&#10;zEfQgAfmfxrr7Kzh0+zjtbVdsUYwB69yT7k5Nd2OxNOpBRhqelmOLo1aahB3Z5zo2pL4a1PWtTkG&#10;be8v7+JlHV54mMkaj3ZfNH/AVFZ1vfaj4T/t+1sllm1O/wBas7V5LdIy5lktI3ldBIyx7iQ2N52g&#10;kZB+6fSJfC2izweTPYpJH9uGohWZji4DbhJ19e3T2ou/C+jX8Wox3dkJBqUiS3J8xgWdFVUdSDlG&#10;UIuCuCCARzzXjxVoxXZJfdb89V9x4t1eT73/ABen3f5nHDWfF9jYz2l7FqFql3d2trZalqy2bTxm&#10;VyshKW7GNtoAKkqOWAIYDm94atL2x+KWvW9/qsmqFdKsjHPPHGkoUyXHD+Wqqec4IUcYByRk7kPg&#10;vQobC9tGtJblL4KLiS7u5riZwv3P3sjM42nlcMNpJIwTmk0/wXomltfSWUN0k+oRLDdXTX87zyqu&#10;7bmVnL5G4gMDkDABwBi1ZP8Art/WpPRr+t7/ANIPHGoXOl+BNZvbCTyrmKzkMUmM7GxgNj2Jz+FY&#10;HxF8L6fJ8Jr60JnWz0vTJWhtY5SkbskXyFwPv7SuQCcZ5IJAx2moWEGp6Xc6feLvt7qFoZF9VYYP&#10;6GqUGlSXvhT+yPEvl3Zlt2troxMyidcFS3YqWXkgHgkgE4zS6P5fr+RUZWlFv+tjmNUttTvPiHoy&#10;6ZJZwyW+jSywzXsLzJE7SRqxWNWTc235c712hj1zitfwFMH8NSwizhtJrW9uYJ0t3ZoWlWVt7x7i&#10;Sqs2SFz8udvbNamqeH9P1iCGO8SZTb/6mW2uZbeWPjBAkjZXAOBkZwcDNLYaFp+l2VnaadC9tb2T&#10;Foo4pnAJIIJfn94TuJO/dljuPzc0dGvX8Xf/AIH4maVl934K3/BPP7JNvwx8KXscUf8AaR1e1ld/&#10;4hNLc7bg59Sryg+2aqXz32keFbuwg0tLhh4hE8Osw3MTQyyPfqcYD+aJhuMZXbjKkbscV6Db+DtD&#10;tdb/ALWhtJBciV5lU3MrQxyOMNIkJby0c5OWVQTubn5jlU8IaImuHVltH+0mYz7TcSGESldplEJb&#10;yw+P4wu7k88mnHRJPvf8v8inq2/66/5lPT3Np8SdXsYtogurG3vmQfwy7niZj/vKkY/4Aa6asjS9&#10;Jlt9a1TVb4xtdXrrFGIySI7ePPlrkgcks7HjgvjnGTr0ui/r+uwPd/1/WuoVHNMIVGQWZjhUXqxq&#10;Sq3/ADFTu/54/J/3183/ALLQAefcr80lqNnfZJuYfhgfoasI6yIHQhlYZBHelqtZ9bjb9zzm2/pn&#10;/wAe3UAR6drOn6tJdx6fcrM9lO1vcKAQY3HUEEfr0PaoLbxHpd7cXkFlcPcSWN0tnciGCR/LlIBw&#10;cL0AYZboOckYNcDaaofDN1qerrgi81S+sBH/AM9J9xe3GfciRfcyCobWKfQbzVbS2upVdPEWlQyy&#10;o5Vpd0NuH3Edd2Tn1yaUPe5fO342/wA/xQ2rc/lf8P6/BnrFFeUoL2LQW8QnWNUe+i8TNbRhr6Xy&#10;VgOoeSYjFu2MNjEAspIyMEbVx6tVW0v/AFsn+oNWbX9dit/aFr/an9nCXN2IfPMYUnamdoJPQZOc&#10;Z64bGcHEFnrul6g2oCzvoZhpsxgu2VvlhkChmUt0yARn05B5BrE8Nwi+1bxgbwyM8upfZm+cqViF&#10;vFtVSMFR87Nx3YnvXK3GkwWHg/4l6ZolikFvE5SK1tY9oC/YoSVUDuRn8TSW2va/32/RjSu/nY73&#10;RfFej+IJnh0yeZpFjWYLPaywGSMnAkTzFXeh/vLkdOeafrXiXTPD5gXUpJzLPuMcNray3MrBRlm2&#10;RKzbRkZbGBkc8isie4t73x94bfTpY5QNOuZmaPDfuH8oKcjsWAx67T6U8uIPixI106os2iKLbccZ&#10;KTMZcfg0RP4Unul6/hf/ACJWsW/T8bf53NG88V6NZabZXz3TTwX4BtPscEly9wCu7KJErMw28kgY&#10;A61Na+INLvV097W7WRNSRmtWCsBJtGWXJHDAZ+U4b5W4+U44DwUdniLw/cTsDb3dpqxsJBwjK94s&#10;iBfrEAw/2VJ6VJJLt8BXeo2bqAviXz7B0Xht18F+X2fc4z3Dnsarrb+t7f8ABEtf68r39Oh6bRRR&#10;SGFRzQrMoySrKcq69VPtUlFAFbyLlvlkuvk77I9rH8cn9BVhEWNAiAKqjAA7UtFAFU6ZYFChsrfa&#10;Z/tBXylx5uc+Z0+9nnd1zQ+l2DySSPY2zPJKk7sYVJaRAArk45YBRg9RgelWqKAKv9l2H2Y2/wBh&#10;tvIM3nmLyV2mTfv34xjdv+bPXPPWpYbS3tpJpLeCKJ7h/MmZECmR8BdzEdThQMnsAO1S0UAZ0OlG&#10;28Q3OpQT7Y7uFFntymQ0icLIDng7TtIwc4Xpg5uRWtvBLNJBBHHJcOHmdEAMjABcsR1OABk9gKlo&#10;oAz9N8P6No/2j+yNJsbD7Ud0/wBltki8088ttA3dT19aZe+GtC1LTbfTtR0XTruxtceRaz2iPFFg&#10;bRtQjC4HAwOladFAFLUdF0vWLAWOrabZ31opBFvcwLJGCOh2sCOKr3mgw3c2lxqY4bDTpBKtnHEA&#10;rOoxF7BU5O0DqFORtwdWigAooooA/9lQSwMEFAAGAAgAAAAhAIcvACThAAAACgEAAA8AAABkcnMv&#10;ZG93bnJldi54bWxMj01PwzAMhu9I/IfISNy2tB3sozSdpgk4TZPYkBA3r/Haak1SNVnb/XvMCY62&#10;H71+3mw9mkb01PnaWQXxNAJBtnC6tqWCz+PbZAnCB7QaG2dJwY08rPP7uwxT7Qb7Qf0hlIJDrE9R&#10;QRVCm0rpi4oM+qlryfLt7DqDgceulLrDgcNNI5MomkuDteUPFba0rai4HK5GwfuAw2YWv/a7y3l7&#10;+z4+7792MSn1+DBuXkAEGsMfDL/6rA45O53c1WovGgWLp4TVg4LJfAaCgdVixYsTk8s4AZln8n+F&#10;/Ac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QItABQABgAIAAAAIQCohjbgDwEAABQCAAATAAAAAAAA&#10;AAAAAAAAAAAAAABbQ29udGVudF9UeXBlc10ueG1sUEsBAi0AFAAGAAgAAAAhADj9If/WAAAAlAEA&#10;AAsAAAAAAAAAAAAAAAAAQAEAAF9yZWxzLy5yZWxzUEsBAi0AFAAGAAgAAAAhANEATl85BAAAUgsA&#10;AA4AAAAAAAAAAAAAAAAAPwIAAGRycy9lMm9Eb2MueG1sUEsBAi0ACgAAAAAAAAAhAB2NiApQFwAA&#10;UBcAABQAAAAAAAAAAAAAAAAApAYAAGRycy9tZWRpYS9pbWFnZTEuSlBHUEsBAi0AFAAGAAgAAAAh&#10;AIcvACThAAAACgEAAA8AAAAAAAAAAAAAAAAAJh4AAGRycy9kb3ducmV2LnhtbFBLAQItABQABgAI&#10;AAAAIQAnemoduwAAACEBAAAZAAAAAAAAAAAAAAAAADQfAABkcnMvX3JlbHMvZTJvRG9jLnhtbC5y&#10;ZWxzUEsFBgAAAAAGAAYAfAEAACYgAAAAAA==&#10;">
                <v:rect id="Rectangle 982003913" o:spid="_x0000_s1068"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69"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70" type="#_x0000_t75" style="position:absolute;left:1159;top:4645;width:11492;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qrxwAAAOIAAAAPAAAAZHJzL2Rvd25yZXYueG1sRI/disIw&#10;FITvBd8hHGHvNFXZol2jLIUFQUT8eYBDc7YpNicliVrffiMseDnMzDfMatPbVtzJh8axgukkA0Fc&#10;Od1wreBy/hkvQISIrLF1TAqeFGCzHg5WWGj34CPdT7EWCcKhQAUmxq6QMlSGLIaJ64iT9+u8xZik&#10;r6X2+Ehw28pZluXSYsNpwWBHpaHqerpZBfx53fpZNDuc78rb4Xh+5vu2VOpj1H9/gYjUx3f4v73V&#10;CpaLxJwvpzm8LqU7INd/AAAA//8DAFBLAQItABQABgAIAAAAIQDb4fbL7gAAAIUBAAATAAAAAAAA&#10;AAAAAAAAAAAAAABbQ29udGVudF9UeXBlc10ueG1sUEsBAi0AFAAGAAgAAAAhAFr0LFu/AAAAFQEA&#10;AAsAAAAAAAAAAAAAAAAAHwEAAF9yZWxzLy5yZWxzUEsBAi0AFAAGAAgAAAAhAIzzqqvHAAAA4gAA&#10;AA8AAAAAAAAAAAAAAAAABwIAAGRycy9kb3ducmV2LnhtbFBLBQYAAAAAAwADALcAAAD7AgAAAAA=&#10;">
                  <v:imagedata r:id="rId36" o:title=""/>
                </v:shape>
              </v:group>
            </w:pict>
          </mc:Fallback>
        </mc:AlternateContent>
      </w:r>
      <w:r w:rsidR="00DD7E56" w:rsidRPr="00DD7E56">
        <w:rPr>
          <w:noProof/>
          <w:lang w:val="en-AU" w:eastAsia="en-AU"/>
        </w:rPr>
        <w:drawing>
          <wp:anchor distT="0" distB="0" distL="114300" distR="114300" simplePos="0" relativeHeight="251658255" behindDoc="0" locked="0" layoutInCell="1" allowOverlap="1" wp14:anchorId="47DFA1EF" wp14:editId="045E2CA0">
            <wp:simplePos x="0" y="0"/>
            <wp:positionH relativeFrom="margin">
              <wp:posOffset>284318</wp:posOffset>
            </wp:positionH>
            <wp:positionV relativeFrom="paragraph">
              <wp:posOffset>19050</wp:posOffset>
            </wp:positionV>
            <wp:extent cx="5759450" cy="6479540"/>
            <wp:effectExtent l="19050" t="19050" r="12700" b="16510"/>
            <wp:wrapTopAndBottom/>
            <wp:docPr id="32629" name="Picture 32629" descr="Azamethiphos concentration from the proposed farm averages 16.96 ng/l, with a median of 16.09 ng/l. These values are less than the 40ng/l Environmental Standar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Azamethiphos concentration from the proposed farm averages 16.96 ng/l, with a median of 16.09 ng/l. These values are less than the 40ng/l Environmental Standard and are presented for information only. Modelled influences are generally proximal to each farm."/>
                    <pic:cNvPicPr>
                      <a:picLocks noChangeAspect="1" noChangeArrowheads="1"/>
                    </pic:cNvPicPr>
                  </pic:nvPicPr>
                  <pic:blipFill>
                    <a:blip r:embed="rId37">
                      <a:extLst>
                        <a:ext uri="{28A0092B-C50C-407E-A947-70E740481C1C}">
                          <a14:useLocalDpi xmlns:a14="http://schemas.microsoft.com/office/drawing/2010/main" val="0"/>
                        </a:ext>
                      </a:extLst>
                    </a:blip>
                    <a:srcRect l="258" r="258"/>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56" w:rsidRPr="00DD7E56">
        <w:rPr>
          <w:noProof/>
          <w:lang w:val="en-AU" w:eastAsia="en-AU"/>
        </w:rPr>
        <mc:AlternateContent>
          <mc:Choice Requires="wps">
            <w:drawing>
              <wp:anchor distT="45720" distB="45720" distL="114300" distR="114300" simplePos="0" relativeHeight="251658256" behindDoc="0" locked="0" layoutInCell="1" allowOverlap="1" wp14:anchorId="6D1DAE7E" wp14:editId="6833A47D">
                <wp:simplePos x="0" y="0"/>
                <wp:positionH relativeFrom="margin">
                  <wp:posOffset>1551216</wp:posOffset>
                </wp:positionH>
                <wp:positionV relativeFrom="paragraph">
                  <wp:posOffset>6280711</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71" type="#_x0000_t202" style="position:absolute;margin-left:122.15pt;margin-top:494.55pt;width:213.6pt;height:16.8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o+wEAANUDAAAOAAAAZHJzL2Uyb0RvYy54bWysU8tu2zAQvBfoPxC813rAbhLBcpAmTVEg&#10;fQBpP2BNURZRksuStKX067ukHMdob0V1IEiudnZndri+noxmB+mDQtvyalFyJq3ATtldy79/u39z&#10;yVmIYDvQaGXLn2Tg15vXr9aja2SNA+pOekYgNjSja/kQo2uKIohBGggLdNJSsEdvINLR74rOw0jo&#10;Rhd1Wb4tRvSd8yhkCHR7Nwf5JuP3vRTxS98HGZluOfUW8+rzuk1rsVlDs/PgBiWObcA/dGFAWSp6&#10;grqDCGzv1V9QRgmPAfu4EGgK7HslZOZAbKryDzaPAziZuZA4wZ1kCv8PVnw+PLqvnsXpHU40wEwi&#10;uAcUPwKzeDuA3ckb73EcJHRUuEqSFaMLzTE1SR2akEC24yfsaMiwj5iBpt6bpArxZIROA3g6iS6n&#10;yARd1hdVfVFTSFCsrpblaplLQPOc7XyIHyQaljYt9zTUjA6HhxBTN9A8/5KKWbxXWufBasvGll+t&#10;6lVOOIsYFcl3WpmWX5bpm52QSL63XU6OoPS8pwLaHlknojPlOG0npjpqepWSkwpb7J5IB4+zz+hd&#10;0GZA/4uzkTzW8vBzD15ypj9a0vKqWi6TKfNhucoq+PPI9jwCVhBUyyNn8/Y2ZiPPnG9I815lOV46&#10;OfZM3skqHX2ezHl+zn+9vMbNbwAAAP//AwBQSwMEFAAGAAgAAAAhABXXM/7gAAAADAEAAA8AAABk&#10;cnMvZG93bnJldi54bWxMj8tOwzAQRfdI/IM1SOyonZCWJMSpEIgtiPKQ2LnxNImIx1HsNuHvGVaw&#10;HN2je89U28UN4oRT6D1pSFYKBFLjbU+thrfXx6scRIiGrBk8oYZvDLCtz88qU1o/0wuedrEVXEKh&#10;NBq6GMdSytB06ExY+RGJs4OfnIl8Tq20k5m53A0yVWojnemJFzoz4n2Hzdfu6DS8Px0+PzL13D64&#10;9Tj7RUlyhdT68mK5uwURcYl/MPzqszrU7LT3R7JBDBrSLLtmVEORFwkIJjY3yRrEnlGVpjnIupL/&#10;n6h/AAAA//8DAFBLAQItABQABgAIAAAAIQC2gziS/gAAAOEBAAATAAAAAAAAAAAAAAAAAAAAAABb&#10;Q29udGVudF9UeXBlc10ueG1sUEsBAi0AFAAGAAgAAAAhADj9If/WAAAAlAEAAAsAAAAAAAAAAAAA&#10;AAAALwEAAF9yZWxzLy5yZWxzUEsBAi0AFAAGAAgAAAAhAITOS2j7AQAA1QMAAA4AAAAAAAAAAAAA&#10;AAAALgIAAGRycy9lMm9Eb2MueG1sUEsBAi0AFAAGAAgAAAAhABXXM/7gAAAADAEAAA8AAAAAAAAA&#10;AAAAAAAAVQQAAGRycy9kb3ducmV2LnhtbFBLBQYAAAAABAAEAPMAAABiBQAAAAA=&#10;" filled="f" stroked="f">
                <v:textbo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bookmarkStart w:id="35" w:name="_Toc137458413"/>
      <w:r w:rsidR="001F49E2" w:rsidRPr="00DD7E56">
        <w:t xml:space="preserve">Figure </w:t>
      </w:r>
      <w:r w:rsidR="001F49E2" w:rsidRPr="00DD7E56">
        <w:rPr>
          <w:noProof/>
        </w:rPr>
        <w:fldChar w:fldCharType="begin"/>
      </w:r>
      <w:r w:rsidR="001F49E2" w:rsidRPr="00DD7E56">
        <w:rPr>
          <w:noProof/>
        </w:rPr>
        <w:instrText xml:space="preserve"> SEQ Figure \* ARABIC </w:instrText>
      </w:r>
      <w:r w:rsidR="001F49E2" w:rsidRPr="00DD7E56">
        <w:rPr>
          <w:noProof/>
        </w:rPr>
        <w:fldChar w:fldCharType="separate"/>
      </w:r>
      <w:r w:rsidR="006553A0">
        <w:rPr>
          <w:noProof/>
        </w:rPr>
        <w:t>7</w:t>
      </w:r>
      <w:r w:rsidR="001F49E2" w:rsidRPr="00DD7E56">
        <w:rPr>
          <w:noProof/>
        </w:rPr>
        <w:fldChar w:fldCharType="end"/>
      </w:r>
      <w:r w:rsidR="001F49E2" w:rsidRPr="00DD7E56">
        <w:t xml:space="preserve">: </w:t>
      </w:r>
      <w:r w:rsidR="001F49E2" w:rsidRPr="00DD7E56">
        <w:rPr>
          <w:iCs/>
          <w:szCs w:val="18"/>
        </w:rPr>
        <w:t xml:space="preserve">Modelled average Azamethiphos concentration over four days from neap tide release for the proposed site </w:t>
      </w:r>
      <w:r w:rsidR="006939BE" w:rsidRPr="00DD7E56">
        <w:rPr>
          <w:iCs/>
          <w:szCs w:val="18"/>
        </w:rPr>
        <w:t>(Loch Snizort West (SNZW1))</w:t>
      </w:r>
      <w:r w:rsidR="001F49E2" w:rsidRPr="00DD7E56">
        <w:rPr>
          <w:iCs/>
          <w:szCs w:val="18"/>
        </w:rPr>
        <w:t xml:space="preserve"> and other relevant sites.</w:t>
      </w:r>
      <w:bookmarkEnd w:id="34"/>
      <w:bookmarkEnd w:id="35"/>
    </w:p>
    <w:p w14:paraId="69CFF67D" w14:textId="20133DC6" w:rsidR="007A20A9" w:rsidRPr="00081CF6" w:rsidRDefault="007A20A9" w:rsidP="006372A5">
      <w:pPr>
        <w:pStyle w:val="Heading2"/>
      </w:pPr>
      <w:bookmarkStart w:id="36" w:name="_Toc169793503"/>
      <w:r w:rsidRPr="00081CF6">
        <w:lastRenderedPageBreak/>
        <w:t>Risk Identification</w:t>
      </w:r>
      <w:bookmarkEnd w:id="36"/>
    </w:p>
    <w:p w14:paraId="5178F789" w14:textId="07D0CE1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38"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6C7AD9C5" w14:textId="7D16E2A7" w:rsidR="007A20A9" w:rsidRPr="00081CF6" w:rsidRDefault="007A20A9" w:rsidP="006372A5">
      <w:pPr>
        <w:pStyle w:val="Heading4"/>
      </w:pPr>
      <w:r w:rsidRPr="00081CF6">
        <w:t>Table of identified features</w:t>
      </w:r>
    </w:p>
    <w:p w14:paraId="58440309" w14:textId="5CF56F1E" w:rsidR="00967A9C" w:rsidRDefault="00967A9C" w:rsidP="00C91368">
      <w:pPr>
        <w:pStyle w:val="BodyText1"/>
      </w:pPr>
      <w:r w:rsidRPr="00967A9C">
        <w:t>Sensitive features in the area have been assessed, those considered at risk and therefore requiring additional consideration, can be found in the table belo</w:t>
      </w:r>
      <w:r>
        <w:t>w.</w:t>
      </w:r>
    </w:p>
    <w:p w14:paraId="30630847" w14:textId="5EBBB2A8" w:rsidR="007A20A9" w:rsidRPr="008E1B5A" w:rsidRDefault="004762FC" w:rsidP="004762FC">
      <w:pPr>
        <w:pStyle w:val="Caption"/>
        <w:rPr>
          <w:color w:val="auto"/>
        </w:rPr>
      </w:pPr>
      <w:bookmarkStart w:id="37" w:name="_Toc169793517"/>
      <w:r w:rsidRPr="008E1B5A">
        <w:rPr>
          <w:color w:val="auto"/>
        </w:rPr>
        <w:t xml:space="preserve">Table </w:t>
      </w:r>
      <w:r w:rsidR="00EC3DAD" w:rsidRPr="008E1B5A">
        <w:rPr>
          <w:color w:val="auto"/>
        </w:rPr>
        <w:fldChar w:fldCharType="begin"/>
      </w:r>
      <w:r w:rsidR="00EC3DAD" w:rsidRPr="008E1B5A">
        <w:rPr>
          <w:color w:val="auto"/>
        </w:rPr>
        <w:instrText xml:space="preserve"> SEQ Table \* ARABIC </w:instrText>
      </w:r>
      <w:r w:rsidR="00EC3DAD" w:rsidRPr="008E1B5A">
        <w:rPr>
          <w:color w:val="auto"/>
        </w:rPr>
        <w:fldChar w:fldCharType="separate"/>
      </w:r>
      <w:r w:rsidRPr="008E1B5A">
        <w:rPr>
          <w:noProof/>
          <w:color w:val="auto"/>
        </w:rPr>
        <w:t>3</w:t>
      </w:r>
      <w:r w:rsidR="00EC3DAD" w:rsidRPr="008E1B5A">
        <w:rPr>
          <w:noProof/>
          <w:color w:val="auto"/>
        </w:rPr>
        <w:fldChar w:fldCharType="end"/>
      </w:r>
      <w:r w:rsidR="007A20A9" w:rsidRPr="008E1B5A">
        <w:rPr>
          <w:color w:val="auto"/>
        </w:rPr>
        <w:t>: Table of identified features</w:t>
      </w:r>
      <w:bookmarkEnd w:id="37"/>
    </w:p>
    <w:tbl>
      <w:tblPr>
        <w:tblW w:w="9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Northern sea fans and sponge communities have been identified as at risk from solids influence. "/>
      </w:tblPr>
      <w:tblGrid>
        <w:gridCol w:w="1807"/>
        <w:gridCol w:w="1418"/>
        <w:gridCol w:w="2551"/>
        <w:gridCol w:w="3258"/>
      </w:tblGrid>
      <w:tr w:rsidR="00617B73" w:rsidRPr="00081CF6" w14:paraId="53466AB9" w14:textId="77777777" w:rsidTr="00617B73">
        <w:trPr>
          <w:trHeight w:val="712"/>
        </w:trPr>
        <w:tc>
          <w:tcPr>
            <w:tcW w:w="1807" w:type="dxa"/>
            <w:shd w:val="clear" w:color="auto" w:fill="016574"/>
          </w:tcPr>
          <w:p w14:paraId="0252049D" w14:textId="2982D2A4" w:rsidR="00617B73" w:rsidRPr="001C6A32" w:rsidRDefault="00617B73" w:rsidP="0071070E">
            <w:pPr>
              <w:pStyle w:val="TableParagraph"/>
              <w:ind w:left="106" w:right="581" w:hanging="106"/>
              <w:rPr>
                <w:b/>
                <w:color w:val="FFFFFF" w:themeColor="background1"/>
                <w:sz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eature</w:t>
            </w:r>
            <w:r w:rsidRPr="00942208">
              <w:rPr>
                <w:rFonts w:asciiTheme="minorHAnsi" w:hAnsiTheme="minorHAnsi" w:cstheme="minorHAnsi"/>
                <w:b/>
                <w:bCs/>
                <w:color w:val="FFFFFF" w:themeColor="background1"/>
                <w:sz w:val="24"/>
                <w:szCs w:val="24"/>
              </w:rPr>
              <w:t xml:space="preserve"> N</w:t>
            </w:r>
            <w:r>
              <w:rPr>
                <w:rFonts w:asciiTheme="minorHAnsi" w:hAnsiTheme="minorHAnsi" w:cstheme="minorHAnsi"/>
                <w:b/>
                <w:bCs/>
                <w:color w:val="FFFFFF" w:themeColor="background1"/>
                <w:sz w:val="24"/>
                <w:szCs w:val="24"/>
              </w:rPr>
              <w:t>ame</w:t>
            </w:r>
          </w:p>
        </w:tc>
        <w:tc>
          <w:tcPr>
            <w:tcW w:w="1418" w:type="dxa"/>
            <w:shd w:val="clear" w:color="auto" w:fill="016574"/>
          </w:tcPr>
          <w:p w14:paraId="1F87AAEB" w14:textId="1FA46F8C" w:rsidR="00617B73" w:rsidRPr="001C6A32" w:rsidRDefault="00617B73" w:rsidP="0071070E">
            <w:pPr>
              <w:pStyle w:val="TableParagraph"/>
              <w:ind w:right="146"/>
              <w:rPr>
                <w:b/>
                <w:color w:val="FFFFFF" w:themeColor="background1"/>
                <w:sz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eature</w:t>
            </w:r>
            <w:r w:rsidRPr="00942208">
              <w:rPr>
                <w:rFonts w:asciiTheme="minorHAnsi" w:hAnsiTheme="minorHAnsi" w:cstheme="minorHAnsi"/>
                <w:b/>
                <w:bCs/>
                <w:color w:val="FFFFFF" w:themeColor="background1"/>
                <w:sz w:val="24"/>
                <w:szCs w:val="24"/>
              </w:rPr>
              <w:t xml:space="preserve"> T</w:t>
            </w:r>
            <w:r>
              <w:rPr>
                <w:rFonts w:asciiTheme="minorHAnsi" w:hAnsiTheme="minorHAnsi" w:cstheme="minorHAnsi"/>
                <w:b/>
                <w:bCs/>
                <w:color w:val="FFFFFF" w:themeColor="background1"/>
                <w:sz w:val="24"/>
                <w:szCs w:val="24"/>
              </w:rPr>
              <w:t>ype</w:t>
            </w:r>
          </w:p>
        </w:tc>
        <w:tc>
          <w:tcPr>
            <w:tcW w:w="2551" w:type="dxa"/>
            <w:shd w:val="clear" w:color="auto" w:fill="016574"/>
          </w:tcPr>
          <w:p w14:paraId="32B4AF79" w14:textId="37F355C9" w:rsidR="00617B73" w:rsidRPr="001C6A32" w:rsidRDefault="00617B73" w:rsidP="0071070E">
            <w:pPr>
              <w:pStyle w:val="TableParagraph"/>
              <w:ind w:right="169"/>
              <w:rPr>
                <w:b/>
                <w:color w:val="FFFFFF" w:themeColor="background1"/>
                <w:sz w:val="24"/>
              </w:rPr>
            </w:pPr>
            <w:r w:rsidRPr="00942208">
              <w:rPr>
                <w:rFonts w:asciiTheme="minorHAnsi" w:hAnsiTheme="minorHAnsi" w:cstheme="minorHAnsi"/>
                <w:b/>
                <w:bCs/>
                <w:color w:val="FFFFFF" w:themeColor="background1"/>
                <w:sz w:val="24"/>
                <w:szCs w:val="24"/>
              </w:rPr>
              <w:t>L</w:t>
            </w:r>
            <w:r>
              <w:rPr>
                <w:rFonts w:asciiTheme="minorHAnsi" w:hAnsiTheme="minorHAnsi" w:cstheme="minorHAnsi"/>
                <w:b/>
                <w:bCs/>
                <w:color w:val="FFFFFF" w:themeColor="background1"/>
                <w:sz w:val="24"/>
                <w:szCs w:val="24"/>
              </w:rPr>
              <w:t>ocation</w:t>
            </w:r>
            <w:r w:rsidRPr="00942208">
              <w:rPr>
                <w:rFonts w:asciiTheme="minorHAnsi" w:hAnsiTheme="minorHAnsi" w:cstheme="minorHAnsi"/>
                <w:b/>
                <w:bCs/>
                <w:color w:val="FFFFFF" w:themeColor="background1"/>
                <w:sz w:val="24"/>
                <w:szCs w:val="24"/>
              </w:rPr>
              <w:t xml:space="preserve"> (E</w:t>
            </w:r>
            <w:r>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58BC84FB" w14:textId="68AFBB5A" w:rsidR="00617B73" w:rsidRPr="001C6A32" w:rsidRDefault="00617B73" w:rsidP="0071070E">
            <w:pPr>
              <w:pStyle w:val="TableParagraph"/>
              <w:ind w:right="595"/>
              <w:rPr>
                <w:b/>
                <w:color w:val="FFFFFF" w:themeColor="background1"/>
                <w:sz w:val="24"/>
              </w:rPr>
            </w:pPr>
            <w:r w:rsidRPr="00942208">
              <w:rPr>
                <w:rFonts w:asciiTheme="minorHAnsi" w:hAnsiTheme="minorHAnsi" w:cstheme="minorHAnsi"/>
                <w:b/>
                <w:bCs/>
                <w:color w:val="FFFFFF" w:themeColor="background1"/>
                <w:sz w:val="24"/>
                <w:szCs w:val="24"/>
              </w:rPr>
              <w:t>B</w:t>
            </w:r>
            <w:r>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R</w:t>
            </w:r>
            <w:r>
              <w:rPr>
                <w:rFonts w:asciiTheme="minorHAnsi" w:hAnsiTheme="minorHAnsi" w:cstheme="minorHAnsi"/>
                <w:b/>
                <w:bCs/>
                <w:color w:val="FFFFFF" w:themeColor="background1"/>
                <w:sz w:val="24"/>
                <w:szCs w:val="24"/>
              </w:rPr>
              <w:t xml:space="preserve">eason for </w:t>
            </w:r>
            <w:r w:rsidRPr="00942208">
              <w:rPr>
                <w:rFonts w:asciiTheme="minorHAnsi" w:hAnsiTheme="minorHAnsi" w:cstheme="minorHAnsi"/>
                <w:b/>
                <w:bCs/>
                <w:color w:val="FFFFFF" w:themeColor="background1"/>
                <w:sz w:val="24"/>
                <w:szCs w:val="24"/>
              </w:rPr>
              <w:t>I</w:t>
            </w:r>
            <w:r>
              <w:rPr>
                <w:rFonts w:asciiTheme="minorHAnsi" w:hAnsiTheme="minorHAnsi" w:cstheme="minorHAnsi"/>
                <w:b/>
                <w:bCs/>
                <w:color w:val="FFFFFF" w:themeColor="background1"/>
                <w:sz w:val="24"/>
                <w:szCs w:val="24"/>
              </w:rPr>
              <w:t>dentification</w:t>
            </w:r>
          </w:p>
        </w:tc>
      </w:tr>
      <w:tr w:rsidR="00617B73" w:rsidRPr="00081CF6" w14:paraId="30E3527E" w14:textId="77777777" w:rsidTr="00617B73">
        <w:trPr>
          <w:trHeight w:val="712"/>
        </w:trPr>
        <w:tc>
          <w:tcPr>
            <w:tcW w:w="1807" w:type="dxa"/>
            <w:shd w:val="clear" w:color="auto" w:fill="auto"/>
          </w:tcPr>
          <w:p w14:paraId="33DE4332" w14:textId="22AAD5E8" w:rsidR="00617B73" w:rsidRPr="00427E94" w:rsidRDefault="00617B73" w:rsidP="0071070E">
            <w:pPr>
              <w:pStyle w:val="TableParagraph"/>
              <w:ind w:left="106" w:right="581" w:hanging="106"/>
              <w:rPr>
                <w:rFonts w:asciiTheme="minorHAnsi" w:hAnsiTheme="minorHAnsi" w:cstheme="minorHAnsi"/>
                <w:b/>
                <w:bCs/>
                <w:sz w:val="24"/>
                <w:szCs w:val="24"/>
              </w:rPr>
            </w:pPr>
            <w:r w:rsidRPr="00427E94">
              <w:rPr>
                <w:rFonts w:asciiTheme="minorHAnsi" w:hAnsiTheme="minorHAnsi" w:cstheme="minorHAnsi"/>
                <w:b/>
                <w:bCs/>
                <w:sz w:val="24"/>
                <w:szCs w:val="24"/>
              </w:rPr>
              <w:t>None</w:t>
            </w:r>
          </w:p>
        </w:tc>
        <w:tc>
          <w:tcPr>
            <w:tcW w:w="1418" w:type="dxa"/>
            <w:shd w:val="clear" w:color="auto" w:fill="auto"/>
          </w:tcPr>
          <w:p w14:paraId="70C49EBE" w14:textId="25C23B50" w:rsidR="00617B73" w:rsidRPr="00427E94" w:rsidRDefault="00617B73" w:rsidP="0071070E">
            <w:pPr>
              <w:pStyle w:val="TableParagraph"/>
              <w:ind w:right="146"/>
              <w:rPr>
                <w:rFonts w:asciiTheme="minorHAnsi" w:hAnsiTheme="minorHAnsi" w:cstheme="minorHAnsi"/>
                <w:b/>
                <w:bCs/>
                <w:sz w:val="24"/>
                <w:szCs w:val="24"/>
              </w:rPr>
            </w:pPr>
            <w:r w:rsidRPr="00427E94">
              <w:rPr>
                <w:rFonts w:asciiTheme="minorHAnsi" w:hAnsiTheme="minorHAnsi" w:cstheme="minorHAnsi"/>
                <w:b/>
                <w:bCs/>
                <w:sz w:val="24"/>
                <w:szCs w:val="24"/>
              </w:rPr>
              <w:t>None</w:t>
            </w:r>
          </w:p>
        </w:tc>
        <w:tc>
          <w:tcPr>
            <w:tcW w:w="2551" w:type="dxa"/>
            <w:shd w:val="clear" w:color="auto" w:fill="auto"/>
          </w:tcPr>
          <w:p w14:paraId="420AC719" w14:textId="19B944E8" w:rsidR="00617B73" w:rsidRPr="00427E94" w:rsidRDefault="00617B73" w:rsidP="0071070E">
            <w:pPr>
              <w:pStyle w:val="TableParagraph"/>
              <w:ind w:right="169"/>
              <w:rPr>
                <w:rFonts w:asciiTheme="minorHAnsi" w:hAnsiTheme="minorHAnsi" w:cstheme="minorHAnsi"/>
                <w:b/>
                <w:bCs/>
                <w:sz w:val="24"/>
                <w:szCs w:val="24"/>
              </w:rPr>
            </w:pPr>
            <w:r w:rsidRPr="00427E94">
              <w:rPr>
                <w:rFonts w:asciiTheme="minorHAnsi" w:hAnsiTheme="minorHAnsi" w:cstheme="minorHAnsi"/>
                <w:b/>
                <w:bCs/>
                <w:sz w:val="24"/>
                <w:szCs w:val="24"/>
              </w:rPr>
              <w:t>None</w:t>
            </w:r>
          </w:p>
        </w:tc>
        <w:tc>
          <w:tcPr>
            <w:tcW w:w="3258" w:type="dxa"/>
            <w:shd w:val="clear" w:color="auto" w:fill="auto"/>
          </w:tcPr>
          <w:p w14:paraId="3284EF76" w14:textId="00E7B95A" w:rsidR="00617B73" w:rsidRPr="00427E94" w:rsidRDefault="00617B73" w:rsidP="0071070E">
            <w:pPr>
              <w:pStyle w:val="TableParagraph"/>
              <w:ind w:right="595"/>
              <w:rPr>
                <w:rFonts w:asciiTheme="minorHAnsi" w:hAnsiTheme="minorHAnsi" w:cstheme="minorHAnsi"/>
                <w:b/>
                <w:bCs/>
                <w:sz w:val="24"/>
                <w:szCs w:val="24"/>
              </w:rPr>
            </w:pPr>
            <w:r w:rsidRPr="00427E94">
              <w:rPr>
                <w:rFonts w:asciiTheme="minorHAnsi" w:hAnsiTheme="minorHAnsi" w:cstheme="minorHAnsi"/>
                <w:b/>
                <w:bCs/>
                <w:sz w:val="24"/>
                <w:szCs w:val="24"/>
              </w:rPr>
              <w:t>None</w:t>
            </w:r>
          </w:p>
        </w:tc>
      </w:tr>
    </w:tbl>
    <w:p w14:paraId="59E2F783" w14:textId="4A1BCABA" w:rsidR="00BA2848" w:rsidRPr="003444E6" w:rsidRDefault="00C322D9" w:rsidP="00235254">
      <w:pPr>
        <w:spacing w:before="240"/>
        <w:rPr>
          <w:rFonts w:cstheme="minorHAnsi"/>
          <w:strike/>
        </w:rPr>
      </w:pPr>
      <w:r w:rsidRPr="003444E6">
        <w:rPr>
          <w:rFonts w:cstheme="minorHAnsi"/>
        </w:rPr>
        <w:t>A</w:t>
      </w:r>
      <w:r w:rsidR="006F02D5">
        <w:rPr>
          <w:rFonts w:cstheme="minorHAnsi"/>
        </w:rPr>
        <w:t xml:space="preserve"> number of PMFs were identified, however, a</w:t>
      </w:r>
      <w:r w:rsidRPr="003444E6">
        <w:rPr>
          <w:rFonts w:cstheme="minorHAnsi"/>
        </w:rPr>
        <w:t>s these features are not known to be of national importance in this area</w:t>
      </w:r>
      <w:r w:rsidR="00AF048C" w:rsidRPr="003444E6">
        <w:rPr>
          <w:rFonts w:cstheme="minorHAnsi"/>
        </w:rPr>
        <w:t>, marine modelling will not be required</w:t>
      </w:r>
      <w:r w:rsidR="003444E6" w:rsidRPr="003444E6">
        <w:rPr>
          <w:rFonts w:cstheme="minorHAnsi"/>
        </w:rPr>
        <w:t>.</w:t>
      </w:r>
    </w:p>
    <w:p w14:paraId="7DABE2C0" w14:textId="683C5E6C" w:rsidR="00AF048C" w:rsidRDefault="00AF048C" w:rsidP="002F75BE">
      <w:pPr>
        <w:pStyle w:val="BodyText1"/>
      </w:pPr>
      <w:r>
        <w:t>NewDepomod Modelling will be used to set the biomass of this site and determine area of impact on surroundings.</w:t>
      </w:r>
    </w:p>
    <w:p w14:paraId="406DC8EC" w14:textId="68D9B74B" w:rsidR="00AE43BB" w:rsidRPr="001F264A" w:rsidRDefault="007A20A9" w:rsidP="00A44B3C">
      <w:pPr>
        <w:pStyle w:val="Heading3"/>
      </w:pPr>
      <w:r w:rsidRPr="001F264A">
        <w:t>Additional comments on identified features</w:t>
      </w:r>
    </w:p>
    <w:p w14:paraId="3DFAE298" w14:textId="07E23155" w:rsidR="00D34ABA" w:rsidRPr="001F264A" w:rsidRDefault="00AE43BB" w:rsidP="008C41C0">
      <w:pPr>
        <w:pStyle w:val="BodyText1"/>
      </w:pPr>
      <w:r w:rsidRPr="001F264A">
        <w:t xml:space="preserve">Screening modelling predicts solids will be deposited immediately below the pens and is unlikely to significantly impact the wider environment. Should marine modelling be used instead of BathAuto to get a less conservative bath medicine quantity, then the sensitive features identified </w:t>
      </w:r>
      <w:r w:rsidRPr="001F264A">
        <w:lastRenderedPageBreak/>
        <w:t xml:space="preserve">in the table above should be included in the modelling. Cumulative modelling of baths is however not required.  </w:t>
      </w:r>
    </w:p>
    <w:p w14:paraId="22DA4829" w14:textId="07E23155" w:rsidR="007A20A9" w:rsidRPr="00081CF6" w:rsidRDefault="007A20A9" w:rsidP="00A44B3C">
      <w:pPr>
        <w:pStyle w:val="Heading3"/>
      </w:pPr>
      <w:r w:rsidRPr="00081CF6">
        <w:t>Risks identified from contextual site data</w:t>
      </w:r>
    </w:p>
    <w:p w14:paraId="75D86AA3" w14:textId="1466E957" w:rsidR="00D34ABA" w:rsidRDefault="00D34ABA" w:rsidP="002F75BE">
      <w:pPr>
        <w:pStyle w:val="BodyText1"/>
      </w:pPr>
      <w:r>
        <w:t xml:space="preserve">Should this application proceed, the total licenced biomass in this area would be </w:t>
      </w:r>
      <w:r w:rsidR="00220ADA" w:rsidRPr="00220ADA">
        <w:t>8945t</w:t>
      </w:r>
      <w:r w:rsidRPr="00220ADA">
        <w:t>.</w:t>
      </w:r>
      <w:r>
        <w:t xml:space="preserve"> </w:t>
      </w:r>
    </w:p>
    <w:p w14:paraId="694A2B07" w14:textId="1BC1FB7F" w:rsidR="00D34ABA" w:rsidRPr="004245EF" w:rsidRDefault="00D34ABA" w:rsidP="00D34ABA">
      <w:pPr>
        <w:pStyle w:val="Caption"/>
        <w:ind w:firstLine="142"/>
        <w:rPr>
          <w:color w:val="auto"/>
        </w:rPr>
      </w:pPr>
      <w:bookmarkStart w:id="38" w:name="_Toc87625754"/>
      <w:bookmarkStart w:id="39" w:name="_Toc137458419"/>
      <w:bookmarkStart w:id="40" w:name="_Toc169793518"/>
      <w:r w:rsidRPr="004245EF">
        <w:rPr>
          <w:color w:val="auto"/>
        </w:rPr>
        <w:t xml:space="preserve">Table </w:t>
      </w:r>
      <w:r w:rsidRPr="004245EF">
        <w:rPr>
          <w:color w:val="auto"/>
        </w:rPr>
        <w:fldChar w:fldCharType="begin"/>
      </w:r>
      <w:r w:rsidRPr="004245EF">
        <w:rPr>
          <w:color w:val="auto"/>
        </w:rPr>
        <w:instrText>SEQ Table \* ARABIC</w:instrText>
      </w:r>
      <w:r w:rsidRPr="004245EF">
        <w:rPr>
          <w:color w:val="auto"/>
        </w:rPr>
        <w:fldChar w:fldCharType="separate"/>
      </w:r>
      <w:r w:rsidR="004762FC" w:rsidRPr="004245EF">
        <w:rPr>
          <w:noProof/>
          <w:color w:val="auto"/>
        </w:rPr>
        <w:t>4</w:t>
      </w:r>
      <w:r w:rsidRPr="004245EF">
        <w:rPr>
          <w:color w:val="auto"/>
        </w:rPr>
        <w:fldChar w:fldCharType="end"/>
      </w:r>
      <w:r w:rsidRPr="004245EF">
        <w:rPr>
          <w:color w:val="auto"/>
        </w:rPr>
        <w:t>: Table of licenced biomass from farms identified as likely to add to cumulative risks.</w:t>
      </w:r>
      <w:bookmarkEnd w:id="38"/>
      <w:bookmarkEnd w:id="39"/>
      <w:bookmarkEnd w:id="4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SNZW1 is the new proposed farm. GRE1 is currently stocked. RCHO1 and UIG1 were last stocked in 2020, and SNIZ1 hasnt been stocked since records began in 2011. "/>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12F389FA" w:rsidR="00A60978" w:rsidRPr="004762FC" w:rsidRDefault="00A60978" w:rsidP="00A60978">
            <w:pPr>
              <w:pStyle w:val="TableParagraph"/>
              <w:spacing w:line="274" w:lineRule="exact"/>
              <w:ind w:left="107"/>
              <w:rPr>
                <w:b/>
                <w:color w:val="FFFFFF" w:themeColor="background1"/>
                <w:sz w:val="24"/>
              </w:rPr>
            </w:pPr>
            <w:r>
              <w:rPr>
                <w:b/>
                <w:color w:val="FFFFFF" w:themeColor="background1"/>
                <w:sz w:val="24"/>
              </w:rPr>
              <w:t>S</w:t>
            </w:r>
            <w:r w:rsidR="002A1B8A">
              <w:rPr>
                <w:b/>
                <w:color w:val="FFFFFF" w:themeColor="background1"/>
                <w:sz w:val="24"/>
              </w:rPr>
              <w:t>ite</w:t>
            </w:r>
            <w:r>
              <w:rPr>
                <w:b/>
                <w:color w:val="FFFFFF" w:themeColor="background1"/>
                <w:sz w:val="24"/>
              </w:rPr>
              <w:t xml:space="preserve"> N</w:t>
            </w:r>
            <w:r w:rsidR="002A1B8A">
              <w:rPr>
                <w:b/>
                <w:color w:val="FFFFFF" w:themeColor="background1"/>
                <w:sz w:val="24"/>
              </w:rPr>
              <w:t>ame</w:t>
            </w:r>
          </w:p>
        </w:tc>
        <w:tc>
          <w:tcPr>
            <w:tcW w:w="2410" w:type="dxa"/>
            <w:shd w:val="clear" w:color="auto" w:fill="016574" w:themeFill="accent6"/>
          </w:tcPr>
          <w:p w14:paraId="5ED7F5A2" w14:textId="2F859DFB" w:rsidR="00A60978" w:rsidRPr="004762FC" w:rsidRDefault="00A60978" w:rsidP="002A1B8A">
            <w:pPr>
              <w:pStyle w:val="TableParagraph"/>
              <w:ind w:left="84" w:right="82"/>
              <w:rPr>
                <w:b/>
                <w:color w:val="FFFFFF" w:themeColor="background1"/>
                <w:sz w:val="24"/>
              </w:rPr>
            </w:pPr>
            <w:r>
              <w:rPr>
                <w:b/>
                <w:color w:val="FFFFFF" w:themeColor="background1"/>
                <w:sz w:val="24"/>
              </w:rPr>
              <w:t>L</w:t>
            </w:r>
            <w:r w:rsidR="002A1B8A">
              <w:rPr>
                <w:b/>
                <w:color w:val="FFFFFF" w:themeColor="background1"/>
                <w:sz w:val="24"/>
              </w:rPr>
              <w:t>ocation</w:t>
            </w:r>
            <w:r>
              <w:rPr>
                <w:b/>
                <w:color w:val="FFFFFF" w:themeColor="background1"/>
                <w:sz w:val="24"/>
              </w:rPr>
              <w:t xml:space="preserve"> (E</w:t>
            </w:r>
            <w:r w:rsidR="002A1B8A">
              <w:rPr>
                <w:b/>
                <w:color w:val="FFFFFF" w:themeColor="background1"/>
                <w:sz w:val="24"/>
              </w:rPr>
              <w:t>asting</w:t>
            </w:r>
            <w:r>
              <w:rPr>
                <w:b/>
                <w:color w:val="FFFFFF" w:themeColor="background1"/>
                <w:sz w:val="24"/>
              </w:rPr>
              <w:t>, N</w:t>
            </w:r>
            <w:r w:rsidR="002A1B8A">
              <w:rPr>
                <w:b/>
                <w:color w:val="FFFFFF" w:themeColor="background1"/>
                <w:sz w:val="24"/>
              </w:rPr>
              <w:t>orthing</w:t>
            </w:r>
            <w:r>
              <w:rPr>
                <w:b/>
                <w:color w:val="FFFFFF" w:themeColor="background1"/>
                <w:sz w:val="24"/>
              </w:rPr>
              <w:t>)</w:t>
            </w:r>
          </w:p>
        </w:tc>
        <w:tc>
          <w:tcPr>
            <w:tcW w:w="1701" w:type="dxa"/>
            <w:shd w:val="clear" w:color="auto" w:fill="016574" w:themeFill="accent6"/>
          </w:tcPr>
          <w:p w14:paraId="1DF74090" w14:textId="430D960D" w:rsidR="00A60978" w:rsidRPr="004762FC" w:rsidRDefault="00A60978" w:rsidP="002A1B8A">
            <w:pPr>
              <w:pStyle w:val="TableParagraph"/>
              <w:spacing w:line="237" w:lineRule="auto"/>
              <w:ind w:left="105" w:right="100"/>
              <w:rPr>
                <w:b/>
                <w:color w:val="FFFFFF" w:themeColor="background1"/>
                <w:sz w:val="24"/>
              </w:rPr>
            </w:pPr>
            <w:r>
              <w:rPr>
                <w:b/>
                <w:color w:val="FFFFFF" w:themeColor="background1"/>
                <w:sz w:val="24"/>
              </w:rPr>
              <w:t>B</w:t>
            </w:r>
            <w:r w:rsidR="002A1B8A">
              <w:rPr>
                <w:b/>
                <w:color w:val="FFFFFF" w:themeColor="background1"/>
                <w:sz w:val="24"/>
              </w:rPr>
              <w:t>iomass</w:t>
            </w:r>
            <w:r>
              <w:rPr>
                <w:b/>
                <w:color w:val="FFFFFF" w:themeColor="background1"/>
                <w:sz w:val="24"/>
              </w:rPr>
              <w:t xml:space="preserve"> (T</w:t>
            </w:r>
            <w:r w:rsidR="002A1B8A">
              <w:rPr>
                <w:b/>
                <w:color w:val="FFFFFF" w:themeColor="background1"/>
                <w:sz w:val="24"/>
              </w:rPr>
              <w:t>onnes</w:t>
            </w:r>
            <w:r>
              <w:rPr>
                <w:b/>
                <w:color w:val="FFFFFF" w:themeColor="background1"/>
                <w:sz w:val="24"/>
              </w:rPr>
              <w:t>)</w:t>
            </w:r>
          </w:p>
        </w:tc>
        <w:tc>
          <w:tcPr>
            <w:tcW w:w="3685" w:type="dxa"/>
            <w:shd w:val="clear" w:color="auto" w:fill="016574" w:themeFill="accent6"/>
          </w:tcPr>
          <w:p w14:paraId="31749FB1" w14:textId="6C2509BB" w:rsidR="00A60978" w:rsidRPr="004762FC" w:rsidRDefault="00A60978" w:rsidP="002A1B8A">
            <w:pPr>
              <w:pStyle w:val="TableParagraph"/>
              <w:ind w:left="105" w:right="95"/>
              <w:rPr>
                <w:b/>
                <w:color w:val="FFFFFF" w:themeColor="background1"/>
                <w:sz w:val="24"/>
              </w:rPr>
            </w:pPr>
            <w:r>
              <w:rPr>
                <w:b/>
                <w:color w:val="FFFFFF" w:themeColor="background1"/>
                <w:sz w:val="24"/>
              </w:rPr>
              <w:t>L</w:t>
            </w:r>
            <w:r w:rsidR="002A1B8A">
              <w:rPr>
                <w:b/>
                <w:color w:val="FFFFFF" w:themeColor="background1"/>
                <w:sz w:val="24"/>
              </w:rPr>
              <w:t xml:space="preserve">ast </w:t>
            </w:r>
            <w:r>
              <w:rPr>
                <w:b/>
                <w:color w:val="FFFFFF" w:themeColor="background1"/>
                <w:sz w:val="24"/>
              </w:rPr>
              <w:t>P</w:t>
            </w:r>
            <w:r w:rsidR="002A1B8A">
              <w:rPr>
                <w:b/>
                <w:color w:val="FFFFFF" w:themeColor="background1"/>
                <w:sz w:val="24"/>
              </w:rPr>
              <w:t>roduction</w:t>
            </w:r>
            <w:r>
              <w:rPr>
                <w:b/>
                <w:color w:val="FFFFFF" w:themeColor="background1"/>
                <w:sz w:val="24"/>
              </w:rPr>
              <w:t xml:space="preserve"> C</w:t>
            </w:r>
            <w:r w:rsidR="002A1B8A">
              <w:rPr>
                <w:b/>
                <w:color w:val="FFFFFF" w:themeColor="background1"/>
                <w:sz w:val="24"/>
              </w:rPr>
              <w:t>ycle</w:t>
            </w:r>
          </w:p>
        </w:tc>
      </w:tr>
      <w:tr w:rsidR="00D34ABA" w:rsidRPr="00F14CE5" w14:paraId="50295DDC" w14:textId="77777777" w:rsidTr="00A60978">
        <w:trPr>
          <w:cantSplit/>
          <w:trHeight w:val="436"/>
          <w:tblHeader/>
        </w:trPr>
        <w:tc>
          <w:tcPr>
            <w:tcW w:w="1418" w:type="dxa"/>
          </w:tcPr>
          <w:p w14:paraId="5E073F98" w14:textId="70A07AD6" w:rsidR="00D34ABA" w:rsidRPr="00A60978" w:rsidRDefault="00EF6F1A" w:rsidP="00A60978">
            <w:pPr>
              <w:pStyle w:val="BodyText1"/>
              <w:rPr>
                <w:b/>
                <w:bCs/>
              </w:rPr>
            </w:pPr>
            <w:r w:rsidRPr="00A60978">
              <w:rPr>
                <w:b/>
                <w:bCs/>
              </w:rPr>
              <w:t>SNZW1</w:t>
            </w:r>
          </w:p>
        </w:tc>
        <w:tc>
          <w:tcPr>
            <w:tcW w:w="2410" w:type="dxa"/>
          </w:tcPr>
          <w:p w14:paraId="571FA33A" w14:textId="231B4547" w:rsidR="00D34ABA" w:rsidRPr="00EF6F1A" w:rsidRDefault="00EF6F1A" w:rsidP="00A60978">
            <w:pPr>
              <w:pStyle w:val="BodyText1"/>
            </w:pPr>
            <w:r w:rsidRPr="00EF6F1A">
              <w:t>131362, 857969</w:t>
            </w:r>
          </w:p>
        </w:tc>
        <w:tc>
          <w:tcPr>
            <w:tcW w:w="1701" w:type="dxa"/>
          </w:tcPr>
          <w:p w14:paraId="73C5CF52" w14:textId="76726955" w:rsidR="00D34ABA" w:rsidRPr="00EF6F1A" w:rsidRDefault="00EF6F1A" w:rsidP="00A60978">
            <w:pPr>
              <w:pStyle w:val="BodyText1"/>
            </w:pPr>
            <w:r w:rsidRPr="00EF6F1A">
              <w:t>2500</w:t>
            </w:r>
          </w:p>
        </w:tc>
        <w:tc>
          <w:tcPr>
            <w:tcW w:w="3685" w:type="dxa"/>
          </w:tcPr>
          <w:p w14:paraId="25F20152" w14:textId="4BB32E3C" w:rsidR="00D34ABA" w:rsidRPr="00EF6F1A" w:rsidRDefault="00AE43BB" w:rsidP="00A60978">
            <w:pPr>
              <w:pStyle w:val="BodyText1"/>
            </w:pPr>
            <w:r w:rsidRPr="00EF6F1A">
              <w:t>Proposed</w:t>
            </w:r>
          </w:p>
        </w:tc>
      </w:tr>
      <w:tr w:rsidR="00D34ABA" w:rsidRPr="00F14CE5" w14:paraId="426C204D" w14:textId="77777777" w:rsidTr="00A60978">
        <w:trPr>
          <w:cantSplit/>
          <w:trHeight w:val="436"/>
          <w:tblHeader/>
        </w:trPr>
        <w:tc>
          <w:tcPr>
            <w:tcW w:w="1418" w:type="dxa"/>
          </w:tcPr>
          <w:p w14:paraId="5E02AE2A" w14:textId="3DB1A471" w:rsidR="00D34ABA" w:rsidRPr="00A60978" w:rsidRDefault="00EF6F1A" w:rsidP="00A60978">
            <w:pPr>
              <w:pStyle w:val="BodyText1"/>
              <w:rPr>
                <w:b/>
                <w:bCs/>
              </w:rPr>
            </w:pPr>
            <w:r w:rsidRPr="00A60978">
              <w:rPr>
                <w:b/>
                <w:bCs/>
              </w:rPr>
              <w:t>GRE1</w:t>
            </w:r>
          </w:p>
        </w:tc>
        <w:tc>
          <w:tcPr>
            <w:tcW w:w="2410" w:type="dxa"/>
          </w:tcPr>
          <w:p w14:paraId="27E07B05" w14:textId="5BE491B6" w:rsidR="00D34ABA" w:rsidRPr="00EF6F1A" w:rsidRDefault="00EF6F1A" w:rsidP="00A60978">
            <w:pPr>
              <w:pStyle w:val="BodyText1"/>
            </w:pPr>
            <w:r>
              <w:t>135159, 855432</w:t>
            </w:r>
          </w:p>
        </w:tc>
        <w:tc>
          <w:tcPr>
            <w:tcW w:w="1701" w:type="dxa"/>
          </w:tcPr>
          <w:p w14:paraId="69DC28A9" w14:textId="204A3C4E" w:rsidR="00D34ABA" w:rsidRPr="00EF6F1A" w:rsidRDefault="00EF6F1A" w:rsidP="00A60978">
            <w:pPr>
              <w:pStyle w:val="BodyText1"/>
            </w:pPr>
            <w:r>
              <w:t>2195</w:t>
            </w:r>
          </w:p>
        </w:tc>
        <w:tc>
          <w:tcPr>
            <w:tcW w:w="3685" w:type="dxa"/>
          </w:tcPr>
          <w:p w14:paraId="23530178" w14:textId="2DBB6161" w:rsidR="00D34ABA" w:rsidRPr="00EF6F1A" w:rsidRDefault="003B7007" w:rsidP="00A60978">
            <w:pPr>
              <w:pStyle w:val="BodyText1"/>
            </w:pPr>
            <w:r>
              <w:t>Currently stocked</w:t>
            </w:r>
            <w:r w:rsidR="006127B1">
              <w:t xml:space="preserve"> (</w:t>
            </w:r>
            <w:r w:rsidR="00A60978">
              <w:t>s</w:t>
            </w:r>
            <w:r w:rsidR="006127B1">
              <w:t>ince December 2023)</w:t>
            </w:r>
          </w:p>
        </w:tc>
      </w:tr>
      <w:tr w:rsidR="00D34ABA" w:rsidRPr="00F14CE5" w14:paraId="565CAA26" w14:textId="77777777" w:rsidTr="00A60978">
        <w:trPr>
          <w:cantSplit/>
          <w:trHeight w:val="436"/>
          <w:tblHeader/>
        </w:trPr>
        <w:tc>
          <w:tcPr>
            <w:tcW w:w="1418" w:type="dxa"/>
          </w:tcPr>
          <w:p w14:paraId="491FFD4B" w14:textId="1DB4A447" w:rsidR="00D34ABA" w:rsidRPr="00A60978" w:rsidRDefault="00EF6F1A" w:rsidP="00A60978">
            <w:pPr>
              <w:pStyle w:val="BodyText1"/>
              <w:rPr>
                <w:b/>
                <w:bCs/>
              </w:rPr>
            </w:pPr>
            <w:r w:rsidRPr="00A60978">
              <w:rPr>
                <w:b/>
                <w:bCs/>
              </w:rPr>
              <w:t>RCHO1</w:t>
            </w:r>
          </w:p>
        </w:tc>
        <w:tc>
          <w:tcPr>
            <w:tcW w:w="2410" w:type="dxa"/>
          </w:tcPr>
          <w:p w14:paraId="6B44FF7C" w14:textId="02220F80" w:rsidR="00D34ABA" w:rsidRPr="00EF6F1A" w:rsidRDefault="00EF6F1A" w:rsidP="00A60978">
            <w:pPr>
              <w:pStyle w:val="BodyText1"/>
            </w:pPr>
            <w:r>
              <w:t>136749, 860700</w:t>
            </w:r>
          </w:p>
        </w:tc>
        <w:tc>
          <w:tcPr>
            <w:tcW w:w="1701" w:type="dxa"/>
          </w:tcPr>
          <w:p w14:paraId="510A1EB3" w14:textId="276BCADC" w:rsidR="00D34ABA" w:rsidRPr="00EF6F1A" w:rsidRDefault="00EF6F1A" w:rsidP="00A60978">
            <w:pPr>
              <w:pStyle w:val="BodyText1"/>
            </w:pPr>
            <w:r>
              <w:t>2124.6</w:t>
            </w:r>
          </w:p>
        </w:tc>
        <w:tc>
          <w:tcPr>
            <w:tcW w:w="3685" w:type="dxa"/>
          </w:tcPr>
          <w:p w14:paraId="0C488D2D" w14:textId="32D91978" w:rsidR="00D34ABA" w:rsidRPr="00EF6F1A" w:rsidRDefault="003B7007" w:rsidP="00A60978">
            <w:pPr>
              <w:pStyle w:val="BodyText1"/>
            </w:pPr>
            <w:r>
              <w:t>Fish last on site December 2020</w:t>
            </w:r>
          </w:p>
        </w:tc>
      </w:tr>
      <w:tr w:rsidR="00D34ABA" w:rsidRPr="00F14CE5" w14:paraId="016AB457" w14:textId="77777777" w:rsidTr="00A60978">
        <w:trPr>
          <w:cantSplit/>
          <w:trHeight w:val="436"/>
          <w:tblHeader/>
        </w:trPr>
        <w:tc>
          <w:tcPr>
            <w:tcW w:w="1418" w:type="dxa"/>
          </w:tcPr>
          <w:p w14:paraId="3BF8537D" w14:textId="75217A40" w:rsidR="00D34ABA" w:rsidRPr="00A60978" w:rsidRDefault="00EF6F1A" w:rsidP="00A60978">
            <w:pPr>
              <w:pStyle w:val="BodyText1"/>
              <w:rPr>
                <w:b/>
                <w:bCs/>
              </w:rPr>
            </w:pPr>
            <w:r w:rsidRPr="00A60978">
              <w:rPr>
                <w:b/>
                <w:bCs/>
              </w:rPr>
              <w:t>SNIZ1</w:t>
            </w:r>
          </w:p>
        </w:tc>
        <w:tc>
          <w:tcPr>
            <w:tcW w:w="2410" w:type="dxa"/>
          </w:tcPr>
          <w:p w14:paraId="40A7BA87" w14:textId="7EBD1DCA" w:rsidR="00D34ABA" w:rsidRPr="00EF6F1A" w:rsidRDefault="00EF6F1A" w:rsidP="00A60978">
            <w:pPr>
              <w:pStyle w:val="BodyText1"/>
            </w:pPr>
            <w:r>
              <w:t>137900, 855500</w:t>
            </w:r>
          </w:p>
        </w:tc>
        <w:tc>
          <w:tcPr>
            <w:tcW w:w="1701" w:type="dxa"/>
          </w:tcPr>
          <w:p w14:paraId="7DAB97E5" w14:textId="712DE825" w:rsidR="00D34ABA" w:rsidRPr="00EF6F1A" w:rsidRDefault="00EF6F1A" w:rsidP="00A60978">
            <w:pPr>
              <w:pStyle w:val="BodyText1"/>
            </w:pPr>
            <w:r>
              <w:t>500</w:t>
            </w:r>
          </w:p>
        </w:tc>
        <w:tc>
          <w:tcPr>
            <w:tcW w:w="3685" w:type="dxa"/>
          </w:tcPr>
          <w:p w14:paraId="3AEF17A4" w14:textId="2A348E58" w:rsidR="00D34ABA" w:rsidRPr="00EF6F1A" w:rsidRDefault="00D25506" w:rsidP="00A60978">
            <w:pPr>
              <w:pStyle w:val="BodyText1"/>
            </w:pPr>
            <w:r>
              <w:t>N</w:t>
            </w:r>
            <w:r w:rsidR="003B7007">
              <w:t xml:space="preserve">o record of fish on site since </w:t>
            </w:r>
            <w:r>
              <w:t>they</w:t>
            </w:r>
            <w:r w:rsidR="003B7007">
              <w:t xml:space="preserve"> began </w:t>
            </w:r>
            <w:r>
              <w:t xml:space="preserve">in </w:t>
            </w:r>
            <w:r w:rsidR="003B7007">
              <w:t>Jan</w:t>
            </w:r>
            <w:r>
              <w:t>uary</w:t>
            </w:r>
            <w:r w:rsidR="003B7007">
              <w:t xml:space="preserve"> 2011</w:t>
            </w:r>
          </w:p>
        </w:tc>
      </w:tr>
      <w:tr w:rsidR="00D34ABA" w:rsidRPr="00F14CE5" w14:paraId="09705AA0" w14:textId="77777777" w:rsidTr="00A60978">
        <w:trPr>
          <w:cantSplit/>
          <w:trHeight w:val="436"/>
          <w:tblHeader/>
        </w:trPr>
        <w:tc>
          <w:tcPr>
            <w:tcW w:w="1418" w:type="dxa"/>
          </w:tcPr>
          <w:p w14:paraId="75952533" w14:textId="054D478C" w:rsidR="00D34ABA" w:rsidRPr="00A60978" w:rsidRDefault="00EF6F1A" w:rsidP="00A60978">
            <w:pPr>
              <w:pStyle w:val="BodyText1"/>
              <w:rPr>
                <w:b/>
                <w:bCs/>
              </w:rPr>
            </w:pPr>
            <w:r w:rsidRPr="00A60978">
              <w:rPr>
                <w:b/>
                <w:bCs/>
              </w:rPr>
              <w:t>UIG1</w:t>
            </w:r>
          </w:p>
        </w:tc>
        <w:tc>
          <w:tcPr>
            <w:tcW w:w="2410" w:type="dxa"/>
          </w:tcPr>
          <w:p w14:paraId="75C10D30" w14:textId="0A730E5A" w:rsidR="00D34ABA" w:rsidRPr="00EF6F1A" w:rsidRDefault="00EF6F1A" w:rsidP="00A60978">
            <w:pPr>
              <w:pStyle w:val="BodyText1"/>
            </w:pPr>
            <w:r>
              <w:t>138200, 862200</w:t>
            </w:r>
          </w:p>
        </w:tc>
        <w:tc>
          <w:tcPr>
            <w:tcW w:w="1701" w:type="dxa"/>
          </w:tcPr>
          <w:p w14:paraId="0A23D2F7" w14:textId="7A5590E0" w:rsidR="00D34ABA" w:rsidRPr="00EF6F1A" w:rsidRDefault="00EF6F1A" w:rsidP="00A60978">
            <w:pPr>
              <w:pStyle w:val="BodyText1"/>
            </w:pPr>
            <w:r>
              <w:t>1625.4</w:t>
            </w:r>
          </w:p>
        </w:tc>
        <w:tc>
          <w:tcPr>
            <w:tcW w:w="3685" w:type="dxa"/>
          </w:tcPr>
          <w:p w14:paraId="75B7060F" w14:textId="0C735B36" w:rsidR="00D34ABA" w:rsidRPr="00EF6F1A" w:rsidRDefault="00F10CC2" w:rsidP="00A60978">
            <w:pPr>
              <w:pStyle w:val="BodyText1"/>
            </w:pPr>
            <w:r>
              <w:t>Fish last on site August 2020</w:t>
            </w:r>
          </w:p>
        </w:tc>
      </w:tr>
    </w:tbl>
    <w:p w14:paraId="651AE619" w14:textId="77777777" w:rsidR="00D34ABA" w:rsidRPr="003113B2" w:rsidRDefault="00D34ABA" w:rsidP="00D34ABA"/>
    <w:p w14:paraId="4A666F7A" w14:textId="24460E36" w:rsidR="00AE43BB" w:rsidRDefault="00013714" w:rsidP="002F75BE">
      <w:pPr>
        <w:pStyle w:val="BodyText1"/>
      </w:pPr>
      <w:r>
        <w:t xml:space="preserve">Standard default </w:t>
      </w:r>
      <w:r w:rsidR="00AE43BB" w:rsidRPr="007E280C">
        <w:t xml:space="preserve">NewDepomod modelling </w:t>
      </w:r>
      <w:r w:rsidR="007E280C" w:rsidRPr="007E280C">
        <w:t>will</w:t>
      </w:r>
      <w:r w:rsidR="00AE43BB" w:rsidRPr="007E280C">
        <w:t xml:space="preserve"> be required at this site.</w:t>
      </w:r>
      <w:r w:rsidR="00AE43BB">
        <w:t xml:space="preserve"> </w:t>
      </w:r>
    </w:p>
    <w:p w14:paraId="04CCDCAA" w14:textId="77777777" w:rsidR="00D34ABA" w:rsidRDefault="00D34ABA" w:rsidP="00D34ABA"/>
    <w:p w14:paraId="6AA6C07E" w14:textId="1421F59E" w:rsidR="001338F9" w:rsidRDefault="001338F9" w:rsidP="007A20A9">
      <w:r>
        <w:br w:type="page"/>
      </w:r>
    </w:p>
    <w:p w14:paraId="20713304" w14:textId="5D71D17D" w:rsidR="00D34ABA" w:rsidRPr="00CB146C" w:rsidRDefault="00D34ABA" w:rsidP="00A44B3C">
      <w:pPr>
        <w:pStyle w:val="Heading2"/>
      </w:pPr>
      <w:bookmarkStart w:id="41" w:name="_Toc137458403"/>
      <w:bookmarkStart w:id="42" w:name="_Toc169793504"/>
      <w:r>
        <w:lastRenderedPageBreak/>
        <w:t>Conclusions of screening modelling and risk identification</w:t>
      </w:r>
      <w:bookmarkEnd w:id="41"/>
      <w:bookmarkEnd w:id="42"/>
    </w:p>
    <w:p w14:paraId="02731084" w14:textId="77777777" w:rsidR="00D34ABA" w:rsidRDefault="00D34ABA" w:rsidP="002F75BE">
      <w:pPr>
        <w:pStyle w:val="BodyText1"/>
      </w:pPr>
      <w:r w:rsidRPr="00342530">
        <w:t>Following screening modelling and risk identification we make a number of conclusions and recommendations.</w:t>
      </w:r>
    </w:p>
    <w:p w14:paraId="14906C74" w14:textId="4B860ADE" w:rsidR="00D34ABA" w:rsidRDefault="00D34ABA" w:rsidP="00A44B3C">
      <w:pPr>
        <w:pStyle w:val="Heading3"/>
      </w:pPr>
      <w:r>
        <w:t xml:space="preserve"> </w:t>
      </w:r>
      <w:bookmarkStart w:id="43" w:name="_Toc137458404"/>
      <w:r>
        <w:t>Conclusions</w:t>
      </w:r>
      <w:bookmarkEnd w:id="43"/>
    </w:p>
    <w:p w14:paraId="70CCFE5D" w14:textId="2611934E" w:rsidR="007A20A9" w:rsidRPr="00081CF6" w:rsidRDefault="007A20A9" w:rsidP="00A44B3C">
      <w:pPr>
        <w:pStyle w:val="Heading4"/>
      </w:pPr>
      <w:r w:rsidRPr="00081CF6">
        <w:t>Screening Modelling</w:t>
      </w:r>
    </w:p>
    <w:p w14:paraId="19DE212C" w14:textId="36C4815D" w:rsidR="002E3EBA" w:rsidRDefault="002E3EBA" w:rsidP="002F75BE">
      <w:pPr>
        <w:pStyle w:val="BodyText1"/>
        <w:numPr>
          <w:ilvl w:val="0"/>
          <w:numId w:val="34"/>
        </w:numPr>
      </w:pPr>
      <w:r w:rsidRPr="002E3EBA">
        <w:t xml:space="preserve">According to </w:t>
      </w:r>
      <w:r w:rsidRPr="007E280C">
        <w:t xml:space="preserve">screening modelling, the proposed site </w:t>
      </w:r>
      <w:r w:rsidR="00BB60B7" w:rsidRPr="007E280C">
        <w:t>(Loch Snizort West (SNZW1))</w:t>
      </w:r>
      <w:r w:rsidRPr="007E280C">
        <w:t xml:space="preserve"> is in an area of </w:t>
      </w:r>
      <w:r w:rsidR="00220ADA" w:rsidRPr="007E280C">
        <w:t>low</w:t>
      </w:r>
      <w:r w:rsidRPr="007E280C">
        <w:t xml:space="preserve"> dispersion and has a relatively</w:t>
      </w:r>
      <w:r w:rsidR="00220ADA" w:rsidRPr="007E280C">
        <w:t xml:space="preserve"> low</w:t>
      </w:r>
      <w:r w:rsidRPr="007E280C">
        <w:t xml:space="preserve"> capacity</w:t>
      </w:r>
      <w:r w:rsidRPr="002E3EBA">
        <w:t xml:space="preserve"> for erosion of material on the </w:t>
      </w:r>
      <w:r w:rsidR="008E2648" w:rsidRPr="002E3EBA">
        <w:t>seabed</w:t>
      </w:r>
      <w:r w:rsidRPr="002E3EBA">
        <w:t xml:space="preserve">. </w:t>
      </w:r>
    </w:p>
    <w:p w14:paraId="06473EC4" w14:textId="3105F7F1" w:rsidR="00A46300" w:rsidRPr="002E3EBA" w:rsidRDefault="00A46300" w:rsidP="002F75BE">
      <w:pPr>
        <w:pStyle w:val="BodyText1"/>
        <w:numPr>
          <w:ilvl w:val="0"/>
          <w:numId w:val="34"/>
        </w:numPr>
      </w:pPr>
      <w:r>
        <w:rPr>
          <w:rStyle w:val="ui-provider"/>
        </w:rPr>
        <w:t xml:space="preserve">The screening model provides a reasonable performance in the vicinity of the site when compared to observational data. </w:t>
      </w:r>
    </w:p>
    <w:p w14:paraId="79AB4815" w14:textId="77777777" w:rsidR="002E3EBA" w:rsidRPr="002E3EBA" w:rsidRDefault="002E3EBA" w:rsidP="002F75BE">
      <w:pPr>
        <w:pStyle w:val="BodyText1"/>
        <w:numPr>
          <w:ilvl w:val="0"/>
          <w:numId w:val="34"/>
        </w:numPr>
      </w:pPr>
      <w:r w:rsidRPr="002E3EBA">
        <w:t>From sediment and bath treatment modelling:</w:t>
      </w:r>
    </w:p>
    <w:p w14:paraId="3AF94930" w14:textId="670EA35E" w:rsidR="002E3EBA" w:rsidRPr="005B1DC0" w:rsidRDefault="002E3EBA" w:rsidP="002F75BE">
      <w:pPr>
        <w:pStyle w:val="BodyText1"/>
        <w:numPr>
          <w:ilvl w:val="2"/>
          <w:numId w:val="36"/>
        </w:numPr>
      </w:pPr>
      <w:r w:rsidRPr="005B1DC0">
        <w:t xml:space="preserve">Information presented in section 2 indicates that the relative influence of </w:t>
      </w:r>
      <w:r w:rsidR="000109BA" w:rsidRPr="005B1DC0">
        <w:t>Loch Snizort West (SNZW1)</w:t>
      </w:r>
      <w:r w:rsidRPr="005B1DC0">
        <w:t xml:space="preserve"> is likely to </w:t>
      </w:r>
      <w:r w:rsidR="005B1DC0" w:rsidRPr="005B1DC0">
        <w:t xml:space="preserve">be more intense but less </w:t>
      </w:r>
      <w:r w:rsidR="005B1DC0">
        <w:t>widespread</w:t>
      </w:r>
      <w:r w:rsidR="005B1DC0" w:rsidRPr="005B1DC0">
        <w:t xml:space="preserve"> </w:t>
      </w:r>
      <w:r w:rsidRPr="005B1DC0">
        <w:t>than other sites for a similar tonnage</w:t>
      </w:r>
      <w:r w:rsidR="005B1DC0">
        <w:t xml:space="preserve">. </w:t>
      </w:r>
    </w:p>
    <w:p w14:paraId="08797E26" w14:textId="047A8722" w:rsidR="002E3EBA" w:rsidRPr="005B1DC0" w:rsidRDefault="002E3EBA" w:rsidP="002F75BE">
      <w:pPr>
        <w:pStyle w:val="BodyText1"/>
        <w:numPr>
          <w:ilvl w:val="2"/>
          <w:numId w:val="36"/>
        </w:numPr>
      </w:pPr>
      <w:r w:rsidRPr="005B1DC0">
        <w:t xml:space="preserve">The influence on the surrounding sea area from </w:t>
      </w:r>
      <w:r w:rsidR="000109BA" w:rsidRPr="005B1DC0">
        <w:t>Loch Snizort West (SNZW1)</w:t>
      </w:r>
      <w:r w:rsidRPr="005B1DC0">
        <w:t xml:space="preserve"> is likely to be </w:t>
      </w:r>
      <w:r w:rsidR="00220ADA" w:rsidRPr="005B1DC0">
        <w:t>moderate</w:t>
      </w:r>
      <w:r w:rsidRPr="005B1DC0">
        <w:t>.</w:t>
      </w:r>
    </w:p>
    <w:p w14:paraId="37E924C3" w14:textId="1CE87641" w:rsidR="002E3EBA" w:rsidRPr="005B1DC0" w:rsidRDefault="002E3EBA" w:rsidP="002F75BE">
      <w:pPr>
        <w:pStyle w:val="BodyText1"/>
        <w:numPr>
          <w:ilvl w:val="2"/>
          <w:numId w:val="36"/>
        </w:numPr>
      </w:pPr>
      <w:r w:rsidRPr="005B1DC0">
        <w:t xml:space="preserve">The areas of influence from </w:t>
      </w:r>
      <w:r w:rsidR="000109BA" w:rsidRPr="005B1DC0">
        <w:t>Loch Snizort West (SNZW1)</w:t>
      </w:r>
      <w:r w:rsidRPr="005B1DC0">
        <w:t>, and other sites modelled do not appear to interact.</w:t>
      </w:r>
    </w:p>
    <w:p w14:paraId="06342615" w14:textId="2668AB72" w:rsidR="002E3EBA" w:rsidRPr="005B1DC0" w:rsidRDefault="002E3EBA" w:rsidP="002F75BE">
      <w:pPr>
        <w:pStyle w:val="BodyText1"/>
        <w:numPr>
          <w:ilvl w:val="2"/>
          <w:numId w:val="36"/>
        </w:numPr>
      </w:pPr>
      <w:r w:rsidRPr="005B1DC0">
        <w:t xml:space="preserve">It is likely that discharges of bath medicines from </w:t>
      </w:r>
      <w:r w:rsidR="000109BA" w:rsidRPr="005B1DC0">
        <w:t>Loch Snizort West (SNZW1)</w:t>
      </w:r>
      <w:r w:rsidRPr="005B1DC0">
        <w:t xml:space="preserve"> will be dispersed to low levels over a moderate area.</w:t>
      </w:r>
    </w:p>
    <w:p w14:paraId="19A5B3EC" w14:textId="3B024541" w:rsidR="002E3EBA" w:rsidRPr="00223AE6" w:rsidRDefault="000109BA" w:rsidP="00223AE6">
      <w:pPr>
        <w:pStyle w:val="BodyText1"/>
        <w:numPr>
          <w:ilvl w:val="2"/>
          <w:numId w:val="36"/>
        </w:numPr>
        <w:rPr>
          <w:rFonts w:ascii="Arial" w:hAnsi="Arial" w:cs="Arial"/>
        </w:rPr>
      </w:pPr>
      <w:r w:rsidRPr="00223AE6">
        <w:rPr>
          <w:rFonts w:ascii="Arial" w:hAnsi="Arial" w:cs="Arial"/>
        </w:rPr>
        <w:t>Loch Snizort West (SNZW1)</w:t>
      </w:r>
      <w:r w:rsidR="002E3EBA" w:rsidRPr="00223AE6">
        <w:rPr>
          <w:rFonts w:ascii="Arial" w:hAnsi="Arial" w:cs="Arial"/>
        </w:rPr>
        <w:t xml:space="preserve"> is likely to result in a small increase in the total influence of all sites modelled. </w:t>
      </w:r>
      <w:r w:rsidR="005B1DC0" w:rsidRPr="00223AE6">
        <w:rPr>
          <w:rFonts w:ascii="Arial" w:hAnsi="Arial" w:cs="Arial"/>
        </w:rPr>
        <w:t xml:space="preserve">Any impact is expected to remain </w:t>
      </w:r>
      <w:r w:rsidR="002E3EBA" w:rsidRPr="00223AE6">
        <w:rPr>
          <w:rFonts w:ascii="Arial" w:hAnsi="Arial" w:cs="Arial"/>
        </w:rPr>
        <w:t>separate from areas of influence generated by existing sites.</w:t>
      </w:r>
    </w:p>
    <w:p w14:paraId="27AE0E83" w14:textId="2866DA14" w:rsidR="00B4466C" w:rsidRPr="00B4466C" w:rsidRDefault="00B4466C" w:rsidP="00836378">
      <w:pPr>
        <w:pStyle w:val="BodyText1"/>
        <w:numPr>
          <w:ilvl w:val="0"/>
          <w:numId w:val="37"/>
        </w:numPr>
      </w:pPr>
      <w:r w:rsidRPr="00B4466C">
        <w:rPr>
          <w:rFonts w:ascii="Arial" w:hAnsi="Arial" w:cs="Arial"/>
        </w:rPr>
        <w:lastRenderedPageBreak/>
        <w:t xml:space="preserve">The proximity to locational guidelines waterbodies has been assessed and not considered a risk, however the standard ECE calculation will still be required. </w:t>
      </w:r>
    </w:p>
    <w:p w14:paraId="2BE40423" w14:textId="7722BEF3" w:rsidR="00A87071" w:rsidRPr="004976EA" w:rsidRDefault="00A87071" w:rsidP="00A87071">
      <w:pPr>
        <w:pStyle w:val="BodyText1"/>
        <w:numPr>
          <w:ilvl w:val="0"/>
          <w:numId w:val="37"/>
        </w:numPr>
      </w:pPr>
      <w:r w:rsidRPr="004976EA">
        <w:t>Sea lice screening has been undertaken for this proposed site</w:t>
      </w:r>
      <w:r>
        <w:t xml:space="preserve"> and has shown no material effect on the exposure risk</w:t>
      </w:r>
      <w:r w:rsidRPr="004976EA">
        <w:t>.</w:t>
      </w:r>
      <w:r>
        <w:t xml:space="preserve"> Therefore</w:t>
      </w:r>
      <w:r w:rsidR="007C64E8">
        <w:t>,</w:t>
      </w:r>
      <w:r>
        <w:t xml:space="preserve"> no further modelling or permit conditions will be required for this site.</w:t>
      </w:r>
      <w:r w:rsidRPr="004976EA">
        <w:t xml:space="preserve"> Sea Lice screening information can be found in a separate document on the Screening and Risk Identification web page.</w:t>
      </w:r>
      <w:r>
        <w:t xml:space="preserve"> </w:t>
      </w:r>
    </w:p>
    <w:p w14:paraId="7D4FD92F" w14:textId="77777777" w:rsidR="00CC7E86" w:rsidRPr="00223AE6" w:rsidRDefault="00CC7E86" w:rsidP="0040555C">
      <w:pPr>
        <w:pStyle w:val="BodyText1"/>
        <w:rPr>
          <w:rFonts w:ascii="Arial" w:hAnsi="Arial" w:cs="Arial"/>
        </w:rPr>
      </w:pPr>
    </w:p>
    <w:p w14:paraId="2A757E72" w14:textId="44631904" w:rsidR="00D34ABA" w:rsidRDefault="00D34ABA" w:rsidP="00A44B3C">
      <w:pPr>
        <w:pStyle w:val="Heading4"/>
      </w:pPr>
      <w:r>
        <w:t>Risk identification</w:t>
      </w:r>
    </w:p>
    <w:p w14:paraId="371B9367" w14:textId="7E9D3B0B" w:rsidR="002E3EBA" w:rsidRPr="00033444" w:rsidRDefault="002E3EBA" w:rsidP="002F75BE">
      <w:pPr>
        <w:pStyle w:val="BodyText1"/>
      </w:pPr>
      <w:r w:rsidRPr="00033444">
        <w:t>While the</w:t>
      </w:r>
      <w:r w:rsidRPr="00033444">
        <w:rPr>
          <w:spacing w:val="-6"/>
        </w:rPr>
        <w:t xml:space="preserve"> </w:t>
      </w:r>
      <w:r w:rsidRPr="00033444">
        <w:t>modelled</w:t>
      </w:r>
      <w:r w:rsidRPr="00033444">
        <w:rPr>
          <w:spacing w:val="-6"/>
        </w:rPr>
        <w:t xml:space="preserve"> </w:t>
      </w:r>
      <w:r w:rsidRPr="00033444">
        <w:t>influence on the wider environment</w:t>
      </w:r>
      <w:r w:rsidRPr="00033444">
        <w:rPr>
          <w:spacing w:val="-3"/>
        </w:rPr>
        <w:t xml:space="preserve"> </w:t>
      </w:r>
      <w:r w:rsidRPr="00033444">
        <w:t>from</w:t>
      </w:r>
      <w:r w:rsidRPr="00033444">
        <w:rPr>
          <w:spacing w:val="-2"/>
        </w:rPr>
        <w:t xml:space="preserve"> </w:t>
      </w:r>
      <w:r w:rsidR="000109BA" w:rsidRPr="00033444">
        <w:t>Loch Snizort West (SNZW1)</w:t>
      </w:r>
      <w:r w:rsidRPr="00033444">
        <w:rPr>
          <w:spacing w:val="-4"/>
        </w:rPr>
        <w:t xml:space="preserve"> </w:t>
      </w:r>
      <w:r w:rsidRPr="00033444">
        <w:t>appears</w:t>
      </w:r>
      <w:r w:rsidRPr="00033444">
        <w:rPr>
          <w:spacing w:val="-4"/>
        </w:rPr>
        <w:t xml:space="preserve"> </w:t>
      </w:r>
      <w:r w:rsidRPr="00033444">
        <w:t>to</w:t>
      </w:r>
      <w:r w:rsidRPr="00033444">
        <w:rPr>
          <w:spacing w:val="-4"/>
        </w:rPr>
        <w:t xml:space="preserve"> </w:t>
      </w:r>
      <w:r w:rsidRPr="00033444">
        <w:t>be</w:t>
      </w:r>
      <w:r w:rsidRPr="00033444">
        <w:rPr>
          <w:spacing w:val="-3"/>
        </w:rPr>
        <w:t xml:space="preserve"> </w:t>
      </w:r>
      <w:r w:rsidRPr="00033444">
        <w:t xml:space="preserve">low, with sensitive features identified </w:t>
      </w:r>
      <w:r w:rsidRPr="0040555C">
        <w:t xml:space="preserve">as at </w:t>
      </w:r>
      <w:r w:rsidR="00426B58" w:rsidRPr="0040555C">
        <w:t xml:space="preserve">low </w:t>
      </w:r>
      <w:r w:rsidRPr="0040555C">
        <w:t>risk from solids</w:t>
      </w:r>
      <w:r w:rsidR="0040555C" w:rsidRPr="0040555C">
        <w:t xml:space="preserve"> </w:t>
      </w:r>
      <w:r w:rsidR="00514C90" w:rsidRPr="0040555C">
        <w:t xml:space="preserve">due to </w:t>
      </w:r>
      <w:r w:rsidRPr="0040555C">
        <w:t xml:space="preserve">low </w:t>
      </w:r>
      <w:r w:rsidRPr="00033444">
        <w:t xml:space="preserve">flow speeds at the </w:t>
      </w:r>
      <w:r w:rsidR="00033444" w:rsidRPr="00033444">
        <w:t xml:space="preserve">proposed </w:t>
      </w:r>
      <w:r w:rsidRPr="00033444">
        <w:t xml:space="preserve">site, mean impact below the pens </w:t>
      </w:r>
      <w:r w:rsidR="00017FB2">
        <w:t>is likely to be the limiting factor</w:t>
      </w:r>
      <w:r w:rsidRPr="00033444">
        <w:t xml:space="preserve"> </w:t>
      </w:r>
      <w:r w:rsidR="00017FB2">
        <w:t xml:space="preserve">NewDepomod Modelling at the low wave </w:t>
      </w:r>
      <w:r w:rsidR="00017FB2" w:rsidRPr="0040555C">
        <w:t xml:space="preserve">exposure thresholds (impact area no bigger than 100% of the Allowable Mixing Zone and the under-pen deposition </w:t>
      </w:r>
      <w:r w:rsidR="00017FB2" w:rsidRPr="004F1037">
        <w:t>not more than 2000g/m</w:t>
      </w:r>
      <w:r w:rsidR="00017FB2" w:rsidRPr="002411F7">
        <w:rPr>
          <w:vertAlign w:val="superscript"/>
        </w:rPr>
        <w:t>2</w:t>
      </w:r>
      <w:r w:rsidR="00017FB2" w:rsidRPr="004F1037">
        <w:t>/year)</w:t>
      </w:r>
      <w:r w:rsidR="00017FB2">
        <w:t xml:space="preserve"> </w:t>
      </w:r>
      <w:r w:rsidR="00E17653">
        <w:t xml:space="preserve">has </w:t>
      </w:r>
      <w:r w:rsidR="002411F7">
        <w:t>to</w:t>
      </w:r>
      <w:r w:rsidR="00017FB2">
        <w:t xml:space="preserve"> be used to set the biomass of this site and determine area of impact on surroundings.</w:t>
      </w:r>
    </w:p>
    <w:p w14:paraId="7DBB6E85" w14:textId="2C76E727" w:rsidR="00017FB2" w:rsidRDefault="00017FB2" w:rsidP="00017FB2">
      <w:pPr>
        <w:pStyle w:val="BodyText1"/>
      </w:pPr>
      <w:r w:rsidRPr="00223AE6">
        <w:rPr>
          <w:rFonts w:ascii="Arial" w:hAnsi="Arial" w:cs="Arial"/>
        </w:rPr>
        <w:t xml:space="preserve">SEPA has the responsibility of ensuring the national status of the PMFs are not significantly affected by the proposed site, therefore special attention should be given to </w:t>
      </w:r>
      <w:r>
        <w:rPr>
          <w:rFonts w:ascii="Arial" w:hAnsi="Arial" w:cs="Arial"/>
        </w:rPr>
        <w:t>the</w:t>
      </w:r>
      <w:r w:rsidRPr="00223AE6">
        <w:rPr>
          <w:rFonts w:ascii="Arial" w:hAnsi="Arial" w:cs="Arial"/>
        </w:rPr>
        <w:t xml:space="preserve"> identified </w:t>
      </w:r>
      <w:r w:rsidRPr="00E63860">
        <w:rPr>
          <w:rFonts w:ascii="Arial" w:hAnsi="Arial" w:cs="Arial"/>
        </w:rPr>
        <w:t xml:space="preserve">features </w:t>
      </w:r>
      <w:r w:rsidRPr="00E63860">
        <w:t>if marine modelling is undertaken for a higher bath chemical consent than allowed by BathAuto.</w:t>
      </w:r>
      <w:r w:rsidR="00530A85">
        <w:t xml:space="preserve"> </w:t>
      </w:r>
      <w:r w:rsidR="007102CB">
        <w:t xml:space="preserve">However, </w:t>
      </w:r>
      <w:r w:rsidR="00915861">
        <w:rPr>
          <w:rFonts w:cstheme="minorHAnsi"/>
        </w:rPr>
        <w:t>a</w:t>
      </w:r>
      <w:r w:rsidR="00915861" w:rsidRPr="003444E6">
        <w:rPr>
          <w:rFonts w:cstheme="minorHAnsi"/>
        </w:rPr>
        <w:t xml:space="preserve">s these features are not known to be of national importance in this area, </w:t>
      </w:r>
      <w:r w:rsidR="00915861">
        <w:rPr>
          <w:rFonts w:cstheme="minorHAnsi"/>
        </w:rPr>
        <w:t xml:space="preserve">and screening modelling has predicted </w:t>
      </w:r>
      <w:r w:rsidR="009860BE">
        <w:rPr>
          <w:rFonts w:cstheme="minorHAnsi"/>
        </w:rPr>
        <w:t xml:space="preserve">they are at low risk from solids, </w:t>
      </w:r>
      <w:r w:rsidR="00915861" w:rsidRPr="003444E6">
        <w:rPr>
          <w:rFonts w:cstheme="minorHAnsi"/>
        </w:rPr>
        <w:t xml:space="preserve">marine modelling </w:t>
      </w:r>
      <w:r w:rsidR="009860BE">
        <w:rPr>
          <w:rFonts w:cstheme="minorHAnsi"/>
        </w:rPr>
        <w:t xml:space="preserve">of solids </w:t>
      </w:r>
      <w:r w:rsidR="00915861" w:rsidRPr="003444E6">
        <w:rPr>
          <w:rFonts w:cstheme="minorHAnsi"/>
        </w:rPr>
        <w:t>will not be required.</w:t>
      </w:r>
      <w:r w:rsidR="007102CB">
        <w:t xml:space="preserve"> </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44" w:name="_Toc137458405"/>
      <w:r>
        <w:lastRenderedPageBreak/>
        <w:t>Recommendations</w:t>
      </w:r>
      <w:bookmarkEnd w:id="44"/>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73" behindDoc="0" locked="0" layoutInCell="1" allowOverlap="1" wp14:anchorId="665D01AE" wp14:editId="4BF0444C">
                <wp:simplePos x="0" y="0"/>
                <wp:positionH relativeFrom="margin">
                  <wp:align>left</wp:align>
                </wp:positionH>
                <wp:positionV relativeFrom="paragraph">
                  <wp:posOffset>364327</wp:posOffset>
                </wp:positionV>
                <wp:extent cx="6364605" cy="5347970"/>
                <wp:effectExtent l="0" t="0" r="0" b="5080"/>
                <wp:wrapSquare wrapText="bothSides"/>
                <wp:docPr id="1644084461" name="Text Box 2" descr="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few features at risk being identified at this stage, the feasibility of the proposed site is not expected to be impacted, with respect to the regulatory framework. &#10;The presence of very fine sediment in this area means the standard IQI monitoring may not be representative. Therefore, the applicant should investigate alternative monitoring approaches and continue engagement with SEPA on this matter during the pre-application process. &#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5347970"/>
                        </a:xfrm>
                        <a:prstGeom prst="rect">
                          <a:avLst/>
                        </a:prstGeom>
                        <a:solidFill>
                          <a:srgbClr val="016574"/>
                        </a:solidFill>
                        <a:ln w="9525">
                          <a:noFill/>
                          <a:miter lim="800000"/>
                          <a:headEnd/>
                          <a:tailEnd/>
                        </a:ln>
                      </wps:spPr>
                      <wps:txbx>
                        <w:txbxContent>
                          <w:p w14:paraId="148B0B6A" w14:textId="273AF4BE" w:rsidR="006553A0" w:rsidRPr="006553A0" w:rsidRDefault="00883544" w:rsidP="006553A0">
                            <w:pPr>
                              <w:pStyle w:val="BodyText1"/>
                              <w:spacing w:before="240"/>
                              <w:rPr>
                                <w:color w:val="FFFFFF" w:themeColor="background1"/>
                              </w:rPr>
                            </w:pPr>
                            <w:r>
                              <w:rPr>
                                <w:color w:val="FFFFFF" w:themeColor="background1"/>
                              </w:rPr>
                              <w:t>The results presented in this report</w:t>
                            </w:r>
                            <w:r w:rsidR="006553A0" w:rsidRPr="006553A0">
                              <w:rPr>
                                <w:color w:val="FFFFFF" w:themeColor="background1"/>
                              </w:rPr>
                              <w:t xml:space="preserve"> suggest that it is possible that discharges from the proposed site will be able to comply with the relevant aspects of the SEPA Aquaculture Regulatory Framework. </w:t>
                            </w:r>
                          </w:p>
                          <w:p w14:paraId="3541A7F1" w14:textId="77777777" w:rsidR="006553A0" w:rsidRPr="006553A0" w:rsidRDefault="006553A0" w:rsidP="006553A0">
                            <w:pPr>
                              <w:pStyle w:val="BodyText1"/>
                              <w:spacing w:before="240"/>
                              <w:rPr>
                                <w:color w:val="FFFFFF" w:themeColor="background1"/>
                              </w:rPr>
                            </w:pPr>
                            <w:r w:rsidRPr="006553A0">
                              <w:rPr>
                                <w:color w:val="FFFFFF" w:themeColor="background1"/>
                              </w:rPr>
                              <w:t>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w:t>
                            </w:r>
                          </w:p>
                          <w:p w14:paraId="32D49880"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Due to few features at risk being identified at this stage, the feasibility of the proposed site is not expected to be impacted, with respect to the regulatory framework. </w:t>
                            </w:r>
                          </w:p>
                          <w:p w14:paraId="20EB3913"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The presence of very fine sediment in this area means the standard IQI monitoring may not be representative. Therefore, the applicant should investigate alternative monitoring approaches and continue engagement with SEPA on this matter during the pre-application process. </w:t>
                            </w:r>
                          </w:p>
                          <w:p w14:paraId="6AED3208" w14:textId="7AF947D2" w:rsidR="006553A0" w:rsidRPr="00684F5A" w:rsidRDefault="006553A0" w:rsidP="006553A0">
                            <w:pPr>
                              <w:pStyle w:val="BodyText1"/>
                              <w:spacing w:before="240"/>
                              <w:rPr>
                                <w:color w:val="FFFFFF"/>
                              </w:rPr>
                            </w:pPr>
                            <w:r w:rsidRPr="006553A0">
                              <w:rPr>
                                <w:color w:val="FFFFFF" w:themeColor="background1"/>
                              </w:rPr>
                              <w:t>Following the engagement meeting(s), this report will be revised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72" type="#_x0000_t202" alt="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few features at risk being identified at this stage, the feasibility of the proposed site is not expected to be impacted, with respect to the regulatory framework. &#10;The presence of very fine sediment in this area means the standard IQI monitoring may not be representative. Therefore, the applicant should investigate alternative monitoring approaches and continue engagement with SEPA on this matter during the pre-application process. &#10;Following the engagement meeting(s), this report will be revised and this should allow to the applicant to submit a method statement which address the issues raised in this document.&#10;" style="position:absolute;margin-left:0;margin-top:28.7pt;width:501.15pt;height:421.1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8fFwIAAP8DAAAOAAAAZHJzL2Uyb0RvYy54bWysU9tu2zAMfR+wfxD0vthJbacx4hRdug4D&#10;ugvQ7gNkWY6FyaImKbGzrx8lp2nQvRXzg0Ca5BF5eLS+GXtFDsI6Cbqi81lKidAcGql3Ff35dP/h&#10;mhLnmW6YAi0qehSO3mzev1sPphQL6EA1whIE0a4cTEU7702ZJI53omduBkZoDLZge+bRtbuksWxA&#10;9F4lizQtkgFsYyxw4Rz+vZuCdBPx21Zw/71tnfBEVRR78/G08azDmWzWrNxZZjrJT22wN3TRM6nx&#10;0jPUHfOM7K38B6qX3IKD1s849Am0reQizoDTzNNX0zx2zIg4C5LjzJkm9/9g+bfDo/lhiR8/wogL&#10;jEM48wD8lyMath3TO3FrLQydYA1ePA+UJYNx5ak0UO1KF0Dq4Ss0uGS29xCBxtb2gRWckyA6LuB4&#10;Jl2MnnD8WVwVWZHmlHCM5VfZcrWMa0lY+VxurPOfBfQkGBW1uNUIzw4Pzod2WPmcEm5zoGRzL5WK&#10;jt3VW2XJgQUFzIt8mcUJXqUpTYaKrvJFHpE1hPoojl56VKiSfUWv0/BNmgl0fNJNTPFMqsnGTpQ+&#10;8RMomcjxYz0S2VR0UYTiwFcNzREZszApEl8QGh3YP5QMqMaKut97ZgUl6otG1lfzLAvyjU6WLxfo&#10;2MtIfRlhmiNURT0lk7n1UfKBDw23uJ1WRt5eOjn1jCqLdJ5eRJDxpR+zXt7t5i8AAAD//wMAUEsD&#10;BBQABgAIAAAAIQBxiBBE3AAAAAgBAAAPAAAAZHJzL2Rvd25yZXYueG1sTI/NTsMwEITvSLyDtUjc&#10;qE2A0IY4FQIhThxIeQA3XpIIex38kwaeHvdEj6MZzXxTbxdr2Iw+jI4kXK8EMKTO6ZF6CR+7l6s1&#10;sBAVaWUcoYQfDLBtzs9qVWl3oHec29izXEKhUhKGGKeK89ANaFVYuQkpe5/OWxWz9D3XXh1yuTW8&#10;EKLkVo2UFwY14dOA3VebrIRU8Nib3537fmv5c1e+YvJzkvLyYnl8ABZxif9hOOJndGgy094l0oEZ&#10;CflIlHB3fwvs6ApR3ADbS1hvNiXwpuanB5o/AAAA//8DAFBLAQItABQABgAIAAAAIQC2gziS/gAA&#10;AOEBAAATAAAAAAAAAAAAAAAAAAAAAABbQ29udGVudF9UeXBlc10ueG1sUEsBAi0AFAAGAAgAAAAh&#10;ADj9If/WAAAAlAEAAAsAAAAAAAAAAAAAAAAALwEAAF9yZWxzLy5yZWxzUEsBAi0AFAAGAAgAAAAh&#10;ANQUzx8XAgAA/wMAAA4AAAAAAAAAAAAAAAAALgIAAGRycy9lMm9Eb2MueG1sUEsBAi0AFAAGAAgA&#10;AAAhAHGIEETcAAAACAEAAA8AAAAAAAAAAAAAAAAAcQQAAGRycy9kb3ducmV2LnhtbFBLBQYAAAAA&#10;BAAEAPMAAAB6BQAAAAA=&#10;" fillcolor="#016574" stroked="f">
                <v:textbox>
                  <w:txbxContent>
                    <w:p w14:paraId="148B0B6A" w14:textId="273AF4BE" w:rsidR="006553A0" w:rsidRPr="006553A0" w:rsidRDefault="00883544" w:rsidP="006553A0">
                      <w:pPr>
                        <w:pStyle w:val="BodyText1"/>
                        <w:spacing w:before="240"/>
                        <w:rPr>
                          <w:color w:val="FFFFFF" w:themeColor="background1"/>
                        </w:rPr>
                      </w:pPr>
                      <w:r>
                        <w:rPr>
                          <w:color w:val="FFFFFF" w:themeColor="background1"/>
                        </w:rPr>
                        <w:t>The results presented in this report</w:t>
                      </w:r>
                      <w:r w:rsidR="006553A0" w:rsidRPr="006553A0">
                        <w:rPr>
                          <w:color w:val="FFFFFF" w:themeColor="background1"/>
                        </w:rPr>
                        <w:t xml:space="preserve"> suggest that it is possible that discharges from the proposed site will be able to comply with the relevant aspects of the SEPA Aquaculture Regulatory Framework. </w:t>
                      </w:r>
                    </w:p>
                    <w:p w14:paraId="3541A7F1" w14:textId="77777777" w:rsidR="006553A0" w:rsidRPr="006553A0" w:rsidRDefault="006553A0" w:rsidP="006553A0">
                      <w:pPr>
                        <w:pStyle w:val="BodyText1"/>
                        <w:spacing w:before="240"/>
                        <w:rPr>
                          <w:color w:val="FFFFFF" w:themeColor="background1"/>
                        </w:rPr>
                      </w:pPr>
                      <w:r w:rsidRPr="006553A0">
                        <w:rPr>
                          <w:color w:val="FFFFFF" w:themeColor="background1"/>
                        </w:rPr>
                        <w:t>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w:t>
                      </w:r>
                    </w:p>
                    <w:p w14:paraId="32D49880"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Due to few features at risk being identified at this stage, the feasibility of the proposed site is not expected to be impacted, with respect to the regulatory framework. </w:t>
                      </w:r>
                    </w:p>
                    <w:p w14:paraId="20EB3913"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The presence of very fine sediment in this area means the standard IQI monitoring may not be representative. Therefore, the applicant should investigate alternative monitoring approaches and continue engagement with SEPA on this matter during the pre-application process. </w:t>
                      </w:r>
                    </w:p>
                    <w:p w14:paraId="6AED3208" w14:textId="7AF947D2" w:rsidR="006553A0" w:rsidRPr="00684F5A" w:rsidRDefault="006553A0" w:rsidP="006553A0">
                      <w:pPr>
                        <w:pStyle w:val="BodyText1"/>
                        <w:spacing w:before="240"/>
                        <w:rPr>
                          <w:color w:val="FFFFFF"/>
                        </w:rPr>
                      </w:pPr>
                      <w:r w:rsidRPr="006553A0">
                        <w:rPr>
                          <w:color w:val="FFFFFF" w:themeColor="background1"/>
                        </w:rPr>
                        <w:t>Following the engagement meeting(s), this report will be revised and this should allow to the applicant to submit a method statement which address the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2C2429AE" w14:textId="77777777" w:rsidR="002E3EBA" w:rsidRPr="00883544" w:rsidRDefault="002E3EBA" w:rsidP="002F75BE">
      <w:pPr>
        <w:pStyle w:val="BodyText1"/>
        <w:numPr>
          <w:ilvl w:val="0"/>
          <w:numId w:val="38"/>
        </w:numPr>
      </w:pPr>
      <w:r w:rsidRPr="00296947">
        <w:t>Due to the size of this farm and lack of identified risks, marine modelling is not required for this s</w:t>
      </w:r>
      <w:r w:rsidRPr="00883544">
        <w:t xml:space="preserve">ite, unless marine modelling for baths is to be undertaken. </w:t>
      </w:r>
    </w:p>
    <w:p w14:paraId="30B6B225" w14:textId="77777777" w:rsidR="002E3EBA" w:rsidRDefault="002E3EBA" w:rsidP="002F75BE">
      <w:pPr>
        <w:pStyle w:val="BodyText1"/>
        <w:numPr>
          <w:ilvl w:val="0"/>
          <w:numId w:val="38"/>
        </w:numPr>
      </w:pPr>
      <w:r w:rsidRPr="00296947">
        <w:lastRenderedPageBreak/>
        <w:t>The resolution of the marine model, if used, should be relatively fine around the proposed site and identified features at risk.</w:t>
      </w:r>
    </w:p>
    <w:p w14:paraId="3CF4601C" w14:textId="444ED3E5" w:rsidR="00837F28" w:rsidRDefault="00837F28" w:rsidP="00837F28">
      <w:pPr>
        <w:pStyle w:val="BodyText1"/>
        <w:numPr>
          <w:ilvl w:val="0"/>
          <w:numId w:val="38"/>
        </w:numPr>
        <w:rPr>
          <w:rStyle w:val="ui-provider"/>
        </w:rPr>
      </w:pPr>
      <w:r>
        <w:rPr>
          <w:rStyle w:val="ui-provider"/>
        </w:rPr>
        <w:t xml:space="preserve">Flow speeds are slow at this location and standard default NewDepomod must be undertaken prior to any marine modelling to demonstrate the proposed biomass can be supported. Conditions at this site, mean low wave exposure modelling standards (impact area no bigger than 100% of the Allowable Mixing Zone and the </w:t>
      </w:r>
      <w:r w:rsidR="00E1341F">
        <w:rPr>
          <w:rStyle w:val="ui-provider"/>
        </w:rPr>
        <w:t>under-cage</w:t>
      </w:r>
      <w:r>
        <w:rPr>
          <w:rStyle w:val="ui-provider"/>
        </w:rPr>
        <w:t xml:space="preserve"> deposition not more than 2000g/m</w:t>
      </w:r>
      <w:r w:rsidRPr="00B25999">
        <w:rPr>
          <w:rStyle w:val="ui-provider"/>
          <w:vertAlign w:val="superscript"/>
        </w:rPr>
        <w:t>2</w:t>
      </w:r>
      <w:r>
        <w:rPr>
          <w:rStyle w:val="ui-provider"/>
        </w:rPr>
        <w:t xml:space="preserve">/year) should be met. </w:t>
      </w:r>
    </w:p>
    <w:p w14:paraId="0617EFB0" w14:textId="4149106B" w:rsidR="00837F28" w:rsidRPr="0006065E" w:rsidRDefault="00837F28" w:rsidP="00BA5C28">
      <w:pPr>
        <w:pStyle w:val="BodyText1"/>
        <w:numPr>
          <w:ilvl w:val="0"/>
          <w:numId w:val="38"/>
        </w:numPr>
      </w:pPr>
      <w:r w:rsidRPr="0006065E">
        <w:t xml:space="preserve">The presence of very fine sediment in this area means the standard IQI monitoring </w:t>
      </w:r>
      <w:r w:rsidR="00C165F1" w:rsidRPr="0006065E">
        <w:t xml:space="preserve">may not be </w:t>
      </w:r>
      <w:r w:rsidRPr="0006065E">
        <w:t xml:space="preserve">representative of this site. Therefore, </w:t>
      </w:r>
      <w:r w:rsidR="00C165F1" w:rsidRPr="0006065E">
        <w:t>t</w:t>
      </w:r>
      <w:r w:rsidR="00C165F1" w:rsidRPr="0006065E">
        <w:rPr>
          <w:rStyle w:val="ui-provider"/>
        </w:rPr>
        <w:t>he applicant should investigate alternative monitoring approaches and continue engagement with SEPA on this matter during the pre-application process</w:t>
      </w:r>
      <w:r w:rsidR="00C165F1" w:rsidRPr="0006065E">
        <w:t xml:space="preserve">. </w:t>
      </w:r>
    </w:p>
    <w:p w14:paraId="502B1F41" w14:textId="14230100" w:rsidR="000E6BE5" w:rsidRPr="004976EA" w:rsidRDefault="000E6BE5" w:rsidP="000E6BE5">
      <w:pPr>
        <w:pStyle w:val="BodyText1"/>
        <w:numPr>
          <w:ilvl w:val="0"/>
          <w:numId w:val="38"/>
        </w:numPr>
      </w:pPr>
      <w:r w:rsidRPr="004976EA">
        <w:t>Sea lice screening has been undertaken for this proposed site</w:t>
      </w:r>
      <w:r>
        <w:t xml:space="preserve"> and has shown no material effect on the exposure risk</w:t>
      </w:r>
      <w:r w:rsidRPr="004976EA">
        <w:t>.</w:t>
      </w:r>
      <w:r>
        <w:t xml:space="preserve"> </w:t>
      </w:r>
      <w:r w:rsidR="004C5E7D">
        <w:t>Therefore,</w:t>
      </w:r>
      <w:r>
        <w:t xml:space="preserve"> no further modelling or permit conditions will be required for this site.</w:t>
      </w:r>
      <w:r w:rsidRPr="004976EA">
        <w:t xml:space="preserve"> Sea Lice screening information can be found in a separate document on the Screening and Risk Identification web page.</w:t>
      </w:r>
      <w:r>
        <w:t xml:space="preserve"> </w:t>
      </w:r>
    </w:p>
    <w:p w14:paraId="40D20621" w14:textId="544FFE7D" w:rsidR="007A20A9" w:rsidRPr="00296947" w:rsidRDefault="007A20A9" w:rsidP="00013714">
      <w:pPr>
        <w:pStyle w:val="BodyText1"/>
        <w:numPr>
          <w:ilvl w:val="0"/>
          <w:numId w:val="38"/>
        </w:numPr>
      </w:pPr>
      <w:r w:rsidRPr="00081CF6">
        <w:br w:type="page"/>
      </w:r>
    </w:p>
    <w:p w14:paraId="32AEA041" w14:textId="77777777" w:rsidR="00D02162" w:rsidRPr="00081CF6" w:rsidRDefault="00D02162" w:rsidP="00A44B3C">
      <w:pPr>
        <w:pStyle w:val="Heading2"/>
      </w:pPr>
      <w:bookmarkStart w:id="45" w:name="_Toc161152005"/>
      <w:bookmarkStart w:id="46" w:name="_Toc169793505"/>
      <w:r w:rsidRPr="00081CF6">
        <w:lastRenderedPageBreak/>
        <w:t>References</w:t>
      </w:r>
      <w:bookmarkEnd w:id="45"/>
      <w:bookmarkEnd w:id="46"/>
    </w:p>
    <w:p w14:paraId="7046B833" w14:textId="77777777" w:rsidR="00D02162" w:rsidRPr="00081CF6" w:rsidRDefault="00D02162" w:rsidP="00D02162">
      <w:pPr>
        <w:rPr>
          <w:i/>
          <w:iCs/>
          <w:noProof/>
        </w:rPr>
      </w:pPr>
      <w:r w:rsidRPr="00081CF6">
        <w:rPr>
          <w:noProof/>
        </w:rPr>
        <w:t xml:space="preserve">[1]  </w:t>
      </w:r>
      <w:bookmarkStart w:id="47" w:name="_Hlk162519075"/>
      <w:r w:rsidRPr="000C4EC8">
        <w:rPr>
          <w:i/>
          <w:iCs/>
          <w:noProof/>
        </w:rPr>
        <w:t>Marine Modelling Guidance for Aquaculture Applications</w:t>
      </w:r>
      <w:bookmarkEnd w:id="47"/>
      <w:r w:rsidRPr="00BD78F7">
        <w:rPr>
          <w:noProof/>
        </w:rPr>
        <w:t>.</w:t>
      </w:r>
      <w:r w:rsidRPr="00081CF6">
        <w:rPr>
          <w:i/>
          <w:iCs/>
          <w:noProof/>
        </w:rPr>
        <w:t xml:space="preserve">  Published on SEPA website.</w:t>
      </w:r>
    </w:p>
    <w:p w14:paraId="64156D84" w14:textId="77777777" w:rsidR="00D02162" w:rsidRPr="00F6651C" w:rsidRDefault="00D02162" w:rsidP="00D02162">
      <w:r w:rsidRPr="00081CF6">
        <w:rPr>
          <w:noProof/>
        </w:rPr>
        <w:t>[2]  http://marine.gov.scot/information/wider-domain-scottish-shelf-model.</w:t>
      </w:r>
    </w:p>
    <w:p w14:paraId="25175DDC" w14:textId="77777777" w:rsidR="00D02162" w:rsidRDefault="00D02162" w:rsidP="00D02162">
      <w:pPr>
        <w:spacing w:after="0" w:line="240" w:lineRule="auto"/>
      </w:pPr>
      <w:r>
        <w:br w:type="page"/>
      </w:r>
    </w:p>
    <w:p w14:paraId="737F9DCA" w14:textId="77777777" w:rsidR="00835E22" w:rsidRDefault="00835E22" w:rsidP="00A44B3C">
      <w:pPr>
        <w:pStyle w:val="Heading2"/>
      </w:pPr>
      <w:bookmarkStart w:id="48" w:name="_Toc159426497"/>
      <w:bookmarkStart w:id="49" w:name="_Toc160801397"/>
      <w:bookmarkStart w:id="50" w:name="_Toc161757095"/>
      <w:bookmarkStart w:id="51" w:name="_Toc169793506"/>
      <w:bookmarkStart w:id="52" w:name="_Toc161152006"/>
      <w:r w:rsidRPr="007B4187">
        <w:lastRenderedPageBreak/>
        <w:t>Append</w:t>
      </w:r>
      <w:r>
        <w:t>ices – Responses to pre-app consultation.</w:t>
      </w:r>
      <w:bookmarkEnd w:id="48"/>
      <w:bookmarkEnd w:id="49"/>
      <w:bookmarkEnd w:id="50"/>
      <w:bookmarkEnd w:id="51"/>
    </w:p>
    <w:p w14:paraId="01D53DE1" w14:textId="77777777" w:rsidR="00835E22" w:rsidRPr="00DE5CD6" w:rsidRDefault="00835E22" w:rsidP="00835E22">
      <w:pPr>
        <w:pStyle w:val="BodyText1"/>
      </w:pPr>
      <w:r w:rsidRPr="00DE5CD6">
        <w:t xml:space="preserve">For the avoidance of doubt the SEPA </w:t>
      </w:r>
      <w:r>
        <w:t>Aquaculture Modelling Screening &amp; Risk Identification</w:t>
      </w:r>
      <w:r w:rsidRPr="00DE5CD6">
        <w:t xml:space="preserve"> report has been assessed on the number of marine pens and biomass proposed to SEPA for the purposes of application for authorisation under the Water Environment (Controlled Activities) (Scotland) Regulations 2011.</w:t>
      </w:r>
    </w:p>
    <w:p w14:paraId="6CB39F00" w14:textId="77777777" w:rsidR="00835E22" w:rsidRPr="00DE5CD6" w:rsidRDefault="00835E22" w:rsidP="00835E22">
      <w:pPr>
        <w:pStyle w:val="BodyText1"/>
      </w:pPr>
    </w:p>
    <w:p w14:paraId="41E7C108" w14:textId="77777777" w:rsidR="00835E22" w:rsidRPr="00DE5CD6" w:rsidRDefault="00835E22" w:rsidP="00835E22">
      <w:pPr>
        <w:pStyle w:val="BodyText1"/>
      </w:pPr>
      <w:r w:rsidRPr="00DE5CD6">
        <w:t>The number of marine pens and biomass included in the application to the local authority for planning permission may be different.</w:t>
      </w:r>
    </w:p>
    <w:p w14:paraId="56DB6AEA" w14:textId="77777777" w:rsidR="006F1E3A" w:rsidRDefault="006F1E3A">
      <w:pPr>
        <w:spacing w:after="0" w:line="240" w:lineRule="auto"/>
        <w:rPr>
          <w:rFonts w:asciiTheme="majorHAnsi" w:eastAsiaTheme="majorEastAsia" w:hAnsiTheme="majorHAnsi" w:cstheme="majorBidi"/>
          <w:b/>
          <w:color w:val="016574" w:themeColor="accent2"/>
          <w:sz w:val="32"/>
          <w:szCs w:val="32"/>
        </w:rPr>
      </w:pPr>
      <w:r>
        <w:rPr>
          <w:sz w:val="32"/>
        </w:rPr>
        <w:br w:type="page"/>
      </w:r>
    </w:p>
    <w:p w14:paraId="0C7892E6" w14:textId="1EF1B187" w:rsidR="00D02162" w:rsidRPr="0006065E" w:rsidRDefault="00D02162" w:rsidP="00A44B3C">
      <w:pPr>
        <w:pStyle w:val="Heading3"/>
      </w:pPr>
      <w:r w:rsidRPr="0006065E">
        <w:lastRenderedPageBreak/>
        <w:t xml:space="preserve">Appendix 1 – </w:t>
      </w:r>
      <w:r w:rsidR="00862948">
        <w:t>Highland</w:t>
      </w:r>
      <w:r w:rsidR="007A4D79">
        <w:t xml:space="preserve"> </w:t>
      </w:r>
      <w:r w:rsidRPr="0006065E">
        <w:t>Council,</w:t>
      </w:r>
      <w:r w:rsidR="00130444">
        <w:t xml:space="preserve"> Planning</w:t>
      </w:r>
      <w:r w:rsidRPr="0006065E">
        <w:t xml:space="preserve"> Department</w:t>
      </w:r>
      <w:bookmarkEnd w:id="52"/>
    </w:p>
    <w:p w14:paraId="1F620A4C" w14:textId="77777777" w:rsidR="00145E68" w:rsidRDefault="00F92402" w:rsidP="00145E68">
      <w:pPr>
        <w:pStyle w:val="Heading4"/>
      </w:pPr>
      <w:r>
        <w:t>Description of Proposal and Summary of Key Points</w:t>
      </w:r>
    </w:p>
    <w:p w14:paraId="0454D3AA" w14:textId="77777777" w:rsidR="00145E68" w:rsidRDefault="00145E68" w:rsidP="00D02162">
      <w:pPr>
        <w:pStyle w:val="xmsonormal"/>
        <w:shd w:val="clear" w:color="auto" w:fill="FFFFFF"/>
        <w:spacing w:before="0" w:beforeAutospacing="0" w:after="0" w:afterAutospacing="0"/>
        <w:rPr>
          <w:rFonts w:ascii="Arial" w:hAnsi="Arial" w:cs="Calibri"/>
          <w:b/>
          <w:bCs/>
          <w:sz w:val="22"/>
          <w:szCs w:val="22"/>
        </w:rPr>
      </w:pPr>
    </w:p>
    <w:p w14:paraId="0F586E55" w14:textId="4514B7D8" w:rsidR="00145E68" w:rsidRDefault="00145E68" w:rsidP="00145E68">
      <w:pPr>
        <w:pStyle w:val="BodyText1"/>
        <w:rPr>
          <w:rFonts w:eastAsia="Times New Roman"/>
        </w:rPr>
      </w:pPr>
      <w:r>
        <w:t xml:space="preserve">This proposal is for a new marine finfish farm site off the east coast of the Waternish peninsula in Loch Snizort in the north of Skye. It is roughly halfway between the coastal settlement of Geary/Gillen to the north and the Greshornish peninsula to the south and off a very remote, isolated and uninhabited stretch of coastal cliffs. The finite location of the farm will be </w:t>
      </w:r>
      <w:r w:rsidR="007F0756">
        <w:t>dependent</w:t>
      </w:r>
      <w:r>
        <w:t xml:space="preserve"> on feedback from this pre-application process.</w:t>
      </w:r>
    </w:p>
    <w:p w14:paraId="4E8D738B" w14:textId="522C92FE" w:rsidR="00145E68" w:rsidRDefault="00145E68" w:rsidP="00145E68">
      <w:pPr>
        <w:pStyle w:val="BodyText1"/>
      </w:pPr>
      <w:r>
        <w:t xml:space="preserve">The final form of the farm has also yet to be </w:t>
      </w:r>
      <w:r w:rsidR="007F0756">
        <w:t>finalised but</w:t>
      </w:r>
      <w:r>
        <w:t xml:space="preserve"> will either be an 8 x 120m or 6 x 160m cage configuration with top nets and a feed barge. Biomass is proposed at between 1000t and 2500t. Farmed species could be either Rainbow Trout or Atlantic Salmon.</w:t>
      </w:r>
    </w:p>
    <w:p w14:paraId="36639876" w14:textId="5CB8E614" w:rsidR="00D02162" w:rsidRDefault="00145E68" w:rsidP="00145E68">
      <w:pPr>
        <w:pStyle w:val="BodyText1"/>
        <w:rPr>
          <w:rFonts w:asciiTheme="majorHAnsi" w:hAnsiTheme="majorHAnsi" w:cstheme="majorHAnsi"/>
          <w:color w:val="242424"/>
          <w:bdr w:val="none" w:sz="0" w:space="0" w:color="auto" w:frame="1"/>
        </w:rPr>
      </w:pPr>
      <w:r>
        <w:t>Based on the information submitted it is likely that officer support for such a proposal will be forthcoming. Assuming ornithological impacts can be addressed satisfactorily, the main area of concern for the planning authority will be seascape impacts experienced from within the Greshornish Special Landscape Area and, to a lesser extent, coastal views south from the Geary settlement.</w:t>
      </w:r>
      <w:r w:rsidR="00D02162" w:rsidRPr="0006065E">
        <w:rPr>
          <w:rFonts w:asciiTheme="majorHAnsi" w:hAnsiTheme="majorHAnsi" w:cstheme="majorHAnsi"/>
          <w:color w:val="242424"/>
          <w:bdr w:val="none" w:sz="0" w:space="0" w:color="auto" w:frame="1"/>
        </w:rPr>
        <w:t> </w:t>
      </w:r>
    </w:p>
    <w:p w14:paraId="3E722FAB" w14:textId="77777777" w:rsidR="00FD32A7" w:rsidRPr="00FD32A7" w:rsidRDefault="00FD32A7" w:rsidP="00FD32A7">
      <w:pPr>
        <w:pStyle w:val="BodyText1"/>
        <w:rPr>
          <w:rFonts w:eastAsia="Times New Roman"/>
        </w:rPr>
      </w:pPr>
      <w:r w:rsidRPr="00FD32A7">
        <w:t>You are advised that the following consent will be required for the proposed development:</w:t>
      </w:r>
    </w:p>
    <w:p w14:paraId="3D9B8697" w14:textId="77777777" w:rsidR="00FD32A7" w:rsidRDefault="00FD32A7" w:rsidP="00FD32A7">
      <w:pPr>
        <w:pStyle w:val="BodyText1"/>
        <w:numPr>
          <w:ilvl w:val="0"/>
          <w:numId w:val="44"/>
        </w:numPr>
      </w:pPr>
      <w:r w:rsidRPr="00FD32A7">
        <w:t xml:space="preserve">Planning Permission </w:t>
      </w:r>
    </w:p>
    <w:p w14:paraId="1940B428" w14:textId="3014617F" w:rsidR="00FD32A7" w:rsidRDefault="002E3A01" w:rsidP="002E3A01">
      <w:pPr>
        <w:pStyle w:val="Heading4"/>
      </w:pPr>
      <w:r>
        <w:t>Planning History</w:t>
      </w:r>
    </w:p>
    <w:p w14:paraId="37F7EBD2" w14:textId="1EBF4B52" w:rsidR="00F44A08" w:rsidRPr="00F44A08" w:rsidRDefault="00F44A08" w:rsidP="00F44A08">
      <w:pPr>
        <w:pStyle w:val="Caption"/>
      </w:pPr>
      <w:bookmarkStart w:id="53" w:name="_Toc169793519"/>
      <w:r>
        <w:t xml:space="preserve">Table </w:t>
      </w:r>
      <w:r>
        <w:fldChar w:fldCharType="begin"/>
      </w:r>
      <w:r>
        <w:instrText xml:space="preserve"> SEQ Table \* ARABIC </w:instrText>
      </w:r>
      <w:r>
        <w:fldChar w:fldCharType="separate"/>
      </w:r>
      <w:r>
        <w:rPr>
          <w:noProof/>
        </w:rPr>
        <w:t>5</w:t>
      </w:r>
      <w:r>
        <w:fldChar w:fldCharType="end"/>
      </w:r>
      <w:r>
        <w:t xml:space="preserve">: </w:t>
      </w:r>
      <w:r w:rsidR="008E1433">
        <w:t>Table showing planning history</w:t>
      </w:r>
      <w:bookmarkEnd w:id="5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New salmon farm to substitute for production at Lochs Greshornish and Snizort Beag (Reference 12/01699/FUL) was withdrawn. The decision date for this was 29/09/2014."/>
      </w:tblPr>
      <w:tblGrid>
        <w:gridCol w:w="1701"/>
        <w:gridCol w:w="4395"/>
        <w:gridCol w:w="1559"/>
        <w:gridCol w:w="1559"/>
      </w:tblGrid>
      <w:tr w:rsidR="002E3A01" w:rsidRPr="00F14CE5" w14:paraId="5AB3C9C0" w14:textId="77777777" w:rsidTr="004E38B4">
        <w:trPr>
          <w:cantSplit/>
          <w:trHeight w:val="986"/>
          <w:tblHeader/>
        </w:trPr>
        <w:tc>
          <w:tcPr>
            <w:tcW w:w="1701" w:type="dxa"/>
            <w:shd w:val="clear" w:color="auto" w:fill="016574" w:themeFill="accent6"/>
          </w:tcPr>
          <w:p w14:paraId="47EA9E82" w14:textId="2CE06FC2" w:rsidR="002E3A01" w:rsidRPr="004762FC" w:rsidRDefault="002E3A01" w:rsidP="004E38B4">
            <w:pPr>
              <w:pStyle w:val="TableParagraph"/>
              <w:spacing w:line="274" w:lineRule="exact"/>
              <w:ind w:left="107"/>
              <w:rPr>
                <w:b/>
                <w:color w:val="FFFFFF" w:themeColor="background1"/>
                <w:sz w:val="24"/>
              </w:rPr>
            </w:pPr>
            <w:r>
              <w:rPr>
                <w:b/>
                <w:color w:val="FFFFFF" w:themeColor="background1"/>
                <w:sz w:val="24"/>
              </w:rPr>
              <w:t>R</w:t>
            </w:r>
            <w:r w:rsidR="00AB2BE2">
              <w:rPr>
                <w:b/>
                <w:color w:val="FFFFFF" w:themeColor="background1"/>
                <w:sz w:val="24"/>
              </w:rPr>
              <w:t>eference</w:t>
            </w:r>
          </w:p>
        </w:tc>
        <w:tc>
          <w:tcPr>
            <w:tcW w:w="4395" w:type="dxa"/>
            <w:shd w:val="clear" w:color="auto" w:fill="016574" w:themeFill="accent6"/>
          </w:tcPr>
          <w:p w14:paraId="0ECFC675" w14:textId="46EF8F0C" w:rsidR="002E3A01" w:rsidRPr="004762FC" w:rsidRDefault="002E3A01" w:rsidP="004E38B4">
            <w:pPr>
              <w:pStyle w:val="TableParagraph"/>
              <w:ind w:left="84" w:right="82"/>
              <w:rPr>
                <w:b/>
                <w:color w:val="FFFFFF" w:themeColor="background1"/>
                <w:sz w:val="24"/>
              </w:rPr>
            </w:pPr>
            <w:r>
              <w:rPr>
                <w:b/>
                <w:color w:val="FFFFFF" w:themeColor="background1"/>
                <w:sz w:val="24"/>
              </w:rPr>
              <w:t>D</w:t>
            </w:r>
            <w:r w:rsidR="00AB2BE2">
              <w:rPr>
                <w:b/>
                <w:color w:val="FFFFFF" w:themeColor="background1"/>
                <w:sz w:val="24"/>
              </w:rPr>
              <w:t>escriptiong</w:t>
            </w:r>
          </w:p>
        </w:tc>
        <w:tc>
          <w:tcPr>
            <w:tcW w:w="1559" w:type="dxa"/>
            <w:shd w:val="clear" w:color="auto" w:fill="016574" w:themeFill="accent6"/>
          </w:tcPr>
          <w:p w14:paraId="53FD3930" w14:textId="498E4D39" w:rsidR="002E3A01" w:rsidRPr="004762FC" w:rsidRDefault="002E3A01" w:rsidP="004E38B4">
            <w:pPr>
              <w:pStyle w:val="TableParagraph"/>
              <w:spacing w:line="237" w:lineRule="auto"/>
              <w:ind w:left="105" w:right="100"/>
              <w:rPr>
                <w:b/>
                <w:color w:val="FFFFFF" w:themeColor="background1"/>
                <w:sz w:val="24"/>
              </w:rPr>
            </w:pPr>
            <w:r>
              <w:rPr>
                <w:b/>
                <w:color w:val="FFFFFF" w:themeColor="background1"/>
                <w:sz w:val="24"/>
              </w:rPr>
              <w:t>D</w:t>
            </w:r>
            <w:r w:rsidR="00AB2BE2">
              <w:rPr>
                <w:b/>
                <w:color w:val="FFFFFF" w:themeColor="background1"/>
                <w:sz w:val="24"/>
              </w:rPr>
              <w:t>ate</w:t>
            </w:r>
            <w:r>
              <w:rPr>
                <w:b/>
                <w:color w:val="FFFFFF" w:themeColor="background1"/>
                <w:sz w:val="24"/>
              </w:rPr>
              <w:t xml:space="preserve"> </w:t>
            </w:r>
            <w:r w:rsidR="00AB2BE2">
              <w:rPr>
                <w:b/>
                <w:color w:val="FFFFFF" w:themeColor="background1"/>
                <w:sz w:val="24"/>
              </w:rPr>
              <w:t>of</w:t>
            </w:r>
            <w:r>
              <w:rPr>
                <w:b/>
                <w:color w:val="FFFFFF" w:themeColor="background1"/>
                <w:sz w:val="24"/>
              </w:rPr>
              <w:t xml:space="preserve"> D</w:t>
            </w:r>
            <w:r w:rsidR="00AB2BE2">
              <w:rPr>
                <w:b/>
                <w:color w:val="FFFFFF" w:themeColor="background1"/>
                <w:sz w:val="24"/>
              </w:rPr>
              <w:t>ecision</w:t>
            </w:r>
          </w:p>
        </w:tc>
        <w:tc>
          <w:tcPr>
            <w:tcW w:w="1559" w:type="dxa"/>
            <w:shd w:val="clear" w:color="auto" w:fill="016574" w:themeFill="accent6"/>
          </w:tcPr>
          <w:p w14:paraId="3487D99A" w14:textId="0F69ACFD" w:rsidR="002E3A01" w:rsidRPr="004762FC" w:rsidRDefault="002E3A01" w:rsidP="004E38B4">
            <w:pPr>
              <w:pStyle w:val="TableParagraph"/>
              <w:ind w:left="105" w:right="95"/>
              <w:rPr>
                <w:b/>
                <w:color w:val="FFFFFF" w:themeColor="background1"/>
                <w:sz w:val="24"/>
              </w:rPr>
            </w:pPr>
            <w:r>
              <w:rPr>
                <w:b/>
                <w:color w:val="FFFFFF" w:themeColor="background1"/>
                <w:sz w:val="24"/>
              </w:rPr>
              <w:t>O</w:t>
            </w:r>
            <w:r w:rsidR="00AB2BE2">
              <w:rPr>
                <w:b/>
                <w:color w:val="FFFFFF" w:themeColor="background1"/>
                <w:sz w:val="24"/>
              </w:rPr>
              <w:t>utcome</w:t>
            </w:r>
          </w:p>
        </w:tc>
      </w:tr>
      <w:tr w:rsidR="002E3A01" w:rsidRPr="00F14CE5" w14:paraId="13973364" w14:textId="77777777" w:rsidTr="004E38B4">
        <w:trPr>
          <w:cantSplit/>
          <w:trHeight w:val="1289"/>
          <w:tblHeader/>
        </w:trPr>
        <w:tc>
          <w:tcPr>
            <w:tcW w:w="1701" w:type="dxa"/>
          </w:tcPr>
          <w:p w14:paraId="3E4FBEAA" w14:textId="6AAAF0CE" w:rsidR="002E3A01" w:rsidRPr="00A60978" w:rsidRDefault="00A043E3" w:rsidP="004E38B4">
            <w:pPr>
              <w:pStyle w:val="BodyText1"/>
              <w:rPr>
                <w:b/>
              </w:rPr>
            </w:pPr>
            <w:r>
              <w:t>12/01699/FUL</w:t>
            </w:r>
          </w:p>
        </w:tc>
        <w:tc>
          <w:tcPr>
            <w:tcW w:w="4395" w:type="dxa"/>
          </w:tcPr>
          <w:p w14:paraId="14525986" w14:textId="4D3EE461" w:rsidR="002E3A01" w:rsidRPr="004E38B4" w:rsidRDefault="006E47E1" w:rsidP="004E38B4">
            <w:pPr>
              <w:pStyle w:val="BodyText1"/>
              <w:rPr>
                <w:rFonts w:eastAsia="Times New Roman" w:cs="Calibri"/>
              </w:rPr>
            </w:pPr>
            <w:r>
              <w:rPr>
                <w:rFonts w:cs="Calibri"/>
              </w:rPr>
              <w:t>New salmon farm to substitute for production at Lochs Greshornish and Snizort Beag</w:t>
            </w:r>
          </w:p>
        </w:tc>
        <w:tc>
          <w:tcPr>
            <w:tcW w:w="1559" w:type="dxa"/>
          </w:tcPr>
          <w:p w14:paraId="36413462" w14:textId="3130A0DE" w:rsidR="002E3A01" w:rsidRPr="00EF6F1A" w:rsidRDefault="007125B2" w:rsidP="004E38B4">
            <w:pPr>
              <w:pStyle w:val="BodyText1"/>
            </w:pPr>
            <w:r>
              <w:t>29.09.2014</w:t>
            </w:r>
          </w:p>
        </w:tc>
        <w:tc>
          <w:tcPr>
            <w:tcW w:w="1559" w:type="dxa"/>
          </w:tcPr>
          <w:p w14:paraId="7E83711C" w14:textId="00519E93" w:rsidR="002E3A01" w:rsidRPr="00EF6F1A" w:rsidRDefault="004E38B4" w:rsidP="004E38B4">
            <w:pPr>
              <w:pStyle w:val="BodyText1"/>
            </w:pPr>
            <w:r>
              <w:rPr>
                <w:rFonts w:cs="Calibri"/>
              </w:rPr>
              <w:t>Withdrawn</w:t>
            </w:r>
          </w:p>
        </w:tc>
      </w:tr>
    </w:tbl>
    <w:p w14:paraId="25DCB41F" w14:textId="38D58CA2" w:rsidR="00D02162" w:rsidRDefault="00B74DBD" w:rsidP="002947D2">
      <w:pPr>
        <w:pStyle w:val="Heading4"/>
      </w:pPr>
      <w:r>
        <w:lastRenderedPageBreak/>
        <w:t>Planning Policy</w:t>
      </w:r>
    </w:p>
    <w:p w14:paraId="1E48323B" w14:textId="77777777" w:rsidR="002947D2" w:rsidRDefault="002947D2" w:rsidP="00451228">
      <w:pPr>
        <w:pStyle w:val="BodyText1"/>
        <w:rPr>
          <w:rFonts w:eastAsia="Times New Roman"/>
        </w:rPr>
      </w:pPr>
      <w:r>
        <w:t>National Planning Framework 4 (2023):</w:t>
      </w:r>
    </w:p>
    <w:p w14:paraId="52BBB1FC" w14:textId="77777777" w:rsidR="002947D2" w:rsidRDefault="002947D2" w:rsidP="00451228">
      <w:pPr>
        <w:pStyle w:val="BodyText1"/>
      </w:pPr>
      <w:r>
        <w:t>Policy 1 - Tackling the Climate and Nature Crises</w:t>
      </w:r>
    </w:p>
    <w:p w14:paraId="05A8055D" w14:textId="77777777" w:rsidR="002947D2" w:rsidRDefault="002947D2" w:rsidP="00451228">
      <w:pPr>
        <w:pStyle w:val="BodyText1"/>
      </w:pPr>
      <w:r>
        <w:t>Policy 2 - Climate Mitigation and Adaptation</w:t>
      </w:r>
    </w:p>
    <w:p w14:paraId="19E27B15" w14:textId="77777777" w:rsidR="002947D2" w:rsidRDefault="002947D2" w:rsidP="00451228">
      <w:pPr>
        <w:pStyle w:val="BodyText1"/>
      </w:pPr>
      <w:r>
        <w:t>Policy 3 - Biodiversity</w:t>
      </w:r>
    </w:p>
    <w:p w14:paraId="2098943F" w14:textId="77777777" w:rsidR="002947D2" w:rsidRDefault="002947D2" w:rsidP="00451228">
      <w:pPr>
        <w:pStyle w:val="BodyText1"/>
      </w:pPr>
      <w:r>
        <w:t>Policy 10 - Coastal Development</w:t>
      </w:r>
    </w:p>
    <w:p w14:paraId="187BF088" w14:textId="77777777" w:rsidR="002947D2" w:rsidRDefault="002947D2" w:rsidP="00451228">
      <w:pPr>
        <w:pStyle w:val="BodyText1"/>
      </w:pPr>
      <w:r>
        <w:t>Policy 29 – Rural Development</w:t>
      </w:r>
    </w:p>
    <w:p w14:paraId="2C08BCFA" w14:textId="6F2D938A" w:rsidR="002947D2" w:rsidRPr="00C843B0" w:rsidRDefault="002947D2" w:rsidP="00451228">
      <w:pPr>
        <w:pStyle w:val="BodyText1"/>
      </w:pPr>
      <w:r>
        <w:t>Policy 32 – Aquaculture</w:t>
      </w:r>
    </w:p>
    <w:p w14:paraId="66469384" w14:textId="6BAD7D20" w:rsidR="002947D2" w:rsidRDefault="002947D2" w:rsidP="00451228">
      <w:pPr>
        <w:pStyle w:val="BodyText1"/>
      </w:pPr>
      <w:r>
        <w:t>Highland-wide Local Development Plan (2012) (HwLDP)</w:t>
      </w:r>
      <w:r w:rsidR="00C843B0">
        <w:t>:</w:t>
      </w:r>
    </w:p>
    <w:p w14:paraId="3C9620D8" w14:textId="77777777" w:rsidR="002947D2" w:rsidRDefault="002947D2" w:rsidP="00451228">
      <w:pPr>
        <w:pStyle w:val="BodyText1"/>
        <w:rPr>
          <w:bCs/>
        </w:rPr>
      </w:pPr>
      <w:r>
        <w:rPr>
          <w:bCs/>
        </w:rPr>
        <w:t>Policy 28 - Sustainable Design</w:t>
      </w:r>
    </w:p>
    <w:p w14:paraId="6676DBE7" w14:textId="77777777" w:rsidR="002947D2" w:rsidRDefault="002947D2" w:rsidP="00451228">
      <w:pPr>
        <w:pStyle w:val="BodyText1"/>
        <w:rPr>
          <w:rFonts w:cs="Times New Roman"/>
          <w:bCs/>
        </w:rPr>
      </w:pPr>
      <w:r>
        <w:rPr>
          <w:bCs/>
        </w:rPr>
        <w:t>Policy 49 - Coastal Development</w:t>
      </w:r>
    </w:p>
    <w:p w14:paraId="78DF1A29" w14:textId="77777777" w:rsidR="002947D2" w:rsidRDefault="002947D2" w:rsidP="00451228">
      <w:pPr>
        <w:pStyle w:val="BodyText1"/>
        <w:rPr>
          <w:bCs/>
        </w:rPr>
      </w:pPr>
      <w:r>
        <w:rPr>
          <w:bCs/>
        </w:rPr>
        <w:t>Policy 50 - Aquaculture</w:t>
      </w:r>
    </w:p>
    <w:p w14:paraId="21FB90A8" w14:textId="77777777" w:rsidR="002947D2" w:rsidRDefault="002947D2" w:rsidP="00451228">
      <w:pPr>
        <w:pStyle w:val="BodyText1"/>
        <w:rPr>
          <w:bCs/>
        </w:rPr>
      </w:pPr>
      <w:r>
        <w:rPr>
          <w:bCs/>
        </w:rPr>
        <w:t>Policy 58 - Protected Species</w:t>
      </w:r>
    </w:p>
    <w:p w14:paraId="4AE936F3" w14:textId="77777777" w:rsidR="002947D2" w:rsidRDefault="002947D2" w:rsidP="00451228">
      <w:pPr>
        <w:pStyle w:val="BodyText1"/>
        <w:rPr>
          <w:bCs/>
        </w:rPr>
      </w:pPr>
      <w:r>
        <w:rPr>
          <w:bCs/>
        </w:rPr>
        <w:t>Policy 61 - Landscape</w:t>
      </w:r>
    </w:p>
    <w:p w14:paraId="6FEDF1C6" w14:textId="77777777" w:rsidR="002947D2" w:rsidRDefault="002947D2" w:rsidP="00451228">
      <w:pPr>
        <w:pStyle w:val="BodyText1"/>
        <w:rPr>
          <w:bCs/>
        </w:rPr>
      </w:pPr>
      <w:r>
        <w:rPr>
          <w:bCs/>
        </w:rPr>
        <w:t>Policy 72 – Pollution</w:t>
      </w:r>
    </w:p>
    <w:p w14:paraId="548CC261" w14:textId="4FD5832A" w:rsidR="00451228" w:rsidRDefault="00944C70" w:rsidP="00451228">
      <w:pPr>
        <w:pStyle w:val="BodyText1"/>
      </w:pPr>
      <w:r>
        <w:t>.</w:t>
      </w:r>
    </w:p>
    <w:p w14:paraId="1B9069A5" w14:textId="77777777" w:rsidR="002F1292" w:rsidRDefault="002F1292" w:rsidP="002F1292">
      <w:pPr>
        <w:pStyle w:val="Heading4"/>
        <w:rPr>
          <w:rFonts w:eastAsia="Times New Roman" w:cs="Calibri"/>
        </w:rPr>
      </w:pPr>
      <w:r>
        <w:t>Highland Council Supplementary Guidance</w:t>
      </w:r>
    </w:p>
    <w:p w14:paraId="0E31A4DA" w14:textId="77777777" w:rsidR="002F1292" w:rsidRDefault="002F1292" w:rsidP="002F1292">
      <w:pPr>
        <w:pStyle w:val="BodyText1"/>
        <w:rPr>
          <w:rFonts w:cs="Calibri"/>
        </w:rPr>
      </w:pPr>
      <w:r>
        <w:t>Aquaculture (non-statutory guide)</w:t>
      </w:r>
    </w:p>
    <w:p w14:paraId="218E04BB" w14:textId="77777777" w:rsidR="002F1292" w:rsidRDefault="002F1292" w:rsidP="002F1292">
      <w:pPr>
        <w:pStyle w:val="BodyText1"/>
        <w:rPr>
          <w:rFonts w:cs="Times New Roman"/>
        </w:rPr>
      </w:pPr>
      <w:r>
        <w:t>Highland's Statutorily Protected Species (March 2013)</w:t>
      </w:r>
    </w:p>
    <w:p w14:paraId="605842FD" w14:textId="77777777" w:rsidR="002F1292" w:rsidRDefault="002F1292" w:rsidP="002F1292">
      <w:pPr>
        <w:pStyle w:val="BodyText1"/>
      </w:pPr>
      <w:r>
        <w:t>Special Landscape Areas (June 2011)</w:t>
      </w:r>
    </w:p>
    <w:p w14:paraId="74B12A78" w14:textId="15A0C060" w:rsidR="002F1292" w:rsidRDefault="00251590" w:rsidP="00251590">
      <w:pPr>
        <w:pStyle w:val="Heading4"/>
      </w:pPr>
      <w:r>
        <w:lastRenderedPageBreak/>
        <w:t>Assessment</w:t>
      </w:r>
    </w:p>
    <w:p w14:paraId="59BD7CF2" w14:textId="77777777" w:rsidR="00C843B0" w:rsidRDefault="00C843B0" w:rsidP="00C843B0">
      <w:pPr>
        <w:pStyle w:val="Heading4"/>
        <w:rPr>
          <w:rFonts w:eastAsia="Times New Roman"/>
        </w:rPr>
      </w:pPr>
      <w:r>
        <w:t>Policy Position</w:t>
      </w:r>
    </w:p>
    <w:p w14:paraId="556F3E82" w14:textId="77777777" w:rsidR="00C843B0" w:rsidRDefault="00C843B0" w:rsidP="00C843B0">
      <w:pPr>
        <w:pStyle w:val="BodyText1"/>
      </w:pPr>
      <w:r>
        <w:t>The proposal is likely to gain solid ‘in principle’ support from the most relevant development plan policies – NPF4 Policy 32 Aquaculture (+ HwLDP Policy 50). NPF4 Policy 29 Rural Development is also supportive in respect of the proposal’s potential contribution to local employment and the rural economy in general.</w:t>
      </w:r>
    </w:p>
    <w:p w14:paraId="3A1F6620" w14:textId="2761BD72" w:rsidR="00C843B0" w:rsidRPr="00C843B0" w:rsidRDefault="00C843B0" w:rsidP="00C843B0">
      <w:pPr>
        <w:pStyle w:val="BodyText1"/>
      </w:pPr>
      <w:r>
        <w:t>Policy 32 is heavily caveated in respect of impacts upon marine biology, of course, and this ties in with the thrust of Policies 1 and 3 in terms of addressing the nature crisis and the need for biodiversity enhancement. Further advice from SEPA, NatureScot and the Marine Directorate will be definitive in this respect, although it is recognised that impacts upon wild fish populations now fall within the regulatory remit of SEPA.</w:t>
      </w:r>
    </w:p>
    <w:p w14:paraId="619D9C89" w14:textId="77777777" w:rsidR="00C843B0" w:rsidRDefault="00C843B0" w:rsidP="00C843B0">
      <w:pPr>
        <w:pStyle w:val="Heading4"/>
        <w:rPr>
          <w:rFonts w:cs="Calibri"/>
        </w:rPr>
      </w:pPr>
      <w:r>
        <w:t xml:space="preserve">Siting, Design and External Appearance </w:t>
      </w:r>
    </w:p>
    <w:p w14:paraId="768B1579" w14:textId="77777777" w:rsidR="00C843B0" w:rsidRPr="00C843B0" w:rsidRDefault="00C843B0" w:rsidP="00C843B0">
      <w:pPr>
        <w:pStyle w:val="BodyText1"/>
        <w:rPr>
          <w:rFonts w:cs="Times New Roman"/>
        </w:rPr>
      </w:pPr>
      <w:r w:rsidRPr="00C843B0">
        <w:t>The location of the proposal is remote and isolated from any extensive public views or numbers of receptors. The pre-app submission includes a set of potential viewpoint locations on which the visualisations of the proposed farm submitted with a planning application could be based. The viewpoints confirm that the farm is likely to be visible from both the Geary settlement to the north and the Greshornish SLA to the south.</w:t>
      </w:r>
    </w:p>
    <w:p w14:paraId="50C3BDC4" w14:textId="77777777" w:rsidR="00C843B0" w:rsidRPr="00C843B0" w:rsidRDefault="00C843B0" w:rsidP="00C843B0">
      <w:pPr>
        <w:pStyle w:val="BodyText1"/>
      </w:pPr>
      <w:r w:rsidRPr="00C843B0">
        <w:t>In terms of views from the north where there are likely to be the most receptors (viewpoint 4), it appears likely that the farm will be seen just off the coast. However, a combination of distance and the landforms to the rear are likely to greatly reduce visual impacts and mitigate against any perception of landscape harm.</w:t>
      </w:r>
    </w:p>
    <w:p w14:paraId="0053D6F5" w14:textId="77777777" w:rsidR="00C843B0" w:rsidRPr="00C843B0" w:rsidRDefault="00C843B0" w:rsidP="00C843B0">
      <w:pPr>
        <w:pStyle w:val="BodyText1"/>
      </w:pPr>
      <w:r w:rsidRPr="00C843B0">
        <w:t>Views of the farm from Greshornish peninsula and the SLA are likely to be given more weight in any planning decision than those from a non-designated location. Viewpoints 2, 3 and 5 indicate that the farm will be visible from these SLA locations. One of the sensitivities to change identified in the SLA citation is that of “…Seaward development which would introduce man-made features in long range views…”. The existing farm off the south-eastern coast of the peninsula is regarded as a negative visual element of the SLA.</w:t>
      </w:r>
    </w:p>
    <w:p w14:paraId="2212EEB2" w14:textId="3C84DF34" w:rsidR="00C843B0" w:rsidRDefault="00C843B0" w:rsidP="00C843B0">
      <w:pPr>
        <w:pStyle w:val="BodyText1"/>
        <w:rPr>
          <w:highlight w:val="yellow"/>
        </w:rPr>
      </w:pPr>
      <w:r w:rsidRPr="00C843B0">
        <w:lastRenderedPageBreak/>
        <w:t>However, again, any views of the farm are going to be over significant separations distances which will limit impacts and allow the surrounding land and seascapes to absorb the visual impact of the farm. Furthermore, from viewpoints 3 and 5 it appears likely that the farm will merge into the backdrop of coastal cliffs. Only from viewpoint 2, more directly south of the proposal, might the farm have a more impactful appearance. It will sit off the coast against the open horizon as the only man-made feature in the wider seascape. However, it is not considered that this effect, taking into account distance, would be enough to justify a refusal.</w:t>
      </w:r>
    </w:p>
    <w:p w14:paraId="4B5BEE31" w14:textId="77777777" w:rsidR="00C843B0" w:rsidRDefault="00C843B0" w:rsidP="00C843B0">
      <w:pPr>
        <w:pStyle w:val="Heading4"/>
      </w:pPr>
      <w:bookmarkStart w:id="54" w:name="OLE_LINK1"/>
      <w:r>
        <w:t>Neighbour Amenity, Noise, Lighting and Odour</w:t>
      </w:r>
    </w:p>
    <w:p w14:paraId="0D2F0A0C" w14:textId="75715E87" w:rsidR="00C843B0" w:rsidRPr="00C843B0" w:rsidRDefault="00C843B0" w:rsidP="00C843B0">
      <w:pPr>
        <w:pStyle w:val="BodyText1"/>
      </w:pPr>
      <w:r>
        <w:t>All of the above have come to the fore in dealing with planning matters at new and existing fish farms in recent years. However, given the isolation of this proposal from residential properties, it seems very unlikely that any of these considerations will feature heavily within the assessment of a future application for this proposal.</w:t>
      </w:r>
    </w:p>
    <w:p w14:paraId="60A11B64" w14:textId="77777777" w:rsidR="00C843B0" w:rsidRDefault="00C843B0" w:rsidP="00C843B0">
      <w:pPr>
        <w:pStyle w:val="Heading4"/>
        <w:rPr>
          <w:rFonts w:cs="Calibri"/>
        </w:rPr>
      </w:pPr>
      <w:r>
        <w:rPr>
          <w:rFonts w:cs="Calibri"/>
        </w:rPr>
        <w:t>Protected Species</w:t>
      </w:r>
    </w:p>
    <w:p w14:paraId="1FA4AB8A" w14:textId="77777777" w:rsidR="00C843B0" w:rsidRDefault="00C843B0" w:rsidP="00C843B0">
      <w:pPr>
        <w:pStyle w:val="BodyText1"/>
        <w:rPr>
          <w:rFonts w:cs="Times New Roman"/>
        </w:rPr>
      </w:pPr>
      <w:r>
        <w:t>It is understood that the applicant has had extensive discussions with NatureScot regarding the potential for the proposal to impact upon the habitat of protected birds. Confidentiality in respect of this matter is required, but the planning authority understands that locations for the farm are available which both sit beyond the minimum disturbance distances for the relevant species, and which avoid a location so distant from the coast that the visual concerns identified above could become much more negative.</w:t>
      </w:r>
    </w:p>
    <w:p w14:paraId="0B55894E" w14:textId="77777777" w:rsidR="00C843B0" w:rsidRDefault="00C843B0" w:rsidP="00C843B0">
      <w:pPr>
        <w:pStyle w:val="BodyText1"/>
      </w:pPr>
    </w:p>
    <w:p w14:paraId="5435AEAD" w14:textId="2303AD0D" w:rsidR="00C843B0" w:rsidRPr="00C843B0" w:rsidRDefault="00C843B0" w:rsidP="00C843B0">
      <w:pPr>
        <w:pStyle w:val="BodyText1"/>
      </w:pPr>
      <w:r>
        <w:t>The proposal lies within the Inner Hebrides and the Minches SAC designated for Harbour Porpoise. However, it is not considered likely that the operations of the farm will be capable of undermining the qualifying interests of the designation.</w:t>
      </w:r>
    </w:p>
    <w:p w14:paraId="2A7AF63F" w14:textId="77777777" w:rsidR="00C843B0" w:rsidRDefault="00C843B0" w:rsidP="00C843B0">
      <w:pPr>
        <w:pStyle w:val="Heading4"/>
      </w:pPr>
      <w:r>
        <w:t>Other Users of the Loch</w:t>
      </w:r>
    </w:p>
    <w:p w14:paraId="689B5076" w14:textId="714036AA" w:rsidR="00C843B0" w:rsidRPr="00C843B0" w:rsidRDefault="00C843B0" w:rsidP="00C843B0">
      <w:pPr>
        <w:pStyle w:val="BodyText1"/>
      </w:pPr>
      <w:r>
        <w:t xml:space="preserve">The proposal has the potential to displace or impact upon other commercial and leisure users of these inland waters. Local information should be sought to identify whether other individuals or </w:t>
      </w:r>
      <w:r>
        <w:lastRenderedPageBreak/>
        <w:t xml:space="preserve">bodies make commercial or recreational use of these waters. The application should address this issue and any mitigation available. </w:t>
      </w:r>
    </w:p>
    <w:p w14:paraId="296AB99A" w14:textId="77777777" w:rsidR="00C843B0" w:rsidRDefault="00C843B0" w:rsidP="00C843B0">
      <w:pPr>
        <w:pStyle w:val="Heading4"/>
      </w:pPr>
      <w:r>
        <w:t>Environmental Impact Assessment (EIA)</w:t>
      </w:r>
    </w:p>
    <w:p w14:paraId="7E5F10A6" w14:textId="77777777" w:rsidR="00C843B0" w:rsidRDefault="00C843B0" w:rsidP="00C843B0">
      <w:pPr>
        <w:pStyle w:val="BodyText1"/>
      </w:pPr>
      <w:r>
        <w:t>It is very likely that the proposal will be considered EIA development and that an Environmental Impact Assessment Report will be required to accompany any application. A screening application should be submitted as soon as the proposal is finalised into a fixed form and location.</w:t>
      </w:r>
    </w:p>
    <w:p w14:paraId="200EA9FE" w14:textId="77777777" w:rsidR="00C843B0" w:rsidRDefault="00C843B0" w:rsidP="00C843B0">
      <w:pPr>
        <w:pStyle w:val="BodyText1"/>
      </w:pPr>
      <w:r>
        <w:t>If the application is considered EIA development the authority will be open to discussion at the scoping stage as to which environmental impacts might be scoped out and which must be fully addressed.</w:t>
      </w:r>
      <w:bookmarkEnd w:id="54"/>
    </w:p>
    <w:p w14:paraId="31316C8C" w14:textId="294652F2" w:rsidR="00AC6B2C" w:rsidRDefault="007D09AE" w:rsidP="00AC6BCE">
      <w:pPr>
        <w:pStyle w:val="Heading4"/>
      </w:pPr>
      <w:r>
        <w:t>Consultees For Any Future Application</w:t>
      </w:r>
    </w:p>
    <w:p w14:paraId="68CED97F" w14:textId="4C3EEAA6" w:rsidR="00AC6BCE" w:rsidRPr="00AC6BCE" w:rsidRDefault="00AC6BCE" w:rsidP="00AC6BCE">
      <w:pPr>
        <w:pStyle w:val="BodyText1"/>
      </w:pPr>
      <w:r w:rsidRPr="00AC6BCE">
        <w:t>The following will likely be consulted on any planning application submitted. On occasion it may be necessary to involve consultees who are not listed below as an application progresses.</w:t>
      </w:r>
    </w:p>
    <w:p w14:paraId="3FCDCAE8" w14:textId="05D9B750" w:rsidR="00C843B0" w:rsidRDefault="001E340E" w:rsidP="00742A30">
      <w:pPr>
        <w:pStyle w:val="BodyText1"/>
      </w:pPr>
      <w:r>
        <w:t>Highland Council Consultees</w:t>
      </w:r>
      <w:r w:rsidR="00E34F72">
        <w:t>:</w:t>
      </w:r>
    </w:p>
    <w:p w14:paraId="7A1FC07C" w14:textId="63BEEAEA" w:rsidR="00E34F72" w:rsidRPr="00C843B0" w:rsidRDefault="00E34F72" w:rsidP="00742A30">
      <w:pPr>
        <w:pStyle w:val="BodyText1"/>
        <w:numPr>
          <w:ilvl w:val="0"/>
          <w:numId w:val="44"/>
        </w:numPr>
      </w:pPr>
      <w:r>
        <w:t>Environmental Health</w:t>
      </w:r>
    </w:p>
    <w:p w14:paraId="029889DA" w14:textId="5941537F" w:rsidR="002F1292" w:rsidRDefault="00B26B57" w:rsidP="00742A30">
      <w:pPr>
        <w:pStyle w:val="BodyText1"/>
        <w:numPr>
          <w:ilvl w:val="0"/>
          <w:numId w:val="44"/>
        </w:numPr>
      </w:pPr>
      <w:r>
        <w:t>Coastal Planning Officer</w:t>
      </w:r>
    </w:p>
    <w:p w14:paraId="2CE2755E" w14:textId="3804DEBF" w:rsidR="00F1075D" w:rsidRDefault="00F1075D" w:rsidP="00742A30">
      <w:pPr>
        <w:pStyle w:val="BodyText1"/>
      </w:pPr>
      <w:r>
        <w:t>External Consultees:</w:t>
      </w:r>
    </w:p>
    <w:p w14:paraId="5163994A" w14:textId="0EA887CC" w:rsidR="00B4520A" w:rsidRDefault="00B4520A" w:rsidP="00742A30">
      <w:pPr>
        <w:pStyle w:val="BodyText1"/>
        <w:numPr>
          <w:ilvl w:val="0"/>
          <w:numId w:val="45"/>
        </w:numPr>
      </w:pPr>
      <w:r>
        <w:t>SEPA</w:t>
      </w:r>
    </w:p>
    <w:p w14:paraId="5C939252" w14:textId="12EA8241" w:rsidR="000F4E27" w:rsidRDefault="000F4E27" w:rsidP="00742A30">
      <w:pPr>
        <w:pStyle w:val="BodyText1"/>
        <w:numPr>
          <w:ilvl w:val="0"/>
          <w:numId w:val="45"/>
        </w:numPr>
      </w:pPr>
      <w:r>
        <w:t>NatureScot</w:t>
      </w:r>
    </w:p>
    <w:p w14:paraId="79ED59B2" w14:textId="5F0A3647" w:rsidR="007D4A6A" w:rsidRDefault="007D4A6A" w:rsidP="00742A30">
      <w:pPr>
        <w:pStyle w:val="BodyText1"/>
        <w:numPr>
          <w:ilvl w:val="0"/>
          <w:numId w:val="45"/>
        </w:numPr>
      </w:pPr>
      <w:r>
        <w:t>Marine Directorate</w:t>
      </w:r>
    </w:p>
    <w:p w14:paraId="172A7AD7" w14:textId="2B7CE221" w:rsidR="00742A30" w:rsidRDefault="00742A30" w:rsidP="00742A30">
      <w:pPr>
        <w:pStyle w:val="BodyText1"/>
        <w:numPr>
          <w:ilvl w:val="0"/>
          <w:numId w:val="45"/>
        </w:numPr>
      </w:pPr>
      <w:r>
        <w:t>Northern Lighthouse Board</w:t>
      </w:r>
    </w:p>
    <w:p w14:paraId="0A91B8A5" w14:textId="77777777" w:rsidR="00B41DC1" w:rsidRDefault="00B41DC1" w:rsidP="008300A9">
      <w:pPr>
        <w:pStyle w:val="Heading4"/>
        <w:rPr>
          <w:rFonts w:eastAsia="Times New Roman" w:cs="Calibri"/>
        </w:rPr>
      </w:pPr>
      <w:r>
        <w:lastRenderedPageBreak/>
        <w:t>Additional Information Required For Any Future Application</w:t>
      </w:r>
    </w:p>
    <w:p w14:paraId="55CB6052" w14:textId="5B40218A" w:rsidR="00742A30" w:rsidRPr="008300A9" w:rsidRDefault="00455EF9" w:rsidP="008300A9">
      <w:pPr>
        <w:pStyle w:val="BodyText1"/>
      </w:pPr>
      <w:r w:rsidRPr="008300A9">
        <w:t>Based on the information provided, you are advised to submit the following additional information with any future application for formal permission. If you choose not to follow our advice and do not submit one or more of the documents, then you should provide a clear justification for doing so.</w:t>
      </w:r>
    </w:p>
    <w:p w14:paraId="38EC1424" w14:textId="4D286B50" w:rsidR="00A73CAB" w:rsidRPr="008300A9" w:rsidRDefault="00A73CAB" w:rsidP="008300A9">
      <w:pPr>
        <w:pStyle w:val="BodyText1"/>
        <w:numPr>
          <w:ilvl w:val="0"/>
          <w:numId w:val="46"/>
        </w:numPr>
      </w:pPr>
      <w:r w:rsidRPr="008300A9">
        <w:t>Ecological/Species Survey</w:t>
      </w:r>
    </w:p>
    <w:p w14:paraId="00BB43F0" w14:textId="1026C501" w:rsidR="008300A9" w:rsidRDefault="008300A9" w:rsidP="008300A9">
      <w:pPr>
        <w:pStyle w:val="BodyText1"/>
        <w:numPr>
          <w:ilvl w:val="0"/>
          <w:numId w:val="46"/>
        </w:numPr>
      </w:pPr>
      <w:r w:rsidRPr="008300A9">
        <w:t>Environmental Impact Assessment (EIA)</w:t>
      </w:r>
    </w:p>
    <w:p w14:paraId="084A7D03" w14:textId="2714A636" w:rsidR="00CE1702" w:rsidRDefault="00CE1702" w:rsidP="00EC2676">
      <w:pPr>
        <w:pStyle w:val="Heading4"/>
      </w:pPr>
      <w:r>
        <w:t xml:space="preserve">Making a Formal Application  </w:t>
      </w:r>
    </w:p>
    <w:p w14:paraId="21D51BED" w14:textId="565F1364" w:rsidR="0032403D" w:rsidRDefault="00000000" w:rsidP="00CE1702">
      <w:pPr>
        <w:pStyle w:val="BodyText1"/>
      </w:pPr>
      <w:hyperlink r:id="rId39" w:history="1">
        <w:r w:rsidR="0032403D" w:rsidRPr="00EC2676">
          <w:rPr>
            <w:rStyle w:val="Hyperlink"/>
            <w:rFonts w:ascii="Arial" w:hAnsi="Arial"/>
            <w:bCs/>
            <w:iCs/>
            <w:sz w:val="22"/>
            <w:szCs w:val="22"/>
          </w:rPr>
          <w:t>Online application forms and guidance</w:t>
        </w:r>
      </w:hyperlink>
      <w:r w:rsidR="0032403D">
        <w:rPr>
          <w:rFonts w:ascii="Arial" w:hAnsi="Arial"/>
          <w:bCs/>
          <w:iCs/>
          <w:sz w:val="22"/>
          <w:szCs w:val="22"/>
        </w:rPr>
        <w:t xml:space="preserve"> </w:t>
      </w:r>
    </w:p>
    <w:p w14:paraId="234FC78F" w14:textId="77777777" w:rsidR="00A10E43" w:rsidRDefault="00A10E43" w:rsidP="00EC2676">
      <w:pPr>
        <w:pStyle w:val="Heading4"/>
        <w:rPr>
          <w:rFonts w:eastAsia="Times New Roman" w:cs="Calibri"/>
        </w:rPr>
      </w:pPr>
      <w:r>
        <w:t xml:space="preserve">Disclaimer </w:t>
      </w:r>
    </w:p>
    <w:p w14:paraId="6E0E81E9" w14:textId="77777777" w:rsidR="00D95341" w:rsidRDefault="00D95341" w:rsidP="00EC2676">
      <w:pPr>
        <w:pStyle w:val="BodyText1"/>
        <w:rPr>
          <w:rFonts w:eastAsia="Times New Roman" w:cs="Calibri"/>
        </w:rPr>
      </w:pPr>
      <w:r>
        <w:t xml:space="preserve">This advice is based on the information submitted and is given without prejudice to the future consideration of and decision on any application received by The Highland Council.  </w:t>
      </w:r>
    </w:p>
    <w:p w14:paraId="1577F328" w14:textId="3D9AB4D1" w:rsidR="00A10E43" w:rsidRPr="008300A9" w:rsidRDefault="00D95341" w:rsidP="00EC2676">
      <w:pPr>
        <w:pStyle w:val="BodyText1"/>
      </w:pPr>
      <w:r>
        <w:t xml:space="preserve">Pre-application case files are not publicly available but can be the subject of Freedom of Information and Environmental Information Regulations requests.  </w:t>
      </w:r>
    </w:p>
    <w:p w14:paraId="462B97F1" w14:textId="77777777" w:rsidR="00724C83" w:rsidRDefault="00724C83" w:rsidP="002947D2">
      <w:pPr>
        <w:pStyle w:val="BodyText1"/>
        <w:rPr>
          <w:rFonts w:cs="Times New Roman"/>
          <w:bCs/>
        </w:rPr>
      </w:pPr>
    </w:p>
    <w:p w14:paraId="0B28FD80" w14:textId="77777777" w:rsidR="002947D2" w:rsidRPr="0006065E" w:rsidRDefault="002947D2" w:rsidP="00D02162">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1EF6C728" w14:textId="77777777" w:rsidR="00D02162" w:rsidRPr="0006065E" w:rsidRDefault="00D02162" w:rsidP="00D02162">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7C42FE5A" w14:textId="77777777" w:rsidR="00D02162" w:rsidRPr="0006065E" w:rsidRDefault="00D02162" w:rsidP="00D02162">
      <w:pPr>
        <w:spacing w:after="0" w:line="240" w:lineRule="auto"/>
        <w:rPr>
          <w:rFonts w:ascii="Calibri" w:eastAsia="Times New Roman" w:hAnsi="Calibri" w:cs="Calibri"/>
          <w:color w:val="242424"/>
          <w:sz w:val="22"/>
          <w:szCs w:val="22"/>
          <w:bdr w:val="none" w:sz="0" w:space="0" w:color="auto" w:frame="1"/>
          <w:lang w:eastAsia="en-GB"/>
        </w:rPr>
      </w:pPr>
      <w:r w:rsidRPr="0006065E">
        <w:rPr>
          <w:rFonts w:ascii="Calibri" w:hAnsi="Calibri" w:cs="Calibri"/>
          <w:color w:val="242424"/>
          <w:sz w:val="22"/>
          <w:szCs w:val="22"/>
          <w:bdr w:val="none" w:sz="0" w:space="0" w:color="auto" w:frame="1"/>
        </w:rPr>
        <w:br w:type="page"/>
      </w:r>
    </w:p>
    <w:p w14:paraId="3124C512" w14:textId="77777777" w:rsidR="00D02162" w:rsidRPr="0006065E" w:rsidRDefault="00D02162" w:rsidP="00A44B3C">
      <w:pPr>
        <w:pStyle w:val="Heading3"/>
      </w:pPr>
      <w:bookmarkStart w:id="55" w:name="_Toc161152007"/>
      <w:r w:rsidRPr="0006065E">
        <w:lastRenderedPageBreak/>
        <w:t>Appendix 2 – Nature.Scot</w:t>
      </w:r>
      <w:bookmarkEnd w:id="55"/>
    </w:p>
    <w:p w14:paraId="6AA91F79" w14:textId="77777777" w:rsidR="00D02162" w:rsidRPr="0006065E" w:rsidRDefault="00D02162" w:rsidP="00D02162">
      <w:pPr>
        <w:spacing w:after="0" w:line="240" w:lineRule="auto"/>
        <w:rPr>
          <w:rFonts w:asciiTheme="majorHAnsi" w:hAnsiTheme="majorHAnsi" w:cstheme="majorHAnsi"/>
          <w:u w:val="single"/>
        </w:rPr>
      </w:pPr>
    </w:p>
    <w:p w14:paraId="7059B84A" w14:textId="77777777" w:rsidR="00C87964" w:rsidRDefault="00C87964" w:rsidP="00A44B3C">
      <w:pPr>
        <w:pStyle w:val="BodyText1"/>
        <w:rPr>
          <w:rFonts w:eastAsia="Times New Roman"/>
        </w:rPr>
      </w:pPr>
      <w:r>
        <w:t>In addition to your request to identify ‘show-stoppers’, the developer requested that we advise on headline issues, data sources and suggestions for next steps. Where possible, these are included below.</w:t>
      </w:r>
    </w:p>
    <w:p w14:paraId="3CFFD23D" w14:textId="77777777" w:rsidR="00C87964" w:rsidRDefault="00C87964" w:rsidP="00A44B3C">
      <w:pPr>
        <w:pStyle w:val="Heading4"/>
      </w:pPr>
      <w:r>
        <w:t>Summary</w:t>
      </w:r>
    </w:p>
    <w:p w14:paraId="3D31429B" w14:textId="77777777" w:rsidR="00C87964" w:rsidRDefault="00C87964" w:rsidP="00A44B3C">
      <w:pPr>
        <w:pStyle w:val="BodyText1"/>
      </w:pPr>
      <w:r>
        <w:t>On the basis on the information provided to date there are no obvious ‘show-stoppers’, however provision of new data will be required in relation to a number of natural heritage sensitivities. It is too early to determine whether it will be possible to address all the constraints within the initial study area. We look forward to continuing dialogue regarding the sensitivities highlighted below.</w:t>
      </w:r>
    </w:p>
    <w:p w14:paraId="25D502FC" w14:textId="77777777" w:rsidR="00C87964" w:rsidRDefault="00C87964" w:rsidP="00A44B3C">
      <w:pPr>
        <w:pStyle w:val="Heading4"/>
      </w:pPr>
      <w:r>
        <w:t>Ascribs Isay and Dunvegan SAC</w:t>
      </w:r>
    </w:p>
    <w:p w14:paraId="77E04CBE" w14:textId="7C4EF1F7" w:rsidR="00C87964" w:rsidRDefault="00C87964" w:rsidP="00A44B3C">
      <w:pPr>
        <w:pStyle w:val="BodyText1"/>
      </w:pPr>
      <w:r>
        <w:t>The boundary of the ‘Red box initial study area’ is ~3.5km from the boundary Acscrib, Isay and Dunvegan SAC, designated for harbour seals. Foraging distances vary between individuals but some seals forage close inshore within a few kilometres of haul-out sites, so seals encountered at the fish farm site are likely to be ‘SAC’ seals. Significant numbers of harbour seals have been recorded hauling out along the coast within study area. Due to this connectivity, a </w:t>
      </w:r>
      <w:r>
        <w:rPr>
          <w:lang w:val="en"/>
        </w:rPr>
        <w:t>Habitats Regulations Appraisal (HRA) will </w:t>
      </w:r>
      <w:r>
        <w:t xml:space="preserve">need to be completed by the competent authority in due course and the application will need to contain sufficient detail to inform that assessment. We are currently reviewing the Conservation and Management Advice for this site, which includes revised </w:t>
      </w:r>
      <w:hyperlink r:id="rId40" w:history="1">
        <w:r w:rsidRPr="006553A0">
          <w:rPr>
            <w:rStyle w:val="Hyperlink"/>
          </w:rPr>
          <w:t>Conservation Objectives</w:t>
        </w:r>
      </w:hyperlink>
      <w:r>
        <w:t>, and this will be published within the next few weeks.</w:t>
      </w:r>
    </w:p>
    <w:p w14:paraId="72ED1500" w14:textId="77777777" w:rsidR="00C87964" w:rsidRDefault="00C87964" w:rsidP="00A44B3C">
      <w:pPr>
        <w:pStyle w:val="BodyText1"/>
      </w:pPr>
      <w:r>
        <w:t>We advise that the new farm should be designed to remove or avoid pressures including entanglement, the lethal control of predators, and the use of acoustic deterrent systems. Contingency plans for recapturing any escaped farmed fish should also consider the risk of entanglement of seals. Opportunities to reduce or limit pressures associated with new boat use should also be considered (e.g. avoiding haul outs and/or reducing boat speed).</w:t>
      </w:r>
    </w:p>
    <w:p w14:paraId="0C4B8422" w14:textId="77777777" w:rsidR="00C87964" w:rsidRDefault="00C87964" w:rsidP="00A44B3C">
      <w:pPr>
        <w:pStyle w:val="Heading4"/>
      </w:pPr>
      <w:r>
        <w:lastRenderedPageBreak/>
        <w:t>Inner Hebrides and the Minches SAC</w:t>
      </w:r>
    </w:p>
    <w:p w14:paraId="4818CBD1" w14:textId="1EC2501B" w:rsidR="00C87964" w:rsidRDefault="00C87964" w:rsidP="00A44B3C">
      <w:pPr>
        <w:pStyle w:val="BodyText1"/>
      </w:pPr>
      <w:r>
        <w:t>The study area lies within the Inner Hebrides and the Minches SAC, designated for harbour porpoise. A </w:t>
      </w:r>
      <w:r>
        <w:rPr>
          <w:lang w:val="en"/>
        </w:rPr>
        <w:t>Habitats Regulations Appraisal (HRA) will need to be completed by the competent authority and</w:t>
      </w:r>
      <w:r>
        <w:t xml:space="preserve"> the application will need to contain sufficient detail for that assessment to be completed. </w:t>
      </w:r>
      <w:hyperlink r:id="rId41" w:history="1">
        <w:r w:rsidRPr="006553A0">
          <w:rPr>
            <w:rStyle w:val="Hyperlink"/>
          </w:rPr>
          <w:t>Conservation and Management Advice</w:t>
        </w:r>
      </w:hyperlink>
      <w:r>
        <w:t xml:space="preserve"> (CMA) for this site including the current Conservation Objectives</w:t>
      </w:r>
      <w:r w:rsidR="006553A0">
        <w:t>.</w:t>
      </w:r>
    </w:p>
    <w:p w14:paraId="7A4FE4FE" w14:textId="77777777" w:rsidR="00C87964" w:rsidRDefault="00C87964" w:rsidP="00A44B3C">
      <w:pPr>
        <w:pStyle w:val="BodyText1"/>
      </w:pPr>
      <w:r>
        <w:t>We advise that the new farm should be designed to reduce or limit pressures including entanglement and the use of acoustic deterrent systems. The CMA refers to ADD deployment plans, however it would be useful to establish whether ADDs are proposed. Contingency plans for recapturing any escaped farmed fish should also consider the risk of entanglement of harbour porpoise. We recommend excluding the use of drift nets and nets set on the seabed (tangle, trammel, gill) to avoid the risk of entanglement/bycatch of harbour porpoise. Opportunities to reduce or limit risk of collisions and disturbance associated with boat use should also be considered.</w:t>
      </w:r>
    </w:p>
    <w:p w14:paraId="6610DCD5" w14:textId="77777777" w:rsidR="00C87964" w:rsidRDefault="00C87964" w:rsidP="00A44B3C">
      <w:pPr>
        <w:pStyle w:val="Heading4"/>
      </w:pPr>
      <w:r>
        <w:t>Gannet and seabird SPAs</w:t>
      </w:r>
    </w:p>
    <w:p w14:paraId="2FF4BB42" w14:textId="5E18A537" w:rsidR="00C87964" w:rsidRDefault="00C87964" w:rsidP="00A44B3C">
      <w:pPr>
        <w:pStyle w:val="BodyText1"/>
      </w:pPr>
      <w:r>
        <w:t xml:space="preserve">Gannets have been recorded becoming entrapped/entangled in pole mounted top nets at fish farms in Scotland. The foraging distances of gannets means there is connectivity with a number of SPAs (e.g. St Kilda). Guidance on top net mesh sizes and reporting is provided in our </w:t>
      </w:r>
      <w:hyperlink r:id="rId42" w:history="1">
        <w:r w:rsidRPr="006553A0">
          <w:rPr>
            <w:rStyle w:val="Hyperlink"/>
          </w:rPr>
          <w:t>briefing note</w:t>
        </w:r>
      </w:hyperlink>
      <w:r w:rsidR="006553A0">
        <w:t xml:space="preserve">. </w:t>
      </w:r>
      <w:r>
        <w:t>This guidance is currently being reviewed but in the meantime the interim guidance should continue to be used.</w:t>
      </w:r>
    </w:p>
    <w:p w14:paraId="5AC0B1AF" w14:textId="77777777" w:rsidR="00C87964" w:rsidRDefault="00C87964" w:rsidP="00A44B3C">
      <w:pPr>
        <w:pStyle w:val="Heading4"/>
      </w:pPr>
      <w:r>
        <w:t>Benthic</w:t>
      </w:r>
    </w:p>
    <w:p w14:paraId="2D6D7731" w14:textId="77777777" w:rsidR="00C87964" w:rsidRDefault="00C87964" w:rsidP="00A44B3C">
      <w:pPr>
        <w:pStyle w:val="BodyText1"/>
      </w:pPr>
      <w:r>
        <w:t>Little existing marine survey data is available for outer Loch Snizort (summarised below).</w:t>
      </w:r>
    </w:p>
    <w:p w14:paraId="5B826CDD" w14:textId="367D2251" w:rsidR="00C87964" w:rsidRDefault="00C87964" w:rsidP="00C87964">
      <w:pPr>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14:anchorId="3557475E" wp14:editId="39C0DA22">
            <wp:extent cx="6490970" cy="4585335"/>
            <wp:effectExtent l="0" t="0" r="5080" b="5715"/>
            <wp:docPr id="1676558540" name="Picture 1" descr="Pre-app - MOWI fish farm proposal Loch Snizort - Designated sites &amp; PMF data -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app - MOWI fish farm proposal Loch Snizort - Designated sites &amp; PMF data - February 2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0970" cy="4585335"/>
                    </a:xfrm>
                    <a:prstGeom prst="rect">
                      <a:avLst/>
                    </a:prstGeom>
                    <a:noFill/>
                    <a:ln>
                      <a:noFill/>
                    </a:ln>
                  </pic:spPr>
                </pic:pic>
              </a:graphicData>
            </a:graphic>
          </wp:inline>
        </w:drawing>
      </w:r>
    </w:p>
    <w:p w14:paraId="45B160B0" w14:textId="4A7B7AE8" w:rsidR="006553A0" w:rsidRPr="006553A0" w:rsidRDefault="006553A0" w:rsidP="006553A0">
      <w:pPr>
        <w:pStyle w:val="Caption"/>
        <w:rPr>
          <w:rFonts w:ascii="Calibri" w:hAnsi="Calibri" w:cs="Calibri"/>
          <w:color w:val="auto"/>
          <w:sz w:val="22"/>
          <w:szCs w:val="22"/>
        </w:rPr>
      </w:pPr>
      <w:bookmarkStart w:id="56" w:name="_Toc169793514"/>
      <w:r w:rsidRPr="006553A0">
        <w:rPr>
          <w:color w:val="auto"/>
        </w:rPr>
        <w:t xml:space="preserve">Figure </w:t>
      </w:r>
      <w:r w:rsidRPr="006553A0">
        <w:rPr>
          <w:color w:val="auto"/>
        </w:rPr>
        <w:fldChar w:fldCharType="begin"/>
      </w:r>
      <w:r w:rsidRPr="006553A0">
        <w:rPr>
          <w:color w:val="auto"/>
        </w:rPr>
        <w:instrText xml:space="preserve"> SEQ Figure \* ARABIC </w:instrText>
      </w:r>
      <w:r w:rsidRPr="006553A0">
        <w:rPr>
          <w:color w:val="auto"/>
        </w:rPr>
        <w:fldChar w:fldCharType="separate"/>
      </w:r>
      <w:r w:rsidRPr="006553A0">
        <w:rPr>
          <w:noProof/>
          <w:color w:val="auto"/>
        </w:rPr>
        <w:t>8</w:t>
      </w:r>
      <w:r w:rsidRPr="006553A0">
        <w:rPr>
          <w:color w:val="auto"/>
        </w:rPr>
        <w:fldChar w:fldCharType="end"/>
      </w:r>
      <w:r w:rsidRPr="006553A0">
        <w:rPr>
          <w:color w:val="auto"/>
        </w:rPr>
        <w:t>. PMFs in the vicinity of the proposed farm.</w:t>
      </w:r>
      <w:bookmarkEnd w:id="56"/>
    </w:p>
    <w:p w14:paraId="359740DD" w14:textId="6ADD78AF" w:rsidR="00C87964" w:rsidRDefault="00C87964" w:rsidP="00A44B3C">
      <w:pPr>
        <w:pStyle w:val="BodyText1"/>
      </w:pPr>
      <w:r>
        <w:t>The closest MNCR survey site is located at NG 325560, approximately 1.4km SE of the Red box boundary. This is described as ‘steep and vertical bedrock from 17-25m bcd and boulder slope from 25-33m bcd. At 33m bcd a sediment plain of mud, shell gravel, fine sand and empty shells’. This is an example of burrowed mud habitat which is a Priority Marine Feature</w:t>
      </w:r>
      <w:r w:rsidR="00917CD8">
        <w:t xml:space="preserve"> but screening modelling has shown the proposal unlikely to influence this.</w:t>
      </w:r>
    </w:p>
    <w:p w14:paraId="06A02B51" w14:textId="77777777" w:rsidR="00C87964" w:rsidRDefault="00C87964" w:rsidP="00A44B3C">
      <w:pPr>
        <w:pStyle w:val="BodyText1"/>
      </w:pPr>
      <w:r>
        <w:t xml:space="preserve">To assess the </w:t>
      </w:r>
      <w:r w:rsidRPr="00562E6B">
        <w:rPr>
          <w:b/>
          <w:u w:val="single"/>
        </w:rPr>
        <w:t>application</w:t>
      </w:r>
      <w:r>
        <w:t xml:space="preserve"> and its likely impacts, we will require:</w:t>
      </w:r>
    </w:p>
    <w:p w14:paraId="49AA6B69" w14:textId="512538B0" w:rsidR="00C87964" w:rsidRDefault="00C87964" w:rsidP="00A44B3C">
      <w:pPr>
        <w:pStyle w:val="BodyText1"/>
      </w:pPr>
      <w:r>
        <w:rPr>
          <w:rFonts w:ascii="Symbol" w:hAnsi="Symbol"/>
        </w:rPr>
        <w:t>·</w:t>
      </w:r>
      <w:r>
        <w:rPr>
          <w:sz w:val="14"/>
          <w:szCs w:val="14"/>
        </w:rPr>
        <w:t> </w:t>
      </w:r>
      <w:r>
        <w:t xml:space="preserve">The </w:t>
      </w:r>
      <w:r w:rsidR="00530A85">
        <w:t>NewDepomod</w:t>
      </w:r>
      <w:r w:rsidR="00BC15D5">
        <w:t xml:space="preserve"> </w:t>
      </w:r>
      <w:r>
        <w:t>deposition modelling report</w:t>
      </w:r>
    </w:p>
    <w:p w14:paraId="29E782B2" w14:textId="5189187C" w:rsidR="00C87964" w:rsidRDefault="00C87964" w:rsidP="00A44B3C">
      <w:pPr>
        <w:pStyle w:val="BodyText1"/>
      </w:pPr>
      <w:r>
        <w:rPr>
          <w:rFonts w:ascii="Symbol" w:hAnsi="Symbol"/>
        </w:rPr>
        <w:t>·</w:t>
      </w:r>
      <w:r>
        <w:rPr>
          <w:sz w:val="14"/>
          <w:szCs w:val="14"/>
        </w:rPr>
        <w:t> </w:t>
      </w:r>
      <w:r>
        <w:t xml:space="preserve">Appropriate visual and grab surveys in and around the farm’s predicted area of impact which details the presence, extent and quality of any </w:t>
      </w:r>
      <w:hyperlink r:id="rId44" w:history="1">
        <w:r w:rsidRPr="00FA6290">
          <w:rPr>
            <w:rStyle w:val="Hyperlink"/>
          </w:rPr>
          <w:t>PMFs</w:t>
        </w:r>
      </w:hyperlink>
    </w:p>
    <w:p w14:paraId="318DC18E" w14:textId="77777777" w:rsidR="00C87964" w:rsidRDefault="00C87964" w:rsidP="00A44B3C">
      <w:pPr>
        <w:pStyle w:val="BodyText1"/>
      </w:pPr>
      <w:r>
        <w:rPr>
          <w:rFonts w:ascii="Symbol" w:hAnsi="Symbol"/>
        </w:rPr>
        <w:lastRenderedPageBreak/>
        <w:t>·</w:t>
      </w:r>
      <w:r>
        <w:rPr>
          <w:sz w:val="14"/>
          <w:szCs w:val="14"/>
        </w:rPr>
        <w:t> </w:t>
      </w:r>
      <w:r>
        <w:t>If necessary, consideration of measures to avoid or minimise significant adverse effects on PMF habitat.</w:t>
      </w:r>
    </w:p>
    <w:p w14:paraId="264724BA" w14:textId="77777777" w:rsidR="00C87964" w:rsidRDefault="00C87964" w:rsidP="00A44B3C">
      <w:pPr>
        <w:pStyle w:val="Heading4"/>
      </w:pPr>
      <w:r>
        <w:t>Protected bird species</w:t>
      </w:r>
    </w:p>
    <w:p w14:paraId="1258B9A2" w14:textId="77777777" w:rsidR="00C87964" w:rsidRDefault="00C87964" w:rsidP="00A44B3C">
      <w:pPr>
        <w:pStyle w:val="BodyText1"/>
      </w:pPr>
      <w:r>
        <w:t>Protected species may be affected by these proposals. This aspect is covered in separate correspondence.</w:t>
      </w:r>
    </w:p>
    <w:p w14:paraId="70D628F5" w14:textId="77777777" w:rsidR="00C87964" w:rsidRDefault="00C87964" w:rsidP="00A44B3C">
      <w:pPr>
        <w:pStyle w:val="Heading4"/>
      </w:pPr>
      <w:r>
        <w:t>Landscape and Visual Impacts</w:t>
      </w:r>
    </w:p>
    <w:p w14:paraId="62EE262E" w14:textId="77777777" w:rsidR="00C87964" w:rsidRDefault="00C87964" w:rsidP="00A44B3C">
      <w:pPr>
        <w:pStyle w:val="BodyText1"/>
      </w:pPr>
      <w:r>
        <w:t>We advise that site selection, siting and design of the proposed development should follow our published guidance and particularly:</w:t>
      </w:r>
    </w:p>
    <w:p w14:paraId="653B9132" w14:textId="77777777" w:rsidR="00C87964" w:rsidRPr="00A44B3C" w:rsidRDefault="00C87964" w:rsidP="00A44B3C">
      <w:pPr>
        <w:pStyle w:val="BodyText1"/>
        <w:rPr>
          <w:color w:val="016574" w:themeColor="accent6"/>
        </w:rPr>
      </w:pPr>
      <w:r w:rsidRPr="00A44B3C">
        <w:rPr>
          <w:rStyle w:val="Hyperlink"/>
          <w:rFonts w:ascii="Symbol" w:hAnsi="Symbol"/>
          <w:color w:val="016574" w:themeColor="accent6"/>
        </w:rPr>
        <w:t>·</w:t>
      </w:r>
      <w:r w:rsidRPr="00A44B3C">
        <w:rPr>
          <w:rStyle w:val="Hyperlink"/>
          <w:color w:val="016574" w:themeColor="accent6"/>
          <w:sz w:val="14"/>
          <w:szCs w:val="14"/>
        </w:rPr>
        <w:t> </w:t>
      </w:r>
      <w:hyperlink r:id="rId45" w:tgtFrame="_blank" w:history="1">
        <w:r w:rsidRPr="00A44B3C">
          <w:rPr>
            <w:rStyle w:val="Hyperlink"/>
            <w:color w:val="016574" w:themeColor="accent6"/>
          </w:rPr>
          <w:t>The siting and design of aquaculture in the landscape: visual and landscape considerations</w:t>
        </w:r>
      </w:hyperlink>
    </w:p>
    <w:p w14:paraId="393E06E1" w14:textId="77777777" w:rsidR="00C87964" w:rsidRPr="00A44B3C" w:rsidRDefault="00C87964" w:rsidP="00A44B3C">
      <w:pPr>
        <w:pStyle w:val="BodyText1"/>
        <w:rPr>
          <w:color w:val="016574" w:themeColor="accent6"/>
        </w:rPr>
      </w:pPr>
      <w:r w:rsidRPr="00A44B3C">
        <w:rPr>
          <w:rFonts w:ascii="Symbol" w:hAnsi="Symbol"/>
          <w:color w:val="016574" w:themeColor="accent6"/>
        </w:rPr>
        <w:t>·</w:t>
      </w:r>
      <w:r w:rsidRPr="00A44B3C">
        <w:rPr>
          <w:color w:val="016574" w:themeColor="accent6"/>
          <w:sz w:val="14"/>
          <w:szCs w:val="14"/>
        </w:rPr>
        <w:t> </w:t>
      </w:r>
      <w:hyperlink r:id="rId46" w:tgtFrame="_blank" w:history="1">
        <w:r w:rsidRPr="00A44B3C">
          <w:rPr>
            <w:rStyle w:val="Hyperlink"/>
            <w:color w:val="016574" w:themeColor="accent6"/>
          </w:rPr>
          <w:t>Guidance on Landscape/Seascape Capacity for Aquaculture</w:t>
        </w:r>
      </w:hyperlink>
    </w:p>
    <w:p w14:paraId="1B9AA5CE" w14:textId="77777777" w:rsidR="00C87964" w:rsidRDefault="00C87964" w:rsidP="00A44B3C">
      <w:pPr>
        <w:pStyle w:val="BodyText1"/>
      </w:pPr>
      <w:r w:rsidRPr="12D67828">
        <w:rPr>
          <w:lang w:val="en-US"/>
        </w:rPr>
        <w:t>The guidance relating to ‘open and expansive coasts’ is likely to be most relevant in this location. Early production of a ZTV would assist with the identification of key viewpoints, and wirelines from agreed VPs would be useful in assessing the various siting and design options for both cages and feed barge (including considering coastal alignment). Early consideration of the colour of the feed barge is also recommended as this can draw attention to the farm and barges are difficult to repaint once installed.</w:t>
      </w:r>
    </w:p>
    <w:p w14:paraId="16D78EEE" w14:textId="77777777" w:rsidR="00C87964" w:rsidRDefault="00C87964" w:rsidP="00A44B3C">
      <w:pPr>
        <w:pStyle w:val="BodyText1"/>
      </w:pPr>
      <w:r>
        <w:rPr>
          <w:lang w:val="en"/>
        </w:rPr>
        <w:t>Please let me know if you require any clarification.</w:t>
      </w:r>
    </w:p>
    <w:p w14:paraId="6692F1B0" w14:textId="77777777" w:rsidR="00C87964" w:rsidRDefault="00C87964" w:rsidP="00A44B3C">
      <w:pPr>
        <w:pStyle w:val="BodyText1"/>
      </w:pPr>
      <w:r>
        <w:rPr>
          <w:lang w:val="en"/>
        </w:rPr>
        <w:t>Regards</w:t>
      </w:r>
    </w:p>
    <w:p w14:paraId="29BA5C40" w14:textId="1203A232" w:rsidR="00D02162" w:rsidRPr="0006065E" w:rsidRDefault="00D02162" w:rsidP="00D02162">
      <w:pPr>
        <w:spacing w:after="0" w:line="240" w:lineRule="auto"/>
        <w:rPr>
          <w:rFonts w:asciiTheme="majorHAnsi" w:hAnsiTheme="majorHAnsi" w:cstheme="majorHAnsi"/>
          <w:color w:val="000000"/>
          <w:sz w:val="22"/>
          <w:szCs w:val="22"/>
        </w:rPr>
      </w:pPr>
      <w:r w:rsidRPr="0006065E">
        <w:rPr>
          <w:rFonts w:asciiTheme="majorHAnsi" w:hAnsiTheme="majorHAnsi" w:cstheme="majorHAnsi"/>
          <w:color w:val="000000"/>
          <w:sz w:val="22"/>
          <w:szCs w:val="22"/>
        </w:rPr>
        <w:br w:type="page"/>
      </w:r>
    </w:p>
    <w:p w14:paraId="6D71C017" w14:textId="77777777" w:rsidR="00D02162" w:rsidRPr="0006065E" w:rsidRDefault="00D02162" w:rsidP="00A44B3C">
      <w:pPr>
        <w:pStyle w:val="Heading3"/>
      </w:pPr>
      <w:bookmarkStart w:id="57" w:name="_Toc161152008"/>
      <w:r w:rsidRPr="0006065E">
        <w:lastRenderedPageBreak/>
        <w:t xml:space="preserve">Appendix 3 – </w:t>
      </w:r>
      <w:bookmarkStart w:id="58" w:name="_Hlk162518459"/>
      <w:r w:rsidRPr="0006065E">
        <w:t>Marine Directorate - Licensing Operations Team (MD-LOT</w:t>
      </w:r>
      <w:bookmarkEnd w:id="57"/>
      <w:r w:rsidRPr="0006065E">
        <w:t>)</w:t>
      </w:r>
    </w:p>
    <w:bookmarkEnd w:id="58"/>
    <w:p w14:paraId="4EACF34D" w14:textId="77777777" w:rsidR="00212C86" w:rsidRPr="00212C86" w:rsidRDefault="00212C86" w:rsidP="00A44B3C">
      <w:pPr>
        <w:pStyle w:val="Heading4"/>
      </w:pPr>
      <w:r w:rsidRPr="00212C86">
        <w:t>MOWI – Loch Snizort – Isle of Skye</w:t>
      </w:r>
    </w:p>
    <w:p w14:paraId="5BFEA51E" w14:textId="77777777" w:rsidR="00212C86" w:rsidRPr="00212C86" w:rsidRDefault="00212C86" w:rsidP="00A44B3C">
      <w:pPr>
        <w:pStyle w:val="BodyText1"/>
      </w:pPr>
      <w:r w:rsidRPr="00212C86">
        <w:t> </w:t>
      </w:r>
    </w:p>
    <w:p w14:paraId="592CCA7F" w14:textId="77777777" w:rsidR="00212C86" w:rsidRPr="00212C86" w:rsidRDefault="00212C86" w:rsidP="00A44B3C">
      <w:pPr>
        <w:pStyle w:val="BodyText1"/>
      </w:pPr>
      <w:r w:rsidRPr="00212C86">
        <w:t> </w:t>
      </w:r>
    </w:p>
    <w:p w14:paraId="26614241" w14:textId="77777777" w:rsidR="00212C86" w:rsidRPr="00212C86" w:rsidRDefault="00212C86" w:rsidP="00A44B3C">
      <w:pPr>
        <w:pStyle w:val="BodyText1"/>
      </w:pPr>
      <w:r w:rsidRPr="00212C86">
        <w:t>Thank you for contacting Marine Directorate – Licensing Operations Team (MD-LOT), the regulator of licensable marine activities on behalf of the Scottish Ministers under the Marine (Scotland) Act 2010. Under the Marine (Scotland) Act 2010 s. 21, it is a licensable marine activity to deposit any substance or object within the Scottish marine area, either in the sea or on or under the seabed, from any of the following (a) a vehicle, vessel, aircraft or marine structure, (b) a container floating in the sea, or (c) a structure on land constructed or adapted wholly or mainly for the purpose of depositing solids in the sea. This includes deposit of fish farm equipment.</w:t>
      </w:r>
    </w:p>
    <w:p w14:paraId="7C378277" w14:textId="77777777" w:rsidR="00212C86" w:rsidRPr="00212C86" w:rsidRDefault="00212C86" w:rsidP="00A44B3C">
      <w:pPr>
        <w:pStyle w:val="BodyText1"/>
      </w:pPr>
      <w:r w:rsidRPr="00212C86">
        <w:t> </w:t>
      </w:r>
    </w:p>
    <w:p w14:paraId="7894FAAD" w14:textId="77777777" w:rsidR="00212C86" w:rsidRPr="00212C86" w:rsidRDefault="00212C86" w:rsidP="00A44B3C">
      <w:pPr>
        <w:pStyle w:val="BodyText1"/>
      </w:pPr>
      <w:r w:rsidRPr="00212C86">
        <w:t>Article 12 “Propagation and cultivation of fish – deposits” of the Marine Licensing (Exempted Activities) (Scottish Inshore Region) Order 2011 however states that the deposit of any trestle, raft, cage, pole, rope, line or within controlled waters, any substance which is liable to cause pollution of the water environment, in the course of the propagation or cultivation of fish is an exempted activity, provided that the relevant conditions are met. The conditions are that the deposit is not made for the purpose of disposal; not made for the purpose of creating, altering or maintaining an artificial reef; or that it causes or is likely to cause obstruction or danger to navigation. It is the applicant's responsibility to ensure they meet the conditions if they intend to apply the exemption to their activities.</w:t>
      </w:r>
    </w:p>
    <w:p w14:paraId="0661AAF9" w14:textId="77777777" w:rsidR="00212C86" w:rsidRPr="00212C86" w:rsidRDefault="00212C86" w:rsidP="00A44B3C">
      <w:pPr>
        <w:pStyle w:val="BodyText1"/>
      </w:pPr>
      <w:r w:rsidRPr="00212C86">
        <w:t> </w:t>
      </w:r>
    </w:p>
    <w:p w14:paraId="6BE8CA20" w14:textId="77777777" w:rsidR="00212C86" w:rsidRPr="00212C86" w:rsidRDefault="00212C86" w:rsidP="00A44B3C">
      <w:pPr>
        <w:pStyle w:val="BodyText1"/>
      </w:pPr>
      <w:r w:rsidRPr="00212C86">
        <w:t xml:space="preserve">MD-LOT does not carry out any assessments about the suitability of the location for a fish farm, nor does it assess impacts on environment, human health or legitimate uses of the sea during the pre-application stage. Any such assessments are carried out at marine licence application </w:t>
      </w:r>
      <w:r w:rsidRPr="00212C86">
        <w:lastRenderedPageBreak/>
        <w:t>determination stage, if required, and rely on stakeholder consultation. A marine licence can only be granted after planning permission for the farm has been granted.</w:t>
      </w:r>
    </w:p>
    <w:p w14:paraId="5C9F2C41" w14:textId="77777777" w:rsidR="00212C86" w:rsidRPr="00212C86" w:rsidRDefault="00212C86" w:rsidP="00A44B3C">
      <w:pPr>
        <w:pStyle w:val="BodyText1"/>
      </w:pPr>
      <w:r w:rsidRPr="00212C86">
        <w:t> </w:t>
      </w:r>
    </w:p>
    <w:p w14:paraId="6171928D" w14:textId="05BC737A" w:rsidR="00212C86" w:rsidRPr="00212C86" w:rsidRDefault="00212C86" w:rsidP="00A44B3C">
      <w:pPr>
        <w:pStyle w:val="BodyText1"/>
      </w:pPr>
      <w:r w:rsidRPr="00212C86">
        <w:t>To facilitate the pilot pre-application process and to advise other relevant authorities and the developer, MD-LOT has carried out a Geographic Information System (GIS) check for sensitivities and features of interest in the vicinity of the proposed farm. The results of the GIS check are shown below and are based on the data currently available to MD-LOT. This is not an exhaustive list of all relevant sensitivities</w:t>
      </w:r>
      <w:r w:rsidR="00895ED5" w:rsidRPr="00212C86">
        <w:t>,</w:t>
      </w:r>
      <w:r w:rsidRPr="00212C86">
        <w:t xml:space="preserve"> and this information alone should not be used to determine what issues the developer may need to consider during the application process. MD-LOT is providing this information to the other relevant authorities and the developer in good faith and without pre-judgement of any potential application. MD-LOT does not intend to carry out further analysis of the suitability of the proposal based on these findings.</w:t>
      </w:r>
    </w:p>
    <w:p w14:paraId="5D101C5D" w14:textId="77777777" w:rsidR="00212C86" w:rsidRPr="00212C86" w:rsidRDefault="00212C86" w:rsidP="00A44B3C">
      <w:pPr>
        <w:pStyle w:val="BodyText1"/>
      </w:pPr>
      <w:r w:rsidRPr="00212C86">
        <w:t> </w:t>
      </w:r>
    </w:p>
    <w:p w14:paraId="499FFA6F" w14:textId="1B7784CC" w:rsidR="00212C86" w:rsidRPr="00212C86" w:rsidRDefault="00212C86" w:rsidP="00A44B3C">
      <w:pPr>
        <w:pStyle w:val="BodyText1"/>
      </w:pPr>
      <w:r w:rsidRPr="00212C86">
        <w:t>We hope this information is helpful.</w:t>
      </w:r>
    </w:p>
    <w:p w14:paraId="2E05F6D8" w14:textId="5C2554E4" w:rsidR="00212C86" w:rsidRPr="00212C86" w:rsidRDefault="00212C86" w:rsidP="00A44B3C">
      <w:pPr>
        <w:pStyle w:val="BodyText1"/>
      </w:pPr>
      <w:r w:rsidRPr="00212C86">
        <w:t>Kind regards, </w:t>
      </w:r>
    </w:p>
    <w:p w14:paraId="44CE9E9D" w14:textId="7E2CF212" w:rsidR="00212C86" w:rsidRPr="00212C86" w:rsidRDefault="00212C86" w:rsidP="00212C86">
      <w:r w:rsidRPr="00212C86">
        <w:rPr>
          <w:b/>
          <w:bCs/>
        </w:rPr>
        <w:t>Summary of GIS checks</w:t>
      </w:r>
    </w:p>
    <w:p w14:paraId="45A7B557" w14:textId="77777777" w:rsidR="00212C86" w:rsidRPr="00212C86" w:rsidRDefault="00212C86" w:rsidP="00212C86">
      <w:r w:rsidRPr="00212C86">
        <w:t>Previously licensed sites: 0</w:t>
      </w:r>
    </w:p>
    <w:p w14:paraId="4DE4AF4F" w14:textId="77777777" w:rsidR="00212C86" w:rsidRPr="00212C86" w:rsidRDefault="00212C86" w:rsidP="00212C86">
      <w:r w:rsidRPr="00212C86">
        <w:t>Seal haul out sites: 0</w:t>
      </w:r>
    </w:p>
    <w:p w14:paraId="59264855" w14:textId="77777777" w:rsidR="00212C86" w:rsidRPr="00212C86" w:rsidRDefault="00212C86" w:rsidP="00212C86">
      <w:r w:rsidRPr="00212C86">
        <w:t>Sea deposit sites: 0</w:t>
      </w:r>
    </w:p>
    <w:p w14:paraId="2CB1CE88" w14:textId="77777777" w:rsidR="00212C86" w:rsidRPr="00212C86" w:rsidRDefault="00212C86" w:rsidP="00212C86">
      <w:r w:rsidRPr="00212C86">
        <w:t>Wrecks: 0</w:t>
      </w:r>
    </w:p>
    <w:p w14:paraId="3C4CEF3A" w14:textId="77777777" w:rsidR="00212C86" w:rsidRPr="00212C86" w:rsidRDefault="00212C86" w:rsidP="00212C86">
      <w:r w:rsidRPr="00212C86">
        <w:t>No other issues identified</w:t>
      </w:r>
    </w:p>
    <w:p w14:paraId="7A9FA4E8" w14:textId="77777777" w:rsidR="00D02162" w:rsidRPr="00E909A7" w:rsidRDefault="00D02162" w:rsidP="00A44B3C">
      <w:pPr>
        <w:pStyle w:val="Heading3"/>
      </w:pPr>
      <w:bookmarkStart w:id="59" w:name="_Toc161152009"/>
      <w:r w:rsidRPr="0006065E">
        <w:t>Appendix 4 – Historic Environment Scotland</w:t>
      </w:r>
      <w:bookmarkEnd w:id="59"/>
    </w:p>
    <w:p w14:paraId="5986466D" w14:textId="77777777" w:rsidR="00D02162" w:rsidRDefault="00D02162" w:rsidP="00D02162">
      <w:pPr>
        <w:spacing w:after="0" w:line="240" w:lineRule="auto"/>
      </w:pPr>
    </w:p>
    <w:p w14:paraId="6164CC67" w14:textId="77777777" w:rsidR="00737B93" w:rsidRDefault="00737B93" w:rsidP="00A44B3C">
      <w:pPr>
        <w:pStyle w:val="Heading4"/>
      </w:pPr>
      <w:r>
        <w:rPr>
          <w:lang w:val="en-US"/>
        </w:rPr>
        <w:lastRenderedPageBreak/>
        <w:t xml:space="preserve">Loch Snizort - Proposal to establish a new marine finfish site </w:t>
      </w:r>
      <w:r>
        <w:rPr>
          <w:lang w:val="en-US"/>
        </w:rPr>
        <w:br/>
        <w:t>Pre-application consultation</w:t>
      </w:r>
    </w:p>
    <w:p w14:paraId="73027524" w14:textId="77777777" w:rsidR="00737B93" w:rsidRDefault="00737B93" w:rsidP="00A44B3C">
      <w:pPr>
        <w:pStyle w:val="BodyText1"/>
      </w:pPr>
      <w:r>
        <w:rPr>
          <w:lang w:val="en-US"/>
        </w:rPr>
        <w:t>We have received the above consultation on 30 January 2024 from the applicant under the fish farm consenting pilots. We have reviewed the information in terms of our historic environment interests. This covers world heritage sites, scheduled monuments and their settings, category A-listed buildings and their settings, inventory gardens and designed landscapes, inventory battlefields and historic marine protected areas (HMPAs).</w:t>
      </w:r>
    </w:p>
    <w:p w14:paraId="4054CB3B" w14:textId="77777777" w:rsidR="00737B93" w:rsidRDefault="00737B93" w:rsidP="00A44B3C">
      <w:pPr>
        <w:pStyle w:val="BodyText1"/>
      </w:pPr>
      <w:r>
        <w:rPr>
          <w:lang w:val="en-US"/>
        </w:rPr>
        <w:t>The Highland Council’s archaeological and conservation advisors will also be able to</w:t>
      </w:r>
    </w:p>
    <w:p w14:paraId="100578AB" w14:textId="77777777" w:rsidR="00737B93" w:rsidRDefault="00737B93" w:rsidP="00A44B3C">
      <w:pPr>
        <w:pStyle w:val="BodyText1"/>
      </w:pPr>
      <w:r>
        <w:rPr>
          <w:lang w:val="en-US"/>
        </w:rPr>
        <w:t>offer advice for their interests. This may include undesignated archaeological sites, category B- and C-listed buildings and conservation areas.</w:t>
      </w:r>
    </w:p>
    <w:p w14:paraId="3CF2F09E" w14:textId="77777777" w:rsidR="00737B93" w:rsidRDefault="00737B93" w:rsidP="00A44B3C">
      <w:pPr>
        <w:pStyle w:val="Heading4"/>
      </w:pPr>
      <w:r>
        <w:rPr>
          <w:lang w:val="en-US"/>
        </w:rPr>
        <w:t>Our Advice</w:t>
      </w:r>
    </w:p>
    <w:p w14:paraId="4F05B597" w14:textId="77777777" w:rsidR="00737B93" w:rsidRDefault="00737B93" w:rsidP="00A44B3C">
      <w:pPr>
        <w:pStyle w:val="BodyText1"/>
      </w:pPr>
      <w:r>
        <w:rPr>
          <w:lang w:val="en-US"/>
        </w:rPr>
        <w:t>From the information provided we have not identified any likely significant effects on our interests as a result of the proposals. We therefore have no comments to make regarding the proposals.</w:t>
      </w:r>
    </w:p>
    <w:p w14:paraId="291433AE" w14:textId="234C2BCA" w:rsidR="00737B93" w:rsidRDefault="00737B93" w:rsidP="00A44B3C">
      <w:pPr>
        <w:pStyle w:val="BodyText1"/>
      </w:pPr>
      <w:r>
        <w:rPr>
          <w:lang w:val="en-US"/>
        </w:rPr>
        <w:t>We hope this is helpful. Please contact us if you have any questions about this response.</w:t>
      </w:r>
    </w:p>
    <w:p w14:paraId="070F5B2D" w14:textId="77777777" w:rsidR="00737B93" w:rsidRDefault="00737B93" w:rsidP="00A44B3C">
      <w:pPr>
        <w:pStyle w:val="BodyText1"/>
      </w:pPr>
      <w:r>
        <w:rPr>
          <w:lang w:val="en-US"/>
        </w:rPr>
        <w:t>Yours sincerely</w:t>
      </w:r>
    </w:p>
    <w:p w14:paraId="73299354" w14:textId="77777777" w:rsidR="00737B93" w:rsidRDefault="00737B93" w:rsidP="00A44B3C">
      <w:pPr>
        <w:pStyle w:val="BodyText1"/>
        <w:rPr>
          <w:b/>
        </w:rPr>
      </w:pPr>
      <w:r>
        <w:rPr>
          <w:b/>
          <w:lang w:val="en-US"/>
        </w:rPr>
        <w:t>Historic Environment Scotland</w:t>
      </w:r>
    </w:p>
    <w:p w14:paraId="17D5D509" w14:textId="223E03DD" w:rsidR="002F75BE" w:rsidRPr="00D02162" w:rsidRDefault="00D02162" w:rsidP="00D02162">
      <w:pPr>
        <w:spacing w:after="0" w:line="240" w:lineRule="auto"/>
        <w:rPr>
          <w:u w:val="single"/>
        </w:rPr>
      </w:pPr>
      <w:r>
        <w:rPr>
          <w:u w:val="single"/>
        </w:rPr>
        <w:br w:type="page"/>
      </w:r>
    </w:p>
    <w:p w14:paraId="22422C3D" w14:textId="77777777" w:rsidR="00A8783A" w:rsidRDefault="00A8783A" w:rsidP="00A44B3C">
      <w:pPr>
        <w:pStyle w:val="Heading3"/>
      </w:pPr>
      <w:bookmarkStart w:id="60" w:name="_Toc165302329"/>
      <w:r>
        <w:lastRenderedPageBreak/>
        <w:t>Appendix 5 – Northern Lighthouse Board</w:t>
      </w:r>
      <w:bookmarkEnd w:id="60"/>
    </w:p>
    <w:p w14:paraId="385AB710" w14:textId="77777777" w:rsidR="00257B48" w:rsidRPr="00257B48" w:rsidRDefault="00257B48" w:rsidP="00A44B3C">
      <w:pPr>
        <w:pStyle w:val="BodyText1"/>
      </w:pPr>
      <w:r w:rsidRPr="00257B48">
        <w:t>To whom it may concern,</w:t>
      </w:r>
    </w:p>
    <w:p w14:paraId="0B2DAD78" w14:textId="10056448" w:rsidR="00257B48" w:rsidRPr="00257B48" w:rsidRDefault="00257B48" w:rsidP="00A44B3C">
      <w:pPr>
        <w:pStyle w:val="BodyText1"/>
      </w:pPr>
      <w:r w:rsidRPr="00257B48">
        <w:t xml:space="preserve">The NLB have reviewed the initial documents sent through for the plans in Loch Snizort as attached. </w:t>
      </w:r>
      <w:r w:rsidR="00F4415C" w:rsidRPr="00257B48">
        <w:t>Barring</w:t>
      </w:r>
      <w:r w:rsidRPr="00257B48">
        <w:t xml:space="preserve"> any changes to the plans, should permission be granted for this site by the local authority, we don’t see any issues from a navigation point of view that cannot be mitigated by the development of a lighting and marking solution and submission of the site design and coordinates to the UKHO for inclusion in appropriate charts of the area.</w:t>
      </w:r>
    </w:p>
    <w:p w14:paraId="72648119" w14:textId="77777777" w:rsidR="00257B48" w:rsidRPr="00257B48" w:rsidRDefault="00257B48" w:rsidP="00A44B3C">
      <w:pPr>
        <w:pStyle w:val="BodyText1"/>
      </w:pPr>
      <w:r w:rsidRPr="00257B48">
        <w:t>At the point when we are consulted as part of the planning process, there should be no issues in providing you with a lighting and marking stipulation for the site.</w:t>
      </w:r>
    </w:p>
    <w:p w14:paraId="14B9983E" w14:textId="77777777" w:rsidR="00257B48" w:rsidRPr="00257B48" w:rsidRDefault="00257B48" w:rsidP="00A44B3C">
      <w:pPr>
        <w:pStyle w:val="BodyText1"/>
      </w:pPr>
      <w:r w:rsidRPr="00257B48">
        <w:t>Regards</w:t>
      </w:r>
    </w:p>
    <w:p w14:paraId="2F123540" w14:textId="10C77555" w:rsidR="00257B48" w:rsidRPr="00257B48" w:rsidRDefault="00257B48" w:rsidP="00257B48">
      <w:pPr>
        <w:spacing w:after="0" w:line="240" w:lineRule="auto"/>
      </w:pPr>
      <w:r w:rsidRPr="00257B48">
        <w:br/>
      </w:r>
    </w:p>
    <w:p w14:paraId="6891B0F7" w14:textId="77777777" w:rsidR="00257B48" w:rsidRPr="00257B48" w:rsidRDefault="00257B48" w:rsidP="00A44B3C">
      <w:pPr>
        <w:pStyle w:val="Heading4"/>
      </w:pPr>
      <w:r w:rsidRPr="00257B48">
        <w:t>Official - Northern Lighthouse Board Email</w:t>
      </w:r>
    </w:p>
    <w:p w14:paraId="70CD05BB" w14:textId="77777777" w:rsidR="00870733" w:rsidRDefault="00870733">
      <w:pPr>
        <w:spacing w:after="0" w:line="240" w:lineRule="auto"/>
      </w:pPr>
      <w:r>
        <w:br w:type="page"/>
      </w:r>
    </w:p>
    <w:p w14:paraId="263945E7" w14:textId="77777777" w:rsidR="000E6A2A" w:rsidRDefault="000E6A2A" w:rsidP="00A44B3C">
      <w:pPr>
        <w:pStyle w:val="Heading3"/>
      </w:pPr>
      <w:bookmarkStart w:id="61" w:name="_Toc165302330"/>
      <w:r>
        <w:lastRenderedPageBreak/>
        <w:t>Appendix 6 – Maritime and Coastguard Agency</w:t>
      </w:r>
      <w:bookmarkEnd w:id="61"/>
    </w:p>
    <w:p w14:paraId="0925D15A" w14:textId="77777777" w:rsidR="00F86921" w:rsidRPr="00F86921" w:rsidRDefault="00F86921" w:rsidP="00A44B3C">
      <w:pPr>
        <w:pStyle w:val="BodyText1"/>
      </w:pPr>
      <w:r w:rsidRPr="00F86921">
        <w:t>Thank you for the opportunity to comment on the pre-application documents for the pilot at Loch Snizort West. The Maritime and Coastguard Agency (MCA) has an interest in the works associated with the marine environment, and the potential impact on the safety of navigation, access to ports, harbours and marinas and any impact on our search and rescue obligations.</w:t>
      </w:r>
    </w:p>
    <w:p w14:paraId="0ADD2D82" w14:textId="77777777" w:rsidR="00F86921" w:rsidRPr="00F86921" w:rsidRDefault="00F86921" w:rsidP="00A44B3C">
      <w:pPr>
        <w:pStyle w:val="BodyText1"/>
      </w:pPr>
      <w:r w:rsidRPr="00F86921">
        <w:t>I can confirm that the MCA has no concerns to raise at this stage on the proposals from the shipping and safe navigation perspective. We are content that any increase in risk to other marine users can be mitigated through suitably worded conditions and/or advisories at formal marine licence application stage or exemption notification stage.</w:t>
      </w:r>
    </w:p>
    <w:p w14:paraId="62279676" w14:textId="77777777" w:rsidR="00F86921" w:rsidRPr="00F86921" w:rsidRDefault="00F86921" w:rsidP="00A44B3C">
      <w:pPr>
        <w:pStyle w:val="BodyText1"/>
      </w:pPr>
      <w:r w:rsidRPr="00F86921">
        <w:t>Kind regards</w:t>
      </w:r>
    </w:p>
    <w:p w14:paraId="090E88F5" w14:textId="77777777" w:rsidR="00A8783A" w:rsidRDefault="00A8783A" w:rsidP="00A44B3C">
      <w:pPr>
        <w:pStyle w:val="BodyText1"/>
      </w:pPr>
      <w:r>
        <w:br w:type="page"/>
      </w:r>
    </w:p>
    <w:p w14:paraId="4329F545" w14:textId="77777777" w:rsidR="003831EB" w:rsidRPr="00E739A0" w:rsidRDefault="003831EB" w:rsidP="00A44B3C">
      <w:pPr>
        <w:pStyle w:val="Heading3"/>
      </w:pPr>
      <w:bookmarkStart w:id="62" w:name="_Toc165302331"/>
      <w:r>
        <w:lastRenderedPageBreak/>
        <w:t>Appendix 7 – Marine Directorate - FF Planning</w:t>
      </w:r>
      <w:bookmarkEnd w:id="62"/>
    </w:p>
    <w:p w14:paraId="3732CE42" w14:textId="77777777" w:rsidR="006E1354" w:rsidRDefault="006E1354" w:rsidP="00A44B3C">
      <w:pPr>
        <w:pStyle w:val="Heading4"/>
      </w:pPr>
      <w:r w:rsidRPr="00C5669B">
        <w:t>Pre-application request through the new consenting pilot</w:t>
      </w:r>
      <w:r>
        <w:t xml:space="preserve"> for new site at </w:t>
      </w:r>
      <w:r w:rsidRPr="00C5669B">
        <w:t>Snizort</w:t>
      </w:r>
      <w:r>
        <w:t xml:space="preserve">, </w:t>
      </w:r>
      <w:r w:rsidRPr="00FE0BE1">
        <w:t>Loch Snizort, Isle of Skye</w:t>
      </w:r>
      <w:r>
        <w:t xml:space="preserve"> by Mowi Scotland Ltd.</w:t>
      </w:r>
    </w:p>
    <w:p w14:paraId="5DC9E6D8" w14:textId="77777777" w:rsidR="006E1354" w:rsidRDefault="006E1354" w:rsidP="00A44B3C">
      <w:pPr>
        <w:pStyle w:val="BodyText1"/>
      </w:pPr>
      <w:r>
        <w:t>Scottish Government’s Marine Directorate (SGMD) (previously known as Marine Scotland)</w:t>
      </w:r>
      <w:r w:rsidRPr="003C6A59">
        <w:t xml:space="preserve"> have reviewed the </w:t>
      </w:r>
      <w:r>
        <w:t>pre-</w:t>
      </w:r>
      <w:r w:rsidRPr="003C6A59">
        <w:t>application</w:t>
      </w:r>
      <w:r>
        <w:t xml:space="preserve"> request</w:t>
      </w:r>
      <w:r w:rsidRPr="003C6A59">
        <w:t xml:space="preserve"> submitted and offer the following comment:</w:t>
      </w:r>
    </w:p>
    <w:p w14:paraId="022E7C91" w14:textId="77777777" w:rsidR="006E1354" w:rsidRDefault="006E1354" w:rsidP="00A44B3C">
      <w:pPr>
        <w:pStyle w:val="BodyText1"/>
      </w:pPr>
      <w:r>
        <w:t>Based on the information currently available, SGMD does not highlight any specific “showstoppers”.</w:t>
      </w:r>
    </w:p>
    <w:p w14:paraId="1EC8DDC9" w14:textId="77777777" w:rsidR="006E1354" w:rsidRDefault="006E1354" w:rsidP="00A44B3C">
      <w:pPr>
        <w:pStyle w:val="BodyText1"/>
      </w:pPr>
      <w:r>
        <w:t>We include information below that the applicant may wish to be aware of.</w:t>
      </w:r>
    </w:p>
    <w:p w14:paraId="2FDDDB9E" w14:textId="77777777" w:rsidR="006E1354" w:rsidRDefault="006E1354" w:rsidP="00A44B3C">
      <w:pPr>
        <w:pStyle w:val="Heading4"/>
      </w:pPr>
      <w:r w:rsidRPr="003C6A59">
        <w:t>Environmental Impacts</w:t>
      </w:r>
    </w:p>
    <w:p w14:paraId="6D3F176F" w14:textId="77777777" w:rsidR="006E1354" w:rsidRPr="003E2A43" w:rsidRDefault="006E1354" w:rsidP="00A44B3C">
      <w:pPr>
        <w:pStyle w:val="BodyText1"/>
      </w:pPr>
      <w:r w:rsidRPr="003E2A43">
        <w:t>Further information may be requested covering the following: </w:t>
      </w:r>
    </w:p>
    <w:p w14:paraId="2872F1C4" w14:textId="77777777" w:rsidR="006E1354" w:rsidRPr="003E2A43" w:rsidRDefault="006E1354" w:rsidP="00A44B3C">
      <w:pPr>
        <w:pStyle w:val="BodyText1"/>
        <w:numPr>
          <w:ilvl w:val="0"/>
          <w:numId w:val="42"/>
        </w:numPr>
      </w:pPr>
      <w:r w:rsidRPr="003E2A43">
        <w:t>Benthic impacts</w:t>
      </w:r>
      <w:r>
        <w:t>.</w:t>
      </w:r>
      <w:r w:rsidRPr="003E2A43">
        <w:t> </w:t>
      </w:r>
    </w:p>
    <w:p w14:paraId="5CB1AA2B" w14:textId="77777777" w:rsidR="006E1354" w:rsidRPr="003E2A43" w:rsidRDefault="006E1354" w:rsidP="00A44B3C">
      <w:pPr>
        <w:pStyle w:val="BodyText1"/>
        <w:numPr>
          <w:ilvl w:val="0"/>
          <w:numId w:val="42"/>
        </w:numPr>
      </w:pPr>
      <w:r w:rsidRPr="003E2A43">
        <w:t>Water column impacts</w:t>
      </w:r>
      <w:r>
        <w:t>.</w:t>
      </w:r>
      <w:r w:rsidRPr="003E2A43">
        <w:t xml:space="preserve"> </w:t>
      </w:r>
    </w:p>
    <w:p w14:paraId="26DA15C7" w14:textId="77777777" w:rsidR="006E1354" w:rsidRPr="003E2A43" w:rsidRDefault="006E1354" w:rsidP="00A44B3C">
      <w:pPr>
        <w:pStyle w:val="BodyText1"/>
        <w:numPr>
          <w:ilvl w:val="0"/>
          <w:numId w:val="42"/>
        </w:numPr>
      </w:pPr>
      <w:r w:rsidRPr="003E2A43">
        <w:t>Sea lice efficacy</w:t>
      </w:r>
      <w:r>
        <w:t>.</w:t>
      </w:r>
      <w:r w:rsidRPr="003E2A43">
        <w:t> </w:t>
      </w:r>
    </w:p>
    <w:p w14:paraId="7C8B2662" w14:textId="77777777" w:rsidR="006E1354" w:rsidRPr="008A2DD3" w:rsidRDefault="006E1354" w:rsidP="00A44B3C">
      <w:pPr>
        <w:pStyle w:val="Heading4"/>
      </w:pPr>
      <w:r w:rsidRPr="003C6A59">
        <w:t>Aquaculture Animal Health</w:t>
      </w:r>
    </w:p>
    <w:p w14:paraId="014C756B" w14:textId="77777777" w:rsidR="006E1354" w:rsidRDefault="006E1354" w:rsidP="00A44B3C">
      <w:pPr>
        <w:pStyle w:val="BodyText1"/>
      </w:pPr>
      <w:r>
        <w:t>The proposed Snizort site located at E</w:t>
      </w:r>
      <w:r w:rsidRPr="00024257">
        <w:t>131362</w:t>
      </w:r>
      <w:r>
        <w:t xml:space="preserve">, </w:t>
      </w:r>
      <w:r w:rsidRPr="005525C9">
        <w:t>N857969</w:t>
      </w:r>
      <w:r>
        <w:t xml:space="preserve"> will be included in disease management area (DMA) 12a Snizort, and on activation will extend the current boundary of this existing DMA north west without resulting in joining of adjacent DMA’s.</w:t>
      </w:r>
    </w:p>
    <w:p w14:paraId="6D412811" w14:textId="77777777" w:rsidR="006E1354" w:rsidRDefault="006E1354" w:rsidP="00A44B3C">
      <w:pPr>
        <w:pStyle w:val="BodyText1"/>
      </w:pPr>
      <w:r>
        <w:t>In addition to the usual information requirements, the applicant will also be required to provide;</w:t>
      </w:r>
    </w:p>
    <w:p w14:paraId="77AAF5BB" w14:textId="77777777" w:rsidR="006E1354" w:rsidRDefault="006E1354" w:rsidP="00A44B3C">
      <w:pPr>
        <w:pStyle w:val="BodyText1"/>
        <w:numPr>
          <w:ilvl w:val="0"/>
          <w:numId w:val="43"/>
        </w:numPr>
        <w:rPr>
          <w:rFonts w:ascii="Arial" w:hAnsi="Arial"/>
        </w:rPr>
      </w:pPr>
      <w:r w:rsidRPr="00590860">
        <w:rPr>
          <w:rFonts w:ascii="Arial" w:hAnsi="Arial"/>
        </w:rPr>
        <w:t xml:space="preserve">detailed information </w:t>
      </w:r>
      <w:r>
        <w:rPr>
          <w:rFonts w:ascii="Arial" w:hAnsi="Arial"/>
        </w:rPr>
        <w:t>of</w:t>
      </w:r>
      <w:r w:rsidRPr="00590860">
        <w:rPr>
          <w:rFonts w:ascii="Arial" w:hAnsi="Arial"/>
        </w:rPr>
        <w:t xml:space="preserve"> the stocking plan for both salmon and trout</w:t>
      </w:r>
      <w:r>
        <w:rPr>
          <w:rFonts w:ascii="Arial" w:hAnsi="Arial"/>
        </w:rPr>
        <w:t>,</w:t>
      </w:r>
    </w:p>
    <w:p w14:paraId="74A1FF57" w14:textId="77777777" w:rsidR="006E1354" w:rsidRDefault="006E1354" w:rsidP="00A44B3C">
      <w:pPr>
        <w:pStyle w:val="BodyText1"/>
        <w:numPr>
          <w:ilvl w:val="0"/>
          <w:numId w:val="43"/>
        </w:numPr>
        <w:rPr>
          <w:rFonts w:ascii="Arial" w:hAnsi="Arial"/>
        </w:rPr>
      </w:pPr>
      <w:r>
        <w:rPr>
          <w:rFonts w:ascii="Arial" w:hAnsi="Arial"/>
        </w:rPr>
        <w:t>details of the</w:t>
      </w:r>
      <w:r w:rsidRPr="00590860">
        <w:rPr>
          <w:rFonts w:ascii="Arial" w:hAnsi="Arial"/>
        </w:rPr>
        <w:t xml:space="preserve"> infrastructure in place for handling 160m pens including details of staff knowledge and experience</w:t>
      </w:r>
      <w:r>
        <w:rPr>
          <w:rFonts w:ascii="Arial" w:hAnsi="Arial"/>
        </w:rPr>
        <w:t>.</w:t>
      </w:r>
    </w:p>
    <w:p w14:paraId="05CDA8EA" w14:textId="77777777" w:rsidR="006E1354" w:rsidRDefault="006E1354" w:rsidP="00A44B3C">
      <w:pPr>
        <w:pStyle w:val="BodyText1"/>
      </w:pPr>
      <w:r>
        <w:t xml:space="preserve">As further details of the proposal are confirmed, </w:t>
      </w:r>
      <w:r w:rsidRPr="00590860">
        <w:t>more specific information may be required.</w:t>
      </w:r>
    </w:p>
    <w:p w14:paraId="500C6BF5" w14:textId="77777777" w:rsidR="006E1354" w:rsidRPr="003C6A59" w:rsidRDefault="006E1354" w:rsidP="00A44B3C">
      <w:pPr>
        <w:pStyle w:val="Heading4"/>
      </w:pPr>
      <w:r w:rsidRPr="003C6A59">
        <w:lastRenderedPageBreak/>
        <w:t>Wild Fisheries</w:t>
      </w:r>
    </w:p>
    <w:p w14:paraId="079672FE" w14:textId="7A697563" w:rsidR="006E1354" w:rsidRDefault="006E1354" w:rsidP="00A44B3C">
      <w:pPr>
        <w:pStyle w:val="BodyText1"/>
      </w:pPr>
      <w:r>
        <w:t>The proposed site has the potential to adversely affect local sea trout populations. Therefore</w:t>
      </w:r>
      <w:r w:rsidR="00532E3B">
        <w:t>,</w:t>
      </w:r>
      <w:r>
        <w:t xml:space="preserve"> an Environment Management Plan will be requested. The applicant will note that from March 2025 SEPA expect to implement an adaptive approach to manage interactions between sea lice from fish farms and sea trout. An option here is to include an appropriate review date for the EMP that allows for its removal in favour of including the site in the national framework on its implementation.</w:t>
      </w:r>
    </w:p>
    <w:p w14:paraId="1D3A34E1" w14:textId="77777777" w:rsidR="006E1354" w:rsidRPr="003C6A59" w:rsidRDefault="006E1354" w:rsidP="00A44B3C">
      <w:pPr>
        <w:pStyle w:val="Heading4"/>
      </w:pPr>
      <w:r w:rsidRPr="003C6A59">
        <w:t>Notes to applicants:</w:t>
      </w:r>
    </w:p>
    <w:p w14:paraId="1688DB8B" w14:textId="77777777" w:rsidR="006E1354" w:rsidRPr="00AB2BE2" w:rsidRDefault="006E1354" w:rsidP="00A44B3C">
      <w:pPr>
        <w:pStyle w:val="BodyText1"/>
        <w:rPr>
          <w:rFonts w:cs="Arial"/>
          <w:iCs/>
        </w:rPr>
      </w:pPr>
      <w:r w:rsidRPr="00AB2BE2">
        <w:rPr>
          <w:rFonts w:cs="Arial"/>
          <w:iCs/>
        </w:rPr>
        <w:t>The Aquatic Animal Health (Scotland) Regulations 2009 requires the authorisation of all Aquaculture Production Businesses (APB's) in relation to animal health requirements for aquaculture animals and products thereof, and on the prevention and control of certain diseases in aquatic animals.  The authorisation procedure is undertaken on behalf of the Scottish Ministers by the Fish Health Inspectorate (FHI) at the Marine Directorate Marine Laboratory.  To apply for authorisation for an APB or to amend details of an existing APB or any site that an APB is authorised to operate at, you are advised to contact the FHI as follows:  Fish Health Inspectorate, Marine Directorate Marine Laboratory, 375 Victoria Road, Aberdeen, AB11 9DB.  Tel: 0131 244 3498;  Email:  </w:t>
      </w:r>
      <w:hyperlink r:id="rId47" w:history="1">
        <w:r w:rsidRPr="00AB2BE2">
          <w:rPr>
            <w:rStyle w:val="Hyperlink"/>
            <w:rFonts w:cs="Arial"/>
            <w:iCs/>
            <w:color w:val="auto"/>
          </w:rPr>
          <w:t>ms.fishhealth@gov.scot</w:t>
        </w:r>
      </w:hyperlink>
    </w:p>
    <w:p w14:paraId="1102FAD4" w14:textId="77777777" w:rsidR="006E1354" w:rsidRPr="00AB2BE2" w:rsidRDefault="006E1354" w:rsidP="00A44B3C">
      <w:pPr>
        <w:pStyle w:val="BodyText1"/>
        <w:rPr>
          <w:rFonts w:cs="Arial"/>
          <w:iCs/>
          <w:sz w:val="22"/>
          <w:szCs w:val="22"/>
        </w:rPr>
      </w:pPr>
      <w:r w:rsidRPr="00AB2BE2">
        <w:rPr>
          <w:rFonts w:cs="Arial"/>
          <w:iCs/>
        </w:rPr>
        <w:t xml:space="preserve">All marine farms, whether finfish, shellfish or algal, are required to apply for a marine licence under Part 4 of the Marine (Scotland) Act 2010. To apply for a marine licence, or to amend details of an existing marine licence (formally Coast Protection Act 1949 – Section 34 consent), please visit the Scottish Government’s website at </w:t>
      </w:r>
      <w:hyperlink r:id="rId48" w:history="1">
        <w:r w:rsidRPr="00AB2BE2">
          <w:rPr>
            <w:rStyle w:val="Hyperlink"/>
            <w:rFonts w:cs="Arial"/>
            <w:iCs/>
            <w:color w:val="auto"/>
          </w:rPr>
          <w:t>http://www.gov.scot/Topics/marine/Licensing/marine/Applications</w:t>
        </w:r>
      </w:hyperlink>
      <w:r w:rsidRPr="00AB2BE2">
        <w:rPr>
          <w:rFonts w:cs="Arial"/>
          <w:iCs/>
        </w:rPr>
        <w:t xml:space="preserve"> where application forms and guidance can be found. Alternatively you can contact the Marine Directorate Licensing Operations Team (MD-LOT) by emailing </w:t>
      </w:r>
      <w:hyperlink r:id="rId49" w:history="1">
        <w:r w:rsidRPr="00AB2BE2">
          <w:rPr>
            <w:rStyle w:val="Hyperlink"/>
            <w:rFonts w:cs="Arial"/>
            <w:iCs/>
            <w:color w:val="auto"/>
          </w:rPr>
          <w:t>MS.MarineLicensing@gov.scot</w:t>
        </w:r>
      </w:hyperlink>
      <w:r w:rsidRPr="00AB2BE2">
        <w:rPr>
          <w:rFonts w:cs="Arial"/>
          <w:iCs/>
        </w:rPr>
        <w:t xml:space="preserve">; or calling 0300 244 5046. </w:t>
      </w:r>
    </w:p>
    <w:p w14:paraId="5F52BD1C" w14:textId="77777777" w:rsidR="006E1354" w:rsidRPr="003C6A59" w:rsidRDefault="006E1354" w:rsidP="006E1354">
      <w:pPr>
        <w:rPr>
          <w:rFonts w:cs="Arial"/>
        </w:rPr>
      </w:pPr>
      <w:r w:rsidRPr="003C6A59">
        <w:rPr>
          <w:rFonts w:cs="Arial"/>
        </w:rPr>
        <w:t>Yours sincerely</w:t>
      </w:r>
    </w:p>
    <w:p w14:paraId="042DCCB1" w14:textId="77777777" w:rsidR="006E1354" w:rsidRPr="003C6A59" w:rsidRDefault="006E1354" w:rsidP="006E1354">
      <w:pPr>
        <w:rPr>
          <w:rFonts w:cs="Arial"/>
        </w:rPr>
      </w:pPr>
    </w:p>
    <w:p w14:paraId="6C125CE4" w14:textId="77777777" w:rsidR="006E1354" w:rsidRPr="003C6A59" w:rsidRDefault="006E1354" w:rsidP="006E1354">
      <w:pPr>
        <w:rPr>
          <w:rFonts w:cs="Arial"/>
        </w:rPr>
      </w:pPr>
      <w:r w:rsidRPr="003C6A59">
        <w:rPr>
          <w:rFonts w:cs="Arial"/>
        </w:rPr>
        <w:lastRenderedPageBreak/>
        <w:t xml:space="preserve">Marine </w:t>
      </w:r>
      <w:r>
        <w:rPr>
          <w:rFonts w:cs="Arial"/>
        </w:rPr>
        <w:t>Directorate of the Scottish Government</w:t>
      </w:r>
    </w:p>
    <w:p w14:paraId="4026D422" w14:textId="021FC724" w:rsidR="00C92349" w:rsidRDefault="00C92349" w:rsidP="0021129F">
      <w:pPr>
        <w:pStyle w:val="Heading2"/>
      </w:pPr>
      <w:r>
        <w:br w:type="page"/>
      </w:r>
    </w:p>
    <w:p w14:paraId="4C72204F" w14:textId="49EAD149" w:rsidR="007A20A9" w:rsidRPr="00AB2BE2" w:rsidRDefault="007A20A9" w:rsidP="007A20A9">
      <w:pPr>
        <w:pStyle w:val="BodyText1"/>
        <w:rPr>
          <w:sz w:val="32"/>
          <w:szCs w:val="32"/>
        </w:rPr>
      </w:pPr>
      <w:r w:rsidRPr="00AB2BE2">
        <w:rPr>
          <w:sz w:val="32"/>
          <w:szCs w:val="32"/>
        </w:rPr>
        <w:lastRenderedPageBreak/>
        <w:t xml:space="preserve">For information on accessing this document in an alternative format or language, please contact SEPA by emailing </w:t>
      </w:r>
      <w:hyperlink r:id="rId50" w:history="1">
        <w:r w:rsidRPr="00AB2BE2">
          <w:rPr>
            <w:rStyle w:val="Hyperlink"/>
            <w:color w:val="016574"/>
            <w:sz w:val="32"/>
            <w:szCs w:val="32"/>
          </w:rPr>
          <w:t>equalities@sepa.org.uk</w:t>
        </w:r>
      </w:hyperlink>
    </w:p>
    <w:p w14:paraId="5FBDBC5E" w14:textId="78E7821B" w:rsidR="007A20A9" w:rsidRPr="00AB2BE2" w:rsidRDefault="007A20A9" w:rsidP="00FF1963">
      <w:pPr>
        <w:pStyle w:val="BodyText1"/>
        <w:rPr>
          <w:sz w:val="32"/>
          <w:szCs w:val="32"/>
        </w:rPr>
      </w:pPr>
      <w:r w:rsidRPr="00AB2BE2">
        <w:rPr>
          <w:sz w:val="32"/>
          <w:szCs w:val="32"/>
        </w:rPr>
        <w:t xml:space="preserve">If you are a user of British Sign Language (BSL), the Contact Scotland BSL service gives you access to an online interpreter, enabling you to communicate with us using sign language. </w:t>
      </w:r>
      <w:hyperlink r:id="rId51" w:history="1">
        <w:r w:rsidRPr="00AB2BE2">
          <w:rPr>
            <w:rStyle w:val="Hyperlink"/>
            <w:color w:val="016574"/>
            <w:sz w:val="32"/>
            <w:szCs w:val="32"/>
          </w:rPr>
          <w:t>contactscotland-bsl.org</w:t>
        </w:r>
      </w:hyperlink>
    </w:p>
    <w:sectPr w:rsidR="007A20A9" w:rsidRPr="00AB2BE2" w:rsidSect="007D036D">
      <w:headerReference w:type="even" r:id="rId52"/>
      <w:headerReference w:type="default" r:id="rId53"/>
      <w:footerReference w:type="even" r:id="rId54"/>
      <w:footerReference w:type="default" r:id="rId55"/>
      <w:headerReference w:type="first" r:id="rId56"/>
      <w:footerReference w:type="first" r:id="rId57"/>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139CB" w14:textId="77777777" w:rsidR="009F17DC" w:rsidRDefault="009F17DC" w:rsidP="00660C79">
      <w:pPr>
        <w:spacing w:line="240" w:lineRule="auto"/>
      </w:pPr>
      <w:r>
        <w:separator/>
      </w:r>
    </w:p>
  </w:endnote>
  <w:endnote w:type="continuationSeparator" w:id="0">
    <w:p w14:paraId="4FFD1F33" w14:textId="77777777" w:rsidR="009F17DC" w:rsidRDefault="009F17DC" w:rsidP="00660C79">
      <w:pPr>
        <w:spacing w:line="240" w:lineRule="auto"/>
      </w:pPr>
      <w:r>
        <w:continuationSeparator/>
      </w:r>
    </w:p>
  </w:endnote>
  <w:endnote w:type="continuationNotice" w:id="1">
    <w:p w14:paraId="4A00CEE8" w14:textId="77777777" w:rsidR="009F17DC" w:rsidRDefault="009F17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5"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04384444" id="Group 37" o:spid="_x0000_s1026" style="position:absolute;margin-left:54.1pt;margin-top:765.85pt;width:489.95pt;height:.7pt;z-index:251658245;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3"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75"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A8BBD"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76"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D6674" w14:textId="77777777" w:rsidR="009F17DC" w:rsidRDefault="009F17DC" w:rsidP="00660C79">
      <w:pPr>
        <w:spacing w:line="240" w:lineRule="auto"/>
      </w:pPr>
      <w:r>
        <w:separator/>
      </w:r>
    </w:p>
  </w:footnote>
  <w:footnote w:type="continuationSeparator" w:id="0">
    <w:p w14:paraId="6CB079BB" w14:textId="77777777" w:rsidR="009F17DC" w:rsidRDefault="009F17DC" w:rsidP="00660C79">
      <w:pPr>
        <w:spacing w:line="240" w:lineRule="auto"/>
      </w:pPr>
      <w:r>
        <w:continuationSeparator/>
      </w:r>
    </w:p>
  </w:footnote>
  <w:footnote w:type="continuationNotice" w:id="1">
    <w:p w14:paraId="75C72AA3" w14:textId="77777777" w:rsidR="009F17DC" w:rsidRDefault="009F17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14F68328" w:rsidR="007A20A9" w:rsidRPr="00DD5DE8" w:rsidRDefault="007A20A9" w:rsidP="00743F48">
    <w:pPr>
      <w:pStyle w:val="Header"/>
      <w:jc w:val="right"/>
    </w:pPr>
    <w:r>
      <w:rPr>
        <w:noProof/>
      </w:rPr>
      <mc:AlternateContent>
        <mc:Choice Requires="wps">
          <w:drawing>
            <wp:anchor distT="0" distB="0" distL="114300" distR="114300" simplePos="0" relativeHeight="25165824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7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&amp; Risk Identification Report: </w:t>
    </w:r>
    <w:r w:rsidR="007760F1">
      <w:rPr>
        <w:color w:val="6E7571" w:themeColor="text2"/>
      </w:rPr>
      <w:t>LOCH SNIZORT WEST</w:t>
    </w:r>
    <w:r w:rsidR="00BC1D26">
      <w:rPr>
        <w:color w:val="6E7571" w:themeColor="text2"/>
      </w:rPr>
      <w:t xml:space="preserve"> (SNZW1)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D891" w14:textId="1F438318" w:rsidR="008D113C" w:rsidRPr="00917BB1" w:rsidRDefault="00BD1157"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8AAA7" id="_x0000_t202" coordsize="21600,21600" o:spt="202" path="m,l,21600r21600,l21600,xe">
              <v:stroke joinstyle="miter"/>
              <v:path gradientshapeok="t" o:connecttype="rect"/>
            </v:shapetype>
            <v:shape id="MSIPCM195848a9a7c8881ea7597e98" o:spid="_x0000_s1074" type="#_x0000_t202" alt="&quot;&quot;"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 xml:space="preserve">Aquaculture Modelling Screening &amp; Risk Identification Report: </w:t>
    </w:r>
    <w:r w:rsidR="00BB60B7">
      <w:rPr>
        <w:color w:val="6E7571" w:themeColor="text2"/>
      </w:rPr>
      <w:t>Loch Snizort West (SNZW1)</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C7354"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C5A0" w14:textId="77777777" w:rsidR="00B40546" w:rsidRDefault="00B40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109BA"/>
    <w:rsid w:val="00013714"/>
    <w:rsid w:val="00017E37"/>
    <w:rsid w:val="00017FB2"/>
    <w:rsid w:val="00021251"/>
    <w:rsid w:val="00021E01"/>
    <w:rsid w:val="00024AE9"/>
    <w:rsid w:val="00032829"/>
    <w:rsid w:val="00033444"/>
    <w:rsid w:val="000403BA"/>
    <w:rsid w:val="00040561"/>
    <w:rsid w:val="00045BFA"/>
    <w:rsid w:val="000542DA"/>
    <w:rsid w:val="0006065E"/>
    <w:rsid w:val="000628FE"/>
    <w:rsid w:val="00066B1C"/>
    <w:rsid w:val="00067DFD"/>
    <w:rsid w:val="00070937"/>
    <w:rsid w:val="00074CD8"/>
    <w:rsid w:val="000750AB"/>
    <w:rsid w:val="00077F6D"/>
    <w:rsid w:val="00082E76"/>
    <w:rsid w:val="000844B1"/>
    <w:rsid w:val="00093301"/>
    <w:rsid w:val="000947FC"/>
    <w:rsid w:val="000A35D7"/>
    <w:rsid w:val="000A43C6"/>
    <w:rsid w:val="000B058B"/>
    <w:rsid w:val="000B1A1B"/>
    <w:rsid w:val="000B730B"/>
    <w:rsid w:val="000B7559"/>
    <w:rsid w:val="000C20BE"/>
    <w:rsid w:val="000C2F10"/>
    <w:rsid w:val="000C5F8F"/>
    <w:rsid w:val="000D164B"/>
    <w:rsid w:val="000D2874"/>
    <w:rsid w:val="000E0D15"/>
    <w:rsid w:val="000E2223"/>
    <w:rsid w:val="000E6A2A"/>
    <w:rsid w:val="000E6BE5"/>
    <w:rsid w:val="000F1978"/>
    <w:rsid w:val="000F4E27"/>
    <w:rsid w:val="000F55C2"/>
    <w:rsid w:val="00100772"/>
    <w:rsid w:val="00101B41"/>
    <w:rsid w:val="00103FBD"/>
    <w:rsid w:val="00105F31"/>
    <w:rsid w:val="0011037E"/>
    <w:rsid w:val="001109DE"/>
    <w:rsid w:val="00113F0C"/>
    <w:rsid w:val="001200D7"/>
    <w:rsid w:val="00120774"/>
    <w:rsid w:val="00127B08"/>
    <w:rsid w:val="001303FC"/>
    <w:rsid w:val="00130444"/>
    <w:rsid w:val="00130572"/>
    <w:rsid w:val="001305E0"/>
    <w:rsid w:val="00131E9B"/>
    <w:rsid w:val="001338F9"/>
    <w:rsid w:val="00136B33"/>
    <w:rsid w:val="00136F1A"/>
    <w:rsid w:val="0014041B"/>
    <w:rsid w:val="00143AC3"/>
    <w:rsid w:val="00145D7A"/>
    <w:rsid w:val="00145E68"/>
    <w:rsid w:val="0015354D"/>
    <w:rsid w:val="0015636B"/>
    <w:rsid w:val="00156884"/>
    <w:rsid w:val="001646BB"/>
    <w:rsid w:val="00167B4D"/>
    <w:rsid w:val="00173EF7"/>
    <w:rsid w:val="00174DFE"/>
    <w:rsid w:val="001770A4"/>
    <w:rsid w:val="00180F19"/>
    <w:rsid w:val="00182607"/>
    <w:rsid w:val="0019601B"/>
    <w:rsid w:val="001A3056"/>
    <w:rsid w:val="001B1467"/>
    <w:rsid w:val="001B5ACA"/>
    <w:rsid w:val="001C0086"/>
    <w:rsid w:val="001C6A32"/>
    <w:rsid w:val="001D43A8"/>
    <w:rsid w:val="001E2FDE"/>
    <w:rsid w:val="001E340E"/>
    <w:rsid w:val="001F0666"/>
    <w:rsid w:val="001F133B"/>
    <w:rsid w:val="001F264A"/>
    <w:rsid w:val="001F3428"/>
    <w:rsid w:val="001F49E2"/>
    <w:rsid w:val="002046D5"/>
    <w:rsid w:val="0021129F"/>
    <w:rsid w:val="0021244D"/>
    <w:rsid w:val="00212C86"/>
    <w:rsid w:val="00220460"/>
    <w:rsid w:val="00220ADA"/>
    <w:rsid w:val="00220BBD"/>
    <w:rsid w:val="00223AE6"/>
    <w:rsid w:val="00226C35"/>
    <w:rsid w:val="00235254"/>
    <w:rsid w:val="00236552"/>
    <w:rsid w:val="00236F46"/>
    <w:rsid w:val="002411F7"/>
    <w:rsid w:val="00251590"/>
    <w:rsid w:val="002558A7"/>
    <w:rsid w:val="00257B48"/>
    <w:rsid w:val="00262BAC"/>
    <w:rsid w:val="002653A5"/>
    <w:rsid w:val="00272941"/>
    <w:rsid w:val="00275A5E"/>
    <w:rsid w:val="00276CE1"/>
    <w:rsid w:val="00281BB1"/>
    <w:rsid w:val="00281D0B"/>
    <w:rsid w:val="00284FC7"/>
    <w:rsid w:val="00285C44"/>
    <w:rsid w:val="00286C03"/>
    <w:rsid w:val="00290100"/>
    <w:rsid w:val="00290B1F"/>
    <w:rsid w:val="0029219D"/>
    <w:rsid w:val="00293EC3"/>
    <w:rsid w:val="002947D2"/>
    <w:rsid w:val="00296947"/>
    <w:rsid w:val="002A1B8A"/>
    <w:rsid w:val="002A4F86"/>
    <w:rsid w:val="002C0183"/>
    <w:rsid w:val="002C3FC7"/>
    <w:rsid w:val="002E0A05"/>
    <w:rsid w:val="002E18AB"/>
    <w:rsid w:val="002E3A01"/>
    <w:rsid w:val="002E3EBA"/>
    <w:rsid w:val="002F1292"/>
    <w:rsid w:val="002F329D"/>
    <w:rsid w:val="002F7351"/>
    <w:rsid w:val="002F75BE"/>
    <w:rsid w:val="002F7CB7"/>
    <w:rsid w:val="0030096D"/>
    <w:rsid w:val="00301DBB"/>
    <w:rsid w:val="003028E0"/>
    <w:rsid w:val="00305A9E"/>
    <w:rsid w:val="003154A8"/>
    <w:rsid w:val="00317618"/>
    <w:rsid w:val="003216EA"/>
    <w:rsid w:val="0032403D"/>
    <w:rsid w:val="00327287"/>
    <w:rsid w:val="00327B56"/>
    <w:rsid w:val="00333085"/>
    <w:rsid w:val="00333B90"/>
    <w:rsid w:val="00340EF8"/>
    <w:rsid w:val="00343866"/>
    <w:rsid w:val="003444E6"/>
    <w:rsid w:val="00351FC9"/>
    <w:rsid w:val="003526D6"/>
    <w:rsid w:val="00354489"/>
    <w:rsid w:val="00355DD1"/>
    <w:rsid w:val="00357928"/>
    <w:rsid w:val="00371112"/>
    <w:rsid w:val="003738C6"/>
    <w:rsid w:val="00373F6A"/>
    <w:rsid w:val="00381B62"/>
    <w:rsid w:val="003831EB"/>
    <w:rsid w:val="00391C0F"/>
    <w:rsid w:val="003924F3"/>
    <w:rsid w:val="00396453"/>
    <w:rsid w:val="00396641"/>
    <w:rsid w:val="00396D17"/>
    <w:rsid w:val="003A3246"/>
    <w:rsid w:val="003A69EB"/>
    <w:rsid w:val="003A725B"/>
    <w:rsid w:val="003B2385"/>
    <w:rsid w:val="003B7007"/>
    <w:rsid w:val="003B7242"/>
    <w:rsid w:val="003C6A3E"/>
    <w:rsid w:val="003D3309"/>
    <w:rsid w:val="003D4883"/>
    <w:rsid w:val="003E1EDC"/>
    <w:rsid w:val="003E52E3"/>
    <w:rsid w:val="003F2E59"/>
    <w:rsid w:val="003F5384"/>
    <w:rsid w:val="00402BEF"/>
    <w:rsid w:val="0040555C"/>
    <w:rsid w:val="00405DBD"/>
    <w:rsid w:val="004073BC"/>
    <w:rsid w:val="00421096"/>
    <w:rsid w:val="004224F7"/>
    <w:rsid w:val="004245EF"/>
    <w:rsid w:val="00426B58"/>
    <w:rsid w:val="00427E94"/>
    <w:rsid w:val="00431997"/>
    <w:rsid w:val="0044302B"/>
    <w:rsid w:val="0044411A"/>
    <w:rsid w:val="00444AA1"/>
    <w:rsid w:val="00451228"/>
    <w:rsid w:val="00452FAA"/>
    <w:rsid w:val="00453D81"/>
    <w:rsid w:val="00455547"/>
    <w:rsid w:val="00455EF9"/>
    <w:rsid w:val="00456D18"/>
    <w:rsid w:val="0046372A"/>
    <w:rsid w:val="00463E34"/>
    <w:rsid w:val="0047026B"/>
    <w:rsid w:val="004762FC"/>
    <w:rsid w:val="00481DDE"/>
    <w:rsid w:val="004846A4"/>
    <w:rsid w:val="0048470D"/>
    <w:rsid w:val="00491D5D"/>
    <w:rsid w:val="00494A8F"/>
    <w:rsid w:val="004976EA"/>
    <w:rsid w:val="004A2DDF"/>
    <w:rsid w:val="004A3CC6"/>
    <w:rsid w:val="004B0F76"/>
    <w:rsid w:val="004B3BC0"/>
    <w:rsid w:val="004B7933"/>
    <w:rsid w:val="004B79A7"/>
    <w:rsid w:val="004C3071"/>
    <w:rsid w:val="004C5E7D"/>
    <w:rsid w:val="004C69F0"/>
    <w:rsid w:val="004C77CB"/>
    <w:rsid w:val="004E292A"/>
    <w:rsid w:val="004E38B4"/>
    <w:rsid w:val="004F1037"/>
    <w:rsid w:val="004F2A3E"/>
    <w:rsid w:val="004F68A3"/>
    <w:rsid w:val="004F75ED"/>
    <w:rsid w:val="0050441A"/>
    <w:rsid w:val="00505D1E"/>
    <w:rsid w:val="00511B99"/>
    <w:rsid w:val="00514C90"/>
    <w:rsid w:val="00516767"/>
    <w:rsid w:val="005211AB"/>
    <w:rsid w:val="00522038"/>
    <w:rsid w:val="00523827"/>
    <w:rsid w:val="00530A85"/>
    <w:rsid w:val="00532E3B"/>
    <w:rsid w:val="00532F3F"/>
    <w:rsid w:val="00533767"/>
    <w:rsid w:val="00536B25"/>
    <w:rsid w:val="00537FAB"/>
    <w:rsid w:val="00541195"/>
    <w:rsid w:val="00543F84"/>
    <w:rsid w:val="005509BD"/>
    <w:rsid w:val="00551989"/>
    <w:rsid w:val="00552B3A"/>
    <w:rsid w:val="00553887"/>
    <w:rsid w:val="00554295"/>
    <w:rsid w:val="00556186"/>
    <w:rsid w:val="00556F1B"/>
    <w:rsid w:val="0055721C"/>
    <w:rsid w:val="00557913"/>
    <w:rsid w:val="00560B0B"/>
    <w:rsid w:val="00560F34"/>
    <w:rsid w:val="00562E6B"/>
    <w:rsid w:val="00562FF3"/>
    <w:rsid w:val="00576280"/>
    <w:rsid w:val="005845BD"/>
    <w:rsid w:val="00586757"/>
    <w:rsid w:val="00586E6C"/>
    <w:rsid w:val="00587A83"/>
    <w:rsid w:val="00587AB9"/>
    <w:rsid w:val="00590EFB"/>
    <w:rsid w:val="005955C3"/>
    <w:rsid w:val="005A355E"/>
    <w:rsid w:val="005A3B02"/>
    <w:rsid w:val="005A54D9"/>
    <w:rsid w:val="005B1DC0"/>
    <w:rsid w:val="005B7525"/>
    <w:rsid w:val="005C2F88"/>
    <w:rsid w:val="005C49B4"/>
    <w:rsid w:val="005C608A"/>
    <w:rsid w:val="005C7D5E"/>
    <w:rsid w:val="005C7DC8"/>
    <w:rsid w:val="005D1213"/>
    <w:rsid w:val="005D273D"/>
    <w:rsid w:val="005D2C99"/>
    <w:rsid w:val="005D2EEC"/>
    <w:rsid w:val="005D4862"/>
    <w:rsid w:val="005E0A0D"/>
    <w:rsid w:val="005E2BE4"/>
    <w:rsid w:val="005F4E5B"/>
    <w:rsid w:val="005F5999"/>
    <w:rsid w:val="00601B78"/>
    <w:rsid w:val="006127B1"/>
    <w:rsid w:val="00617B73"/>
    <w:rsid w:val="0062102E"/>
    <w:rsid w:val="00622442"/>
    <w:rsid w:val="006243FF"/>
    <w:rsid w:val="006270B7"/>
    <w:rsid w:val="00634074"/>
    <w:rsid w:val="006353D4"/>
    <w:rsid w:val="00635DB8"/>
    <w:rsid w:val="006372A5"/>
    <w:rsid w:val="00647996"/>
    <w:rsid w:val="00650C99"/>
    <w:rsid w:val="00652D8C"/>
    <w:rsid w:val="006553A0"/>
    <w:rsid w:val="00660C79"/>
    <w:rsid w:val="00681B9D"/>
    <w:rsid w:val="00682810"/>
    <w:rsid w:val="00683D10"/>
    <w:rsid w:val="00685107"/>
    <w:rsid w:val="006939BE"/>
    <w:rsid w:val="006962D8"/>
    <w:rsid w:val="00696F79"/>
    <w:rsid w:val="006B13AD"/>
    <w:rsid w:val="006B7C09"/>
    <w:rsid w:val="006C77FE"/>
    <w:rsid w:val="006D16CE"/>
    <w:rsid w:val="006D371D"/>
    <w:rsid w:val="006E0528"/>
    <w:rsid w:val="006E1354"/>
    <w:rsid w:val="006E1500"/>
    <w:rsid w:val="006E26DB"/>
    <w:rsid w:val="006E3A9B"/>
    <w:rsid w:val="006E47E1"/>
    <w:rsid w:val="006E64B7"/>
    <w:rsid w:val="006F02D5"/>
    <w:rsid w:val="006F1E3A"/>
    <w:rsid w:val="006F25A9"/>
    <w:rsid w:val="006F4E17"/>
    <w:rsid w:val="006F62F0"/>
    <w:rsid w:val="00702C47"/>
    <w:rsid w:val="007102CB"/>
    <w:rsid w:val="0071070E"/>
    <w:rsid w:val="0071226B"/>
    <w:rsid w:val="007125B2"/>
    <w:rsid w:val="0071442A"/>
    <w:rsid w:val="0071478B"/>
    <w:rsid w:val="007232E0"/>
    <w:rsid w:val="00723B96"/>
    <w:rsid w:val="00724C83"/>
    <w:rsid w:val="00724EB7"/>
    <w:rsid w:val="00737B93"/>
    <w:rsid w:val="00742955"/>
    <w:rsid w:val="00742A30"/>
    <w:rsid w:val="00743F48"/>
    <w:rsid w:val="0074564E"/>
    <w:rsid w:val="00747620"/>
    <w:rsid w:val="00747806"/>
    <w:rsid w:val="00750741"/>
    <w:rsid w:val="00750FD2"/>
    <w:rsid w:val="00755B06"/>
    <w:rsid w:val="00755EAB"/>
    <w:rsid w:val="00772D8F"/>
    <w:rsid w:val="00772FE8"/>
    <w:rsid w:val="007760F1"/>
    <w:rsid w:val="007814F9"/>
    <w:rsid w:val="0078758D"/>
    <w:rsid w:val="007942A7"/>
    <w:rsid w:val="00794AF5"/>
    <w:rsid w:val="00797923"/>
    <w:rsid w:val="00797DB9"/>
    <w:rsid w:val="007A0250"/>
    <w:rsid w:val="007A20A9"/>
    <w:rsid w:val="007A4D79"/>
    <w:rsid w:val="007B25CD"/>
    <w:rsid w:val="007B2A43"/>
    <w:rsid w:val="007B3412"/>
    <w:rsid w:val="007C2538"/>
    <w:rsid w:val="007C2552"/>
    <w:rsid w:val="007C3F12"/>
    <w:rsid w:val="007C503D"/>
    <w:rsid w:val="007C64E8"/>
    <w:rsid w:val="007C6BA5"/>
    <w:rsid w:val="007D036D"/>
    <w:rsid w:val="007D09AE"/>
    <w:rsid w:val="007D1251"/>
    <w:rsid w:val="007D39C7"/>
    <w:rsid w:val="007D41D5"/>
    <w:rsid w:val="007D441B"/>
    <w:rsid w:val="007D4A6A"/>
    <w:rsid w:val="007D63E7"/>
    <w:rsid w:val="007E280C"/>
    <w:rsid w:val="007E5D44"/>
    <w:rsid w:val="007F0756"/>
    <w:rsid w:val="00801105"/>
    <w:rsid w:val="00802538"/>
    <w:rsid w:val="00806495"/>
    <w:rsid w:val="00807820"/>
    <w:rsid w:val="00810942"/>
    <w:rsid w:val="00812AF9"/>
    <w:rsid w:val="00821C37"/>
    <w:rsid w:val="00827656"/>
    <w:rsid w:val="008300A9"/>
    <w:rsid w:val="008314BE"/>
    <w:rsid w:val="00835E22"/>
    <w:rsid w:val="00835EA4"/>
    <w:rsid w:val="00836378"/>
    <w:rsid w:val="00837F28"/>
    <w:rsid w:val="00841B90"/>
    <w:rsid w:val="00851666"/>
    <w:rsid w:val="0085569A"/>
    <w:rsid w:val="00855A21"/>
    <w:rsid w:val="00860CB3"/>
    <w:rsid w:val="00861B46"/>
    <w:rsid w:val="00862948"/>
    <w:rsid w:val="00864AA5"/>
    <w:rsid w:val="00867BAC"/>
    <w:rsid w:val="00867E3F"/>
    <w:rsid w:val="00870733"/>
    <w:rsid w:val="008707B5"/>
    <w:rsid w:val="00880AFA"/>
    <w:rsid w:val="00883544"/>
    <w:rsid w:val="00891E0F"/>
    <w:rsid w:val="00895659"/>
    <w:rsid w:val="00895ED5"/>
    <w:rsid w:val="008A078C"/>
    <w:rsid w:val="008A4AAF"/>
    <w:rsid w:val="008B4992"/>
    <w:rsid w:val="008B7CA7"/>
    <w:rsid w:val="008C1A73"/>
    <w:rsid w:val="008C1E59"/>
    <w:rsid w:val="008C41C0"/>
    <w:rsid w:val="008D113C"/>
    <w:rsid w:val="008D376F"/>
    <w:rsid w:val="008D3CE6"/>
    <w:rsid w:val="008D3F7D"/>
    <w:rsid w:val="008D4569"/>
    <w:rsid w:val="008E1433"/>
    <w:rsid w:val="008E1B5A"/>
    <w:rsid w:val="008E1D88"/>
    <w:rsid w:val="008E2648"/>
    <w:rsid w:val="008E3060"/>
    <w:rsid w:val="008F08C3"/>
    <w:rsid w:val="008F59AE"/>
    <w:rsid w:val="008F727B"/>
    <w:rsid w:val="00902F08"/>
    <w:rsid w:val="009119E7"/>
    <w:rsid w:val="00914599"/>
    <w:rsid w:val="00915861"/>
    <w:rsid w:val="00915B17"/>
    <w:rsid w:val="00917BB1"/>
    <w:rsid w:val="00917CD8"/>
    <w:rsid w:val="00922C2F"/>
    <w:rsid w:val="009264CD"/>
    <w:rsid w:val="00932E9A"/>
    <w:rsid w:val="00933FDC"/>
    <w:rsid w:val="009421A4"/>
    <w:rsid w:val="00944C70"/>
    <w:rsid w:val="0095122F"/>
    <w:rsid w:val="0096263D"/>
    <w:rsid w:val="00965A8B"/>
    <w:rsid w:val="00966F49"/>
    <w:rsid w:val="00967A9C"/>
    <w:rsid w:val="00971602"/>
    <w:rsid w:val="0097262C"/>
    <w:rsid w:val="0097486B"/>
    <w:rsid w:val="00975D21"/>
    <w:rsid w:val="00980531"/>
    <w:rsid w:val="0098350F"/>
    <w:rsid w:val="009860BE"/>
    <w:rsid w:val="009959A0"/>
    <w:rsid w:val="00996B18"/>
    <w:rsid w:val="009A240D"/>
    <w:rsid w:val="009A6731"/>
    <w:rsid w:val="009B0071"/>
    <w:rsid w:val="009B18DA"/>
    <w:rsid w:val="009B5FB3"/>
    <w:rsid w:val="009C22BF"/>
    <w:rsid w:val="009C5F25"/>
    <w:rsid w:val="009D4B62"/>
    <w:rsid w:val="009D5DFF"/>
    <w:rsid w:val="009E18E1"/>
    <w:rsid w:val="009E7EFB"/>
    <w:rsid w:val="009F05D8"/>
    <w:rsid w:val="009F17DC"/>
    <w:rsid w:val="009F3E58"/>
    <w:rsid w:val="009F4CDB"/>
    <w:rsid w:val="00A0270F"/>
    <w:rsid w:val="00A036AD"/>
    <w:rsid w:val="00A043E3"/>
    <w:rsid w:val="00A10E43"/>
    <w:rsid w:val="00A149CA"/>
    <w:rsid w:val="00A25E8F"/>
    <w:rsid w:val="00A30C30"/>
    <w:rsid w:val="00A32A27"/>
    <w:rsid w:val="00A3374E"/>
    <w:rsid w:val="00A364D3"/>
    <w:rsid w:val="00A42B29"/>
    <w:rsid w:val="00A42E4F"/>
    <w:rsid w:val="00A4483A"/>
    <w:rsid w:val="00A44B3C"/>
    <w:rsid w:val="00A46300"/>
    <w:rsid w:val="00A47892"/>
    <w:rsid w:val="00A533A7"/>
    <w:rsid w:val="00A53F9A"/>
    <w:rsid w:val="00A57FEE"/>
    <w:rsid w:val="00A60978"/>
    <w:rsid w:val="00A60E11"/>
    <w:rsid w:val="00A6273C"/>
    <w:rsid w:val="00A672AA"/>
    <w:rsid w:val="00A7348A"/>
    <w:rsid w:val="00A73CAB"/>
    <w:rsid w:val="00A7571A"/>
    <w:rsid w:val="00A85F4F"/>
    <w:rsid w:val="00A87071"/>
    <w:rsid w:val="00A8783A"/>
    <w:rsid w:val="00A90303"/>
    <w:rsid w:val="00A90602"/>
    <w:rsid w:val="00A9349C"/>
    <w:rsid w:val="00A9574A"/>
    <w:rsid w:val="00AA6AD0"/>
    <w:rsid w:val="00AA6C91"/>
    <w:rsid w:val="00AB2BE2"/>
    <w:rsid w:val="00AC6B2C"/>
    <w:rsid w:val="00AC6BCE"/>
    <w:rsid w:val="00AD02CE"/>
    <w:rsid w:val="00AD5CE8"/>
    <w:rsid w:val="00AE068C"/>
    <w:rsid w:val="00AE43BB"/>
    <w:rsid w:val="00AE60D8"/>
    <w:rsid w:val="00AE63C3"/>
    <w:rsid w:val="00AF0260"/>
    <w:rsid w:val="00AF048C"/>
    <w:rsid w:val="00AF5CE9"/>
    <w:rsid w:val="00AF6BF7"/>
    <w:rsid w:val="00AF7010"/>
    <w:rsid w:val="00B0481B"/>
    <w:rsid w:val="00B072C2"/>
    <w:rsid w:val="00B1272C"/>
    <w:rsid w:val="00B13635"/>
    <w:rsid w:val="00B25999"/>
    <w:rsid w:val="00B265D8"/>
    <w:rsid w:val="00B26B57"/>
    <w:rsid w:val="00B30524"/>
    <w:rsid w:val="00B30AB2"/>
    <w:rsid w:val="00B35CEB"/>
    <w:rsid w:val="00B40546"/>
    <w:rsid w:val="00B41DC1"/>
    <w:rsid w:val="00B4466C"/>
    <w:rsid w:val="00B4520A"/>
    <w:rsid w:val="00B46E48"/>
    <w:rsid w:val="00B47F1B"/>
    <w:rsid w:val="00B54CF4"/>
    <w:rsid w:val="00B55530"/>
    <w:rsid w:val="00B56C7E"/>
    <w:rsid w:val="00B64C4E"/>
    <w:rsid w:val="00B65A1B"/>
    <w:rsid w:val="00B70320"/>
    <w:rsid w:val="00B716BA"/>
    <w:rsid w:val="00B74452"/>
    <w:rsid w:val="00B74DBD"/>
    <w:rsid w:val="00B76CDF"/>
    <w:rsid w:val="00B7718C"/>
    <w:rsid w:val="00B83213"/>
    <w:rsid w:val="00B86112"/>
    <w:rsid w:val="00B909F5"/>
    <w:rsid w:val="00B9114C"/>
    <w:rsid w:val="00B94591"/>
    <w:rsid w:val="00BA13AC"/>
    <w:rsid w:val="00BA1510"/>
    <w:rsid w:val="00BA2848"/>
    <w:rsid w:val="00BA5C28"/>
    <w:rsid w:val="00BB60B7"/>
    <w:rsid w:val="00BC0025"/>
    <w:rsid w:val="00BC15D5"/>
    <w:rsid w:val="00BC17C2"/>
    <w:rsid w:val="00BC1D26"/>
    <w:rsid w:val="00BD112B"/>
    <w:rsid w:val="00BD1157"/>
    <w:rsid w:val="00BD3CBD"/>
    <w:rsid w:val="00BD5795"/>
    <w:rsid w:val="00BE079C"/>
    <w:rsid w:val="00BF003F"/>
    <w:rsid w:val="00BF48D2"/>
    <w:rsid w:val="00BF49BE"/>
    <w:rsid w:val="00BF4A6B"/>
    <w:rsid w:val="00C0176A"/>
    <w:rsid w:val="00C033EC"/>
    <w:rsid w:val="00C05124"/>
    <w:rsid w:val="00C13C30"/>
    <w:rsid w:val="00C165F1"/>
    <w:rsid w:val="00C20582"/>
    <w:rsid w:val="00C24376"/>
    <w:rsid w:val="00C317FE"/>
    <w:rsid w:val="00C3200D"/>
    <w:rsid w:val="00C322D9"/>
    <w:rsid w:val="00C53FE8"/>
    <w:rsid w:val="00C563FA"/>
    <w:rsid w:val="00C569B9"/>
    <w:rsid w:val="00C65DEC"/>
    <w:rsid w:val="00C71D34"/>
    <w:rsid w:val="00C736BF"/>
    <w:rsid w:val="00C742E4"/>
    <w:rsid w:val="00C80A83"/>
    <w:rsid w:val="00C822C5"/>
    <w:rsid w:val="00C843B0"/>
    <w:rsid w:val="00C854BB"/>
    <w:rsid w:val="00C87964"/>
    <w:rsid w:val="00C901A6"/>
    <w:rsid w:val="00C9083A"/>
    <w:rsid w:val="00C91368"/>
    <w:rsid w:val="00C92349"/>
    <w:rsid w:val="00C934B2"/>
    <w:rsid w:val="00CA50DF"/>
    <w:rsid w:val="00CB4FE5"/>
    <w:rsid w:val="00CB705E"/>
    <w:rsid w:val="00CC02D4"/>
    <w:rsid w:val="00CC7E86"/>
    <w:rsid w:val="00CC7F86"/>
    <w:rsid w:val="00CD2D6C"/>
    <w:rsid w:val="00CD6AC0"/>
    <w:rsid w:val="00CD77D9"/>
    <w:rsid w:val="00CD7C02"/>
    <w:rsid w:val="00CE1702"/>
    <w:rsid w:val="00CE3964"/>
    <w:rsid w:val="00CF7EFB"/>
    <w:rsid w:val="00D01E08"/>
    <w:rsid w:val="00D01F2A"/>
    <w:rsid w:val="00D02162"/>
    <w:rsid w:val="00D047E0"/>
    <w:rsid w:val="00D114B9"/>
    <w:rsid w:val="00D11CA6"/>
    <w:rsid w:val="00D15E37"/>
    <w:rsid w:val="00D25506"/>
    <w:rsid w:val="00D27193"/>
    <w:rsid w:val="00D30B49"/>
    <w:rsid w:val="00D31235"/>
    <w:rsid w:val="00D31BDC"/>
    <w:rsid w:val="00D3299B"/>
    <w:rsid w:val="00D34566"/>
    <w:rsid w:val="00D34ABA"/>
    <w:rsid w:val="00D35332"/>
    <w:rsid w:val="00D35448"/>
    <w:rsid w:val="00D35611"/>
    <w:rsid w:val="00D45E51"/>
    <w:rsid w:val="00D462A5"/>
    <w:rsid w:val="00D5233D"/>
    <w:rsid w:val="00D53993"/>
    <w:rsid w:val="00D62888"/>
    <w:rsid w:val="00D66F2E"/>
    <w:rsid w:val="00D813F0"/>
    <w:rsid w:val="00D8505F"/>
    <w:rsid w:val="00D86B1D"/>
    <w:rsid w:val="00D9082B"/>
    <w:rsid w:val="00D91A8F"/>
    <w:rsid w:val="00D95341"/>
    <w:rsid w:val="00DA1BD3"/>
    <w:rsid w:val="00DA3C4E"/>
    <w:rsid w:val="00DA4C8C"/>
    <w:rsid w:val="00DA6756"/>
    <w:rsid w:val="00DB5FDF"/>
    <w:rsid w:val="00DC7E97"/>
    <w:rsid w:val="00DD136E"/>
    <w:rsid w:val="00DD1FFA"/>
    <w:rsid w:val="00DD349C"/>
    <w:rsid w:val="00DD6940"/>
    <w:rsid w:val="00DD7E56"/>
    <w:rsid w:val="00DE53D5"/>
    <w:rsid w:val="00DF0877"/>
    <w:rsid w:val="00DF3FAF"/>
    <w:rsid w:val="00E0386D"/>
    <w:rsid w:val="00E11A56"/>
    <w:rsid w:val="00E130F7"/>
    <w:rsid w:val="00E1341F"/>
    <w:rsid w:val="00E134A4"/>
    <w:rsid w:val="00E138A3"/>
    <w:rsid w:val="00E14585"/>
    <w:rsid w:val="00E17653"/>
    <w:rsid w:val="00E318ED"/>
    <w:rsid w:val="00E34F72"/>
    <w:rsid w:val="00E6027A"/>
    <w:rsid w:val="00E619ED"/>
    <w:rsid w:val="00E63860"/>
    <w:rsid w:val="00E6524E"/>
    <w:rsid w:val="00E67C75"/>
    <w:rsid w:val="00E73B14"/>
    <w:rsid w:val="00E9611D"/>
    <w:rsid w:val="00EA2C6C"/>
    <w:rsid w:val="00EA6A51"/>
    <w:rsid w:val="00EB312C"/>
    <w:rsid w:val="00EB597E"/>
    <w:rsid w:val="00EB73D9"/>
    <w:rsid w:val="00EB7E32"/>
    <w:rsid w:val="00EC2676"/>
    <w:rsid w:val="00EC3DAD"/>
    <w:rsid w:val="00EC6A73"/>
    <w:rsid w:val="00EC756B"/>
    <w:rsid w:val="00ED3A8B"/>
    <w:rsid w:val="00ED3EF3"/>
    <w:rsid w:val="00ED7D0B"/>
    <w:rsid w:val="00EE1686"/>
    <w:rsid w:val="00EE29C9"/>
    <w:rsid w:val="00EE3219"/>
    <w:rsid w:val="00EE4B7D"/>
    <w:rsid w:val="00EE6896"/>
    <w:rsid w:val="00EF6A88"/>
    <w:rsid w:val="00EF6F1A"/>
    <w:rsid w:val="00EF6F94"/>
    <w:rsid w:val="00F023DB"/>
    <w:rsid w:val="00F042B9"/>
    <w:rsid w:val="00F07048"/>
    <w:rsid w:val="00F1075D"/>
    <w:rsid w:val="00F10CC2"/>
    <w:rsid w:val="00F10D95"/>
    <w:rsid w:val="00F1176D"/>
    <w:rsid w:val="00F13077"/>
    <w:rsid w:val="00F1360B"/>
    <w:rsid w:val="00F20E44"/>
    <w:rsid w:val="00F26153"/>
    <w:rsid w:val="00F264A5"/>
    <w:rsid w:val="00F3280E"/>
    <w:rsid w:val="00F36F96"/>
    <w:rsid w:val="00F4415C"/>
    <w:rsid w:val="00F44A08"/>
    <w:rsid w:val="00F47E46"/>
    <w:rsid w:val="00F54B16"/>
    <w:rsid w:val="00F6080D"/>
    <w:rsid w:val="00F624A6"/>
    <w:rsid w:val="00F6481A"/>
    <w:rsid w:val="00F7061C"/>
    <w:rsid w:val="00F717BC"/>
    <w:rsid w:val="00F72274"/>
    <w:rsid w:val="00F80A44"/>
    <w:rsid w:val="00F86921"/>
    <w:rsid w:val="00F86DDB"/>
    <w:rsid w:val="00F92402"/>
    <w:rsid w:val="00F96119"/>
    <w:rsid w:val="00FA3E6E"/>
    <w:rsid w:val="00FA46B2"/>
    <w:rsid w:val="00FA5BE7"/>
    <w:rsid w:val="00FA6290"/>
    <w:rsid w:val="00FA7D92"/>
    <w:rsid w:val="00FB2B75"/>
    <w:rsid w:val="00FB6797"/>
    <w:rsid w:val="00FC022A"/>
    <w:rsid w:val="00FC16BA"/>
    <w:rsid w:val="00FC586C"/>
    <w:rsid w:val="00FC6682"/>
    <w:rsid w:val="00FC790A"/>
    <w:rsid w:val="00FD3187"/>
    <w:rsid w:val="00FD32A7"/>
    <w:rsid w:val="00FE0968"/>
    <w:rsid w:val="00FE153D"/>
    <w:rsid w:val="00FE7324"/>
    <w:rsid w:val="00FF1963"/>
    <w:rsid w:val="00FF23BE"/>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dhigroup.com/" TargetMode="External"/><Relationship Id="rId26" Type="http://schemas.openxmlformats.org/officeDocument/2006/relationships/image" Target="media/image10.PNG"/><Relationship Id="rId39" Type="http://schemas.openxmlformats.org/officeDocument/2006/relationships/hyperlink" Target="https://www.eplanning.scot/ePlanningClient/default.aspx"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nature.scot/doc/interim-technical-briefing-note-pole-mounted-top-nets-and-birds-finfish-farms" TargetMode="External"/><Relationship Id="rId47" Type="http://schemas.openxmlformats.org/officeDocument/2006/relationships/hyperlink" Target="mailto:ms.fishhealth@gov.scot" TargetMode="External"/><Relationship Id="rId50" Type="http://schemas.openxmlformats.org/officeDocument/2006/relationships/hyperlink" Target="mailto:equalities@sepa.org.uk" TargetMode="Externa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sitelink.nature.scot/site/8193" TargetMode="External"/><Relationship Id="rId45" Type="http://schemas.openxmlformats.org/officeDocument/2006/relationships/hyperlink" Target="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 TargetMode="External"/><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2.jpeg"/><Relationship Id="rId48" Type="http://schemas.openxmlformats.org/officeDocument/2006/relationships/hyperlink" Target="http://www.scotland.gov.uk/Topics/marine/Licensing/marine/Applications"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contactscotland-bsl.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pa.org.uk/regulations/water/aquaculture/pre-applicatio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sepa.org.uk/regulations/water/aquaculture/pre-application/" TargetMode="External"/><Relationship Id="rId46" Type="http://schemas.openxmlformats.org/officeDocument/2006/relationships/hyperlink" Target="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apps.snh.gov.uk/sitelink-api/v1/sites/10508/documents/59"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mailto:MS.MarineLicensing@gov.scot"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nature.scot/professional-advice/protected-areas-and-species/priority-marine-features-scotlands-seas" TargetMode="External"/><Relationship Id="rId5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6ca28060dfe9a7b21553d25965695e96">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f0f9ff3f2923202534b380a4acfc3dd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lication Form"/>
          <xsd:enumeration value="Aqua Notification"/>
          <xsd:enumeration value="Authorisation"/>
          <xsd:enumeration value="Charging Assessment"/>
          <xsd:enumeration value="Checklist"/>
          <xsd:enumeration value="Consolidation"/>
          <xsd:enumeration value="Consultation Hub Details"/>
          <xsd:enumeration value="Consultation Request - external"/>
          <xsd:enumeration value="Consultation Request - internal"/>
          <xsd:enumeration value="Consultation Representation"/>
          <xsd:enumeration value="Consultation Response - external"/>
          <xsd:enumeration value="Consultation Response - internal"/>
          <xsd:enumeration value="Correspondence - external"/>
          <xsd:enumeration value="Correspondence - internal"/>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ll Surrender"/>
          <xsd:enumeration value="Full Transfer"/>
          <xsd:enumeration value="Further Information Request"/>
          <xsd:enumeration value="Further Information Response"/>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EPA Variation / Modification"/>
          <xsd:enumeration value="SG Call-in Request"/>
          <xsd:enumeration value="SG Decision"/>
          <xsd:enumeration value="Supporting Document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pre 2021"/>
          <xsd:enumeration value="Verified - post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2.xml><?xml version="1.0" encoding="utf-8"?>
<ds:datastoreItem xmlns:ds="http://schemas.openxmlformats.org/officeDocument/2006/customXml" ds:itemID="{8FEEA5E0-B349-4A9A-9BFB-7403B216D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4.xml><?xml version="1.0" encoding="utf-8"?>
<ds:datastoreItem xmlns:ds="http://schemas.openxmlformats.org/officeDocument/2006/customXml" ds:itemID="{C33BD0FE-9D72-4FA4-8806-74FBE9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8076</Words>
  <Characters>46038</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2</cp:revision>
  <cp:lastPrinted>2023-03-23T21:44:00Z</cp:lastPrinted>
  <dcterms:created xsi:type="dcterms:W3CDTF">2024-08-07T11:09:00Z</dcterms:created>
  <dcterms:modified xsi:type="dcterms:W3CDTF">2024-08-07T11:09:00Z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