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91923907"/>
        <w:docPartObj>
          <w:docPartGallery w:val="Cover Pages"/>
          <w:docPartUnique/>
        </w:docPartObj>
      </w:sdtPr>
      <w:sdtEndPr/>
      <w:sdtContent>
        <w:p w14:paraId="1207524D" w14:textId="59070411" w:rsidR="004073BC" w:rsidRDefault="00F72274" w:rsidP="00F72274">
          <w:r>
            <w:rPr>
              <w:noProof/>
            </w:rPr>
            <w:drawing>
              <wp:anchor distT="0" distB="0" distL="114300" distR="114300" simplePos="0" relativeHeight="251658241" behindDoc="1" locked="0" layoutInCell="1" allowOverlap="1" wp14:anchorId="7D33EC4B" wp14:editId="4251209A">
                <wp:simplePos x="0" y="0"/>
                <wp:positionH relativeFrom="page">
                  <wp:align>left</wp:align>
                </wp:positionH>
                <wp:positionV relativeFrom="paragraph">
                  <wp:posOffset>-1031875</wp:posOffset>
                </wp:positionV>
                <wp:extent cx="7559040" cy="10957330"/>
                <wp:effectExtent l="0" t="0" r="381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040" cy="10957330"/>
                        </a:xfrm>
                        <a:prstGeom prst="rect">
                          <a:avLst/>
                        </a:prstGeom>
                      </pic:spPr>
                    </pic:pic>
                  </a:graphicData>
                </a:graphic>
                <wp14:sizeRelH relativeFrom="page">
                  <wp14:pctWidth>0</wp14:pctWidth>
                </wp14:sizeRelH>
                <wp14:sizeRelV relativeFrom="page">
                  <wp14:pctHeight>0</wp14:pctHeight>
                </wp14:sizeRelV>
              </wp:anchor>
            </w:drawing>
          </w:r>
          <w:r w:rsidR="00CF7EFB">
            <w:rPr>
              <w:noProof/>
            </w:rPr>
            <w:drawing>
              <wp:inline distT="0" distB="0" distL="0" distR="0" wp14:anchorId="65E5337E" wp14:editId="1024FEAB">
                <wp:extent cx="3194973" cy="803275"/>
                <wp:effectExtent l="0" t="0" r="5715"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58380" cy="844358"/>
                        </a:xfrm>
                        <a:prstGeom prst="rect">
                          <a:avLst/>
                        </a:prstGeom>
                      </pic:spPr>
                    </pic:pic>
                  </a:graphicData>
                </a:graphic>
              </wp:inline>
            </w:drawing>
          </w:r>
        </w:p>
        <w:p w14:paraId="49211A00" w14:textId="77777777" w:rsidR="004073BC" w:rsidRDefault="004073BC" w:rsidP="008C1A73"/>
        <w:p w14:paraId="19D5766A" w14:textId="1D94A461" w:rsidR="004073BC" w:rsidRDefault="004073BC" w:rsidP="008C1A73"/>
        <w:p w14:paraId="0935DF4A" w14:textId="2D0512E4" w:rsidR="007A20A9" w:rsidRPr="00024ECB" w:rsidRDefault="00281BB1" w:rsidP="00C37D90">
          <w:pPr>
            <w:pStyle w:val="Heading1"/>
            <w:rPr>
              <w:color w:val="FFFFFF" w:themeColor="background1"/>
            </w:rPr>
          </w:pPr>
          <w:bookmarkStart w:id="0" w:name="_Toc183528583"/>
          <w:r w:rsidRPr="00C37D90">
            <w:rPr>
              <w:noProof/>
              <w:color w:val="FFFFFF" w:themeColor="background1"/>
            </w:rPr>
            <mc:AlternateContent>
              <mc:Choice Requires="wps">
                <w:drawing>
                  <wp:anchor distT="0" distB="0" distL="114300" distR="114300" simplePos="0" relativeHeight="251658240" behindDoc="0" locked="1" layoutInCell="1" allowOverlap="1" wp14:anchorId="545BE8CB" wp14:editId="456B5964">
                    <wp:simplePos x="0" y="0"/>
                    <wp:positionH relativeFrom="column">
                      <wp:posOffset>-139065</wp:posOffset>
                    </wp:positionH>
                    <wp:positionV relativeFrom="paragraph">
                      <wp:posOffset>7414895</wp:posOffset>
                    </wp:positionV>
                    <wp:extent cx="4352925" cy="273685"/>
                    <wp:effectExtent l="0" t="0" r="9525" b="12065"/>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52925" cy="273685"/>
                            </a:xfrm>
                            <a:prstGeom prst="rect">
                              <a:avLst/>
                            </a:prstGeom>
                            <a:noFill/>
                            <a:ln w="6350">
                              <a:noFill/>
                            </a:ln>
                          </wps:spPr>
                          <wps:txbx>
                            <w:txbxContent>
                              <w:p w14:paraId="2E3EDCA2" w14:textId="2CF5C3DA" w:rsidR="00281BB1" w:rsidRPr="009A240D" w:rsidRDefault="00DD77CB" w:rsidP="00281BB1">
                                <w:pPr>
                                  <w:pStyle w:val="BodyText1"/>
                                  <w:rPr>
                                    <w:color w:val="FFFFFF" w:themeColor="background1"/>
                                  </w:rPr>
                                </w:pPr>
                                <w:r>
                                  <w:rPr>
                                    <w:color w:val="FFFFFF" w:themeColor="background1"/>
                                  </w:rPr>
                                  <w:t xml:space="preserve">Report date: </w:t>
                                </w:r>
                                <w:r w:rsidR="006475E0">
                                  <w:rPr>
                                    <w:color w:val="FFFFFF" w:themeColor="background1"/>
                                  </w:rPr>
                                  <w:t>November</w:t>
                                </w:r>
                                <w:r w:rsidR="00B73E3F">
                                  <w:rPr>
                                    <w:color w:val="FFFFFF" w:themeColor="background1"/>
                                  </w:rPr>
                                  <w:t xml:space="preserve">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5BE8CB" id="_x0000_t202" coordsize="21600,21600" o:spt="202" path="m,l,21600r21600,l21600,xe">
                    <v:stroke joinstyle="miter"/>
                    <v:path gradientshapeok="t" o:connecttype="rect"/>
                  </v:shapetype>
                  <v:shape id="Text Box 3" o:spid="_x0000_s1026" type="#_x0000_t202" alt="&quot;&quot;" style="position:absolute;margin-left:-10.95pt;margin-top:583.85pt;width:342.75pt;height:21.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" filled="f" stroked="f" strokeweight=".5pt">
                    <v:textbox inset="0,0,0,0">
                      <w:txbxContent>
                        <w:p w14:paraId="2E3EDCA2" w14:textId="2CF5C3DA" w:rsidR="00281BB1" w:rsidRPr="009A240D" w:rsidRDefault="00DD77CB" w:rsidP="00281BB1">
                          <w:pPr>
                            <w:pStyle w:val="BodyText1"/>
                            <w:rPr>
                              <w:color w:val="FFFFFF" w:themeColor="background1"/>
                            </w:rPr>
                          </w:pPr>
                          <w:r>
                            <w:rPr>
                              <w:color w:val="FFFFFF" w:themeColor="background1"/>
                            </w:rPr>
                            <w:t xml:space="preserve">Report date: </w:t>
                          </w:r>
                          <w:r w:rsidR="006475E0">
                            <w:rPr>
                              <w:color w:val="FFFFFF" w:themeColor="background1"/>
                            </w:rPr>
                            <w:t>November</w:t>
                          </w:r>
                          <w:r w:rsidR="00B73E3F">
                            <w:rPr>
                              <w:color w:val="FFFFFF" w:themeColor="background1"/>
                            </w:rPr>
                            <w:t xml:space="preserve"> 2024</w:t>
                          </w:r>
                        </w:p>
                      </w:txbxContent>
                    </v:textbox>
                    <w10:anchorlock/>
                  </v:shape>
                </w:pict>
              </mc:Fallback>
            </mc:AlternateContent>
          </w:r>
          <w:r w:rsidR="007A20A9" w:rsidRPr="00024ECB">
            <w:rPr>
              <w:color w:val="FFFFFF" w:themeColor="background1"/>
            </w:rPr>
            <w:t xml:space="preserve">Aquaculture </w:t>
          </w:r>
          <w:r w:rsidR="00972353" w:rsidRPr="00024ECB">
            <w:rPr>
              <w:color w:val="FFFFFF" w:themeColor="background1"/>
            </w:rPr>
            <w:t>Pre-App</w:t>
          </w:r>
          <w:r w:rsidR="007A20A9" w:rsidRPr="00024ECB">
            <w:rPr>
              <w:color w:val="FFFFFF" w:themeColor="background1"/>
            </w:rPr>
            <w:t xml:space="preserve"> Risk Identification Report: </w:t>
          </w:r>
          <w:r w:rsidR="00E25C9C" w:rsidRPr="00024ECB">
            <w:rPr>
              <w:color w:val="FFFFFF" w:themeColor="background1"/>
            </w:rPr>
            <w:t>STROME MOR (SMOR1)</w:t>
          </w:r>
          <w:bookmarkEnd w:id="0"/>
          <w:r w:rsidR="00B73E3F" w:rsidRPr="00024ECB">
            <w:rPr>
              <w:color w:val="FFFFFF" w:themeColor="background1"/>
            </w:rPr>
            <w:t xml:space="preserve"> </w:t>
          </w:r>
        </w:p>
        <w:p w14:paraId="345AE388" w14:textId="77BABD1F" w:rsidR="008C1A73" w:rsidRPr="00CF7EFB" w:rsidRDefault="008C1A73" w:rsidP="00CF7EFB">
          <w:pPr>
            <w:rPr>
              <w:b/>
              <w:bCs/>
              <w:color w:val="FFFFFF" w:themeColor="background1"/>
              <w:sz w:val="84"/>
              <w:szCs w:val="84"/>
            </w:rPr>
          </w:pPr>
          <w:r>
            <w:br w:type="page"/>
          </w:r>
        </w:p>
      </w:sdtContent>
    </w:sdt>
    <w:p w14:paraId="291DA632" w14:textId="77777777" w:rsidR="007A20A9" w:rsidRDefault="007A20A9" w:rsidP="00CA2CD1">
      <w:pPr>
        <w:pStyle w:val="Heading2"/>
      </w:pPr>
      <w:bookmarkStart w:id="1" w:name="_Toc183528584"/>
      <w:r w:rsidRPr="00081CF6">
        <w:lastRenderedPageBreak/>
        <w:t>Scope of report</w:t>
      </w:r>
      <w:bookmarkEnd w:id="1"/>
    </w:p>
    <w:p w14:paraId="6E973F00" w14:textId="3AF4A8F1" w:rsidR="007A20A9" w:rsidRPr="00081CF6" w:rsidRDefault="007A20A9" w:rsidP="004F75ED">
      <w:pPr>
        <w:pStyle w:val="BodyText1"/>
      </w:pPr>
      <w:r w:rsidRPr="00081CF6">
        <w:t xml:space="preserve">As part of the SEPA Aquaculture Regulatory Framework it is recommended that a proposed application for a marine fin fish aquaculture site should undergo a Screening Modelling and Risk Identification process. </w:t>
      </w:r>
      <w:r w:rsidR="006A7FDA" w:rsidRPr="00081CF6">
        <w:t xml:space="preserve">SEPA carries out this work and this is described on the SEPA aquaculture website </w:t>
      </w:r>
      <w:hyperlink r:id="rId13" w:history="1">
        <w:r w:rsidR="006A7FDA" w:rsidRPr="00E96F73">
          <w:rPr>
            <w:rStyle w:val="Hyperlink"/>
            <w:b/>
            <w:bCs/>
            <w:color w:val="016574" w:themeColor="accent6"/>
          </w:rPr>
          <w:t>Pre-application section</w:t>
        </w:r>
      </w:hyperlink>
      <w:r w:rsidR="00326BF8" w:rsidRPr="00326BF8">
        <w:rPr>
          <w:rStyle w:val="Hyperlink"/>
          <w:color w:val="auto"/>
          <w:u w:val="none"/>
        </w:rPr>
        <w:t>.</w:t>
      </w:r>
    </w:p>
    <w:p w14:paraId="5A59477F" w14:textId="3AF8C180" w:rsidR="007A20A9" w:rsidRDefault="007A20A9" w:rsidP="004F75ED">
      <w:pPr>
        <w:pStyle w:val="BodyText1"/>
      </w:pPr>
      <w:r w:rsidRPr="00081CF6">
        <w:t>This report presents information arising from that process. Screening modelling methods are outlined and maps and tables describing the modelled impacts are shown. Risks arising from consideration of the model output are listed. Conclusions and recommendations are made regarding the proposed site.</w:t>
      </w:r>
    </w:p>
    <w:p w14:paraId="7A05B542" w14:textId="77777777" w:rsidR="004F75ED" w:rsidRPr="00081CF6" w:rsidRDefault="004F75ED" w:rsidP="004F75ED">
      <w:pPr>
        <w:pStyle w:val="BodyText1"/>
      </w:pPr>
    </w:p>
    <w:p w14:paraId="17C7C62E" w14:textId="7FC5E72A" w:rsidR="007A20A9" w:rsidRPr="00081CF6" w:rsidRDefault="007A20A9" w:rsidP="00DC134D">
      <w:pPr>
        <w:pStyle w:val="Heading2"/>
        <w:spacing w:line="360" w:lineRule="auto"/>
      </w:pPr>
      <w:bookmarkStart w:id="2" w:name="_Toc183528585"/>
      <w:r w:rsidRPr="00081CF6">
        <w:t>Executive summary</w:t>
      </w:r>
      <w:bookmarkEnd w:id="2"/>
    </w:p>
    <w:p w14:paraId="51C47A70" w14:textId="04BE7F19" w:rsidR="00F7061C" w:rsidRPr="00F7061C" w:rsidRDefault="241F9BF6" w:rsidP="00F948AA">
      <w:pPr>
        <w:pStyle w:val="BodyText1"/>
      </w:pPr>
      <w:r>
        <w:t xml:space="preserve">SEPA has received a proposal for a new marine fin fish aquaculture site called </w:t>
      </w:r>
      <w:r w:rsidR="43FFB0A9">
        <w:t>Strome Mor (SMOR1)</w:t>
      </w:r>
      <w:r>
        <w:t xml:space="preserve">. The site </w:t>
      </w:r>
      <w:proofErr w:type="gramStart"/>
      <w:r>
        <w:t xml:space="preserve">is </w:t>
      </w:r>
      <w:r w:rsidR="002D145F">
        <w:t xml:space="preserve">located </w:t>
      </w:r>
      <w:r w:rsidR="000264C6">
        <w:t>in</w:t>
      </w:r>
      <w:proofErr w:type="gramEnd"/>
      <w:r w:rsidR="000264C6">
        <w:t xml:space="preserve"> the inner Loch Carron </w:t>
      </w:r>
      <w:r w:rsidR="00A73C98">
        <w:t xml:space="preserve">Bay </w:t>
      </w:r>
      <w:r w:rsidR="00AD1EA9">
        <w:t>at</w:t>
      </w:r>
      <w:r w:rsidR="0089694F">
        <w:t xml:space="preserve"> t</w:t>
      </w:r>
      <w:r w:rsidR="002D145F">
        <w:t xml:space="preserve">he </w:t>
      </w:r>
      <w:r w:rsidR="00826E40">
        <w:t>Northwest</w:t>
      </w:r>
      <w:r w:rsidR="002D145F">
        <w:t xml:space="preserve"> </w:t>
      </w:r>
      <w:r w:rsidR="0065585A">
        <w:t>c</w:t>
      </w:r>
      <w:r w:rsidR="002D145F">
        <w:t>oast of Scotland</w:t>
      </w:r>
      <w:r>
        <w:t xml:space="preserve">, at location: </w:t>
      </w:r>
      <w:r w:rsidR="5F09C1A1">
        <w:t xml:space="preserve">187614 836109 </w:t>
      </w:r>
      <w:r>
        <w:t xml:space="preserve">(Easting, Northing). The proposed weight of fish to be farmed is </w:t>
      </w:r>
      <w:r w:rsidR="5F09C1A1">
        <w:t>2750t</w:t>
      </w:r>
      <w:r>
        <w:t>.</w:t>
      </w:r>
      <w:r w:rsidR="5F09C1A1">
        <w:t xml:space="preserve"> </w:t>
      </w:r>
      <w:r w:rsidR="425D3919">
        <w:t xml:space="preserve"> The </w:t>
      </w:r>
      <w:r w:rsidR="5F09C1A1">
        <w:t>existing sites West Strome (WSTR1) with a biomass of 2000t and Strome (MSTR1) with a biomass of 687t, will be surrendered should this application be approved.</w:t>
      </w:r>
    </w:p>
    <w:p w14:paraId="22FEA871" w14:textId="1B1E8DB1" w:rsidR="00F7061C" w:rsidRPr="00F7061C" w:rsidRDefault="00F7061C" w:rsidP="00F948AA">
      <w:pPr>
        <w:pStyle w:val="BodyText1"/>
      </w:pPr>
      <w:r w:rsidRPr="00F7061C">
        <w:t>Following screening modelling and risk identification we have concluded the following:</w:t>
      </w:r>
    </w:p>
    <w:p w14:paraId="630232CF" w14:textId="01629533" w:rsidR="0087197B" w:rsidRPr="00747557" w:rsidRDefault="00F7061C" w:rsidP="00F948AA">
      <w:pPr>
        <w:pStyle w:val="BodyText1"/>
        <w:numPr>
          <w:ilvl w:val="0"/>
          <w:numId w:val="2"/>
        </w:numPr>
      </w:pPr>
      <w:r w:rsidRPr="00747557">
        <w:t xml:space="preserve">It is possible that discharges from </w:t>
      </w:r>
      <w:r w:rsidR="00186000" w:rsidRPr="00747557">
        <w:t>Strome Mor (SMOR1)</w:t>
      </w:r>
      <w:r w:rsidRPr="00747557">
        <w:t xml:space="preserve"> will be able to comply with the relevant aspects of the SEPA Aquaculture Regulatory Framework.</w:t>
      </w:r>
    </w:p>
    <w:p w14:paraId="2F9746F5" w14:textId="77777777" w:rsidR="00F7061C" w:rsidRPr="00747557" w:rsidRDefault="00F7061C" w:rsidP="00F948AA">
      <w:pPr>
        <w:pStyle w:val="BodyText1"/>
        <w:numPr>
          <w:ilvl w:val="0"/>
          <w:numId w:val="2"/>
        </w:numPr>
      </w:pPr>
      <w:r w:rsidRPr="00747557">
        <w:t>Features at risk, identified at this stage, do not appear to influence the feasibility of the proposed site with respect to the regulatory framework. These risks should be examined using a detailed marine model.</w:t>
      </w:r>
    </w:p>
    <w:p w14:paraId="5989ED4F" w14:textId="0B9F500C" w:rsidR="00F7061C" w:rsidRPr="00747557" w:rsidRDefault="00186000" w:rsidP="00F948AA">
      <w:pPr>
        <w:pStyle w:val="BodyText1"/>
        <w:numPr>
          <w:ilvl w:val="0"/>
          <w:numId w:val="2"/>
        </w:numPr>
      </w:pPr>
      <w:r w:rsidRPr="00747557">
        <w:t>Strome Mor (SMOR1)</w:t>
      </w:r>
      <w:r w:rsidR="00F7061C" w:rsidRPr="00747557">
        <w:t xml:space="preserve"> is suitable to progress to the next stage of the pre-application process outlined on the SEPA website.</w:t>
      </w:r>
    </w:p>
    <w:p w14:paraId="3AEA0FB1" w14:textId="7E2E8E32" w:rsidR="004E0D4C" w:rsidRDefault="00F7061C" w:rsidP="00F948AA">
      <w:pPr>
        <w:pStyle w:val="BodyText1"/>
        <w:numPr>
          <w:ilvl w:val="0"/>
          <w:numId w:val="2"/>
        </w:numPr>
      </w:pPr>
      <w:r w:rsidRPr="00C55C8E">
        <w:lastRenderedPageBreak/>
        <w:t xml:space="preserve">Contextual site information suggests </w:t>
      </w:r>
      <w:r w:rsidR="00186000" w:rsidRPr="00C55C8E">
        <w:t>Strome Mor (SMOR1)</w:t>
      </w:r>
      <w:r w:rsidRPr="00C55C8E">
        <w:t xml:space="preserve"> </w:t>
      </w:r>
      <w:r w:rsidR="00CA6451">
        <w:t>should</w:t>
      </w:r>
      <w:r w:rsidRPr="00C55C8E">
        <w:t xml:space="preserve"> be able to comply with mixing zone standards</w:t>
      </w:r>
      <w:r w:rsidR="00584550">
        <w:t>, which was demonstrated by</w:t>
      </w:r>
      <w:r w:rsidRPr="00C55C8E">
        <w:t xml:space="preserve"> </w:t>
      </w:r>
      <w:r w:rsidR="00156F68">
        <w:t xml:space="preserve">the </w:t>
      </w:r>
      <w:r w:rsidR="00584550">
        <w:t>s</w:t>
      </w:r>
      <w:r w:rsidR="004E0D4C">
        <w:t>ubmitted Default NewDepomod solids modelling</w:t>
      </w:r>
      <w:r w:rsidR="00584550">
        <w:t>.</w:t>
      </w:r>
    </w:p>
    <w:p w14:paraId="1C4F406F" w14:textId="5AB50937" w:rsidR="00034191" w:rsidRPr="00006074" w:rsidRDefault="001D475E" w:rsidP="00006074">
      <w:pPr>
        <w:pStyle w:val="ListParagraph"/>
        <w:numPr>
          <w:ilvl w:val="0"/>
          <w:numId w:val="2"/>
        </w:numPr>
        <w:spacing w:line="360" w:lineRule="auto"/>
      </w:pPr>
      <w:r w:rsidRPr="001E0332">
        <w:rPr>
          <w:rFonts w:asciiTheme="minorHAnsi" w:hAnsiTheme="minorHAnsi" w:cstheme="minorHAnsi"/>
          <w:sz w:val="24"/>
          <w:szCs w:val="24"/>
        </w:rPr>
        <w:t>Sea lice screening has shown permit conditions will be required for this site</w:t>
      </w:r>
      <w:r w:rsidR="002154BD" w:rsidRPr="001E0332">
        <w:rPr>
          <w:rFonts w:asciiTheme="minorHAnsi" w:hAnsiTheme="minorHAnsi" w:cstheme="minorHAnsi"/>
          <w:sz w:val="24"/>
          <w:szCs w:val="24"/>
        </w:rPr>
        <w:t xml:space="preserve"> to ensure lice levels are kept to the levels currently maintained at West Strome CAR/L/1100544.</w:t>
      </w:r>
      <w:r w:rsidR="002154BD">
        <w:rPr>
          <w:rFonts w:asciiTheme="minorHAnsi" w:hAnsiTheme="minorHAnsi" w:cstheme="minorHAnsi"/>
          <w:sz w:val="24"/>
          <w:szCs w:val="24"/>
        </w:rPr>
        <w:t xml:space="preserve"> Alter</w:t>
      </w:r>
      <w:r w:rsidR="00CB2C21">
        <w:rPr>
          <w:rFonts w:asciiTheme="minorHAnsi" w:hAnsiTheme="minorHAnsi" w:cstheme="minorHAnsi"/>
          <w:sz w:val="24"/>
          <w:szCs w:val="24"/>
        </w:rPr>
        <w:t xml:space="preserve">natively, suitable lice permit conditions may be derived from a detailed </w:t>
      </w:r>
      <w:r w:rsidR="005923F5">
        <w:rPr>
          <w:rFonts w:asciiTheme="minorHAnsi" w:hAnsiTheme="minorHAnsi" w:cstheme="minorHAnsi"/>
          <w:sz w:val="24"/>
          <w:szCs w:val="24"/>
        </w:rPr>
        <w:t>sea lice modelling exercise.</w:t>
      </w:r>
    </w:p>
    <w:p w14:paraId="51BAF220" w14:textId="133D87AD" w:rsidR="2A63287F" w:rsidRDefault="2A63287F">
      <w:r>
        <w:br w:type="page"/>
      </w:r>
    </w:p>
    <w:p w14:paraId="104DD671" w14:textId="77777777" w:rsidR="00F7061C" w:rsidRDefault="00F7061C" w:rsidP="00F7061C">
      <w:pPr>
        <w:spacing w:after="0"/>
        <w:contextualSpacing/>
        <w:jc w:val="both"/>
        <w:rPr>
          <w:rFonts w:cstheme="minorHAnsi"/>
          <w:highlight w:val="yellow"/>
        </w:rPr>
      </w:pPr>
    </w:p>
    <w:p w14:paraId="42AB4CCA" w14:textId="5D8BA1B7" w:rsidR="007A20A9" w:rsidRPr="00081CF6" w:rsidRDefault="63F89A44" w:rsidP="00CA2CD1">
      <w:pPr>
        <w:pStyle w:val="Heading2"/>
      </w:pPr>
      <w:bookmarkStart w:id="3" w:name="_Toc183528586"/>
      <w:r>
        <w:t>List of abbreviations</w:t>
      </w:r>
      <w:bookmarkEnd w:id="3"/>
    </w:p>
    <w:p w14:paraId="7BB8BFE9" w14:textId="77777777" w:rsidR="003F2397" w:rsidRDefault="007A20A9" w:rsidP="004F75ED">
      <w:pPr>
        <w:pStyle w:val="BodyText1"/>
      </w:pPr>
      <w:r w:rsidRPr="00081CF6">
        <w:t>SEPA</w:t>
      </w:r>
      <w:r w:rsidRPr="00081CF6">
        <w:tab/>
      </w:r>
      <w:r w:rsidR="004F75ED">
        <w:tab/>
      </w:r>
      <w:r w:rsidRPr="00081CF6">
        <w:t>Scottish Environment Protection Agency</w:t>
      </w:r>
    </w:p>
    <w:p w14:paraId="79A746A7" w14:textId="77777777" w:rsidR="003F2397" w:rsidRDefault="003F2397" w:rsidP="003F2397">
      <w:pPr>
        <w:pStyle w:val="BodyText1"/>
      </w:pPr>
      <w:r>
        <w:t>CAR</w:t>
      </w:r>
      <w:r>
        <w:tab/>
      </w:r>
      <w:r>
        <w:tab/>
        <w:t>Controlled Activities Regulations</w:t>
      </w:r>
    </w:p>
    <w:p w14:paraId="64674634" w14:textId="5BFF2706" w:rsidR="007A20A9" w:rsidRPr="00081CF6" w:rsidRDefault="00FC68BB" w:rsidP="004F75ED">
      <w:pPr>
        <w:pStyle w:val="BodyText1"/>
      </w:pPr>
      <w:r>
        <w:t>WSPZ</w:t>
      </w:r>
      <w:r>
        <w:tab/>
      </w:r>
      <w:r>
        <w:tab/>
        <w:t>Wild Salmon Protection Zone</w:t>
      </w:r>
      <w:r w:rsidR="007A20A9" w:rsidRPr="00081CF6">
        <w:t xml:space="preserve"> </w:t>
      </w:r>
    </w:p>
    <w:p w14:paraId="393FBDFE" w14:textId="77777777" w:rsidR="007A20A9" w:rsidRPr="00081CF6" w:rsidRDefault="007A20A9" w:rsidP="00CA2CD1">
      <w:pPr>
        <w:pStyle w:val="Heading2"/>
      </w:pPr>
      <w:bookmarkStart w:id="4" w:name="_Toc183528587"/>
      <w:r w:rsidRPr="00081CF6">
        <w:t>List of chemical abbreviations</w:t>
      </w:r>
      <w:bookmarkEnd w:id="4"/>
    </w:p>
    <w:p w14:paraId="4BE4EB67" w14:textId="402C9D60" w:rsidR="00034191" w:rsidRPr="004E292A" w:rsidRDefault="007A20A9" w:rsidP="00006074">
      <w:pPr>
        <w:pStyle w:val="BodyText1"/>
      </w:pPr>
      <w:r w:rsidRPr="00081CF6">
        <w:t>AZA</w:t>
      </w:r>
      <w:r w:rsidRPr="00081CF6">
        <w:tab/>
      </w:r>
      <w:r w:rsidRPr="00081CF6">
        <w:tab/>
        <w:t>Azamethiphos</w:t>
      </w:r>
    </w:p>
    <w:p w14:paraId="247007E1" w14:textId="371AF566" w:rsidR="00CA2CD1" w:rsidRDefault="00CA2CD1" w:rsidP="007A20A9">
      <w:pPr>
        <w:pStyle w:val="TOCHeading"/>
      </w:pPr>
      <w:r>
        <w:br w:type="page"/>
      </w:r>
    </w:p>
    <w:sdt>
      <w:sdtPr>
        <w:rPr>
          <w:rFonts w:ascii="Arial" w:eastAsia="Arial" w:hAnsi="Arial" w:cs="Arial"/>
          <w:color w:val="000000"/>
          <w:lang w:eastAsia="en-GB"/>
        </w:rPr>
        <w:id w:val="-789895674"/>
        <w:docPartObj>
          <w:docPartGallery w:val="Table of Contents"/>
          <w:docPartUnique/>
        </w:docPartObj>
      </w:sdtPr>
      <w:sdtEndPr>
        <w:rPr>
          <w:rFonts w:asciiTheme="minorHAnsi" w:eastAsiaTheme="minorEastAsia" w:hAnsiTheme="minorHAnsi" w:cstheme="minorBidi"/>
          <w:color w:val="auto"/>
          <w:lang w:eastAsia="en-US"/>
        </w:rPr>
      </w:sdtEndPr>
      <w:sdtContent>
        <w:p w14:paraId="2BA78A87" w14:textId="090874A8" w:rsidR="007A20A9" w:rsidRPr="00CA2CD1" w:rsidRDefault="007A20A9" w:rsidP="001338F9">
          <w:pPr>
            <w:tabs>
              <w:tab w:val="left" w:pos="2070"/>
            </w:tabs>
            <w:rPr>
              <w:rStyle w:val="Heading2Char"/>
            </w:rPr>
          </w:pPr>
          <w:r w:rsidRPr="00CA2CD1">
            <w:rPr>
              <w:rStyle w:val="Heading2Char"/>
            </w:rPr>
            <w:t>Contents</w:t>
          </w:r>
        </w:p>
        <w:p w14:paraId="1983FEFD" w14:textId="481C2DE4" w:rsidR="000A334B" w:rsidRDefault="007A20A9">
          <w:pPr>
            <w:pStyle w:val="TOC1"/>
            <w:rPr>
              <w:noProof/>
              <w:kern w:val="2"/>
              <w:lang w:eastAsia="en-GB"/>
              <w14:ligatures w14:val="standardContextual"/>
            </w:rPr>
          </w:pPr>
          <w:r w:rsidRPr="00081CF6">
            <w:rPr>
              <w:bCs/>
            </w:rPr>
            <w:fldChar w:fldCharType="begin"/>
          </w:r>
          <w:r w:rsidRPr="00081CF6">
            <w:rPr>
              <w:bCs/>
            </w:rPr>
            <w:instrText xml:space="preserve"> TOC \o "1-2" \h \z \u </w:instrText>
          </w:r>
          <w:r w:rsidRPr="00081CF6">
            <w:rPr>
              <w:bCs/>
            </w:rPr>
            <w:fldChar w:fldCharType="separate"/>
          </w:r>
          <w:hyperlink w:anchor="_Toc183528583" w:history="1">
            <w:r w:rsidR="000A334B" w:rsidRPr="00A83151">
              <w:rPr>
                <w:rStyle w:val="Hyperlink"/>
                <w:noProof/>
              </w:rPr>
              <w:t>Aquaculture Pre-App Risk Identification Report: STROME MOR (SMOR1)</w:t>
            </w:r>
            <w:r w:rsidR="000A334B">
              <w:rPr>
                <w:noProof/>
                <w:webHidden/>
              </w:rPr>
              <w:tab/>
            </w:r>
            <w:r w:rsidR="000A334B">
              <w:rPr>
                <w:noProof/>
                <w:webHidden/>
              </w:rPr>
              <w:fldChar w:fldCharType="begin"/>
            </w:r>
            <w:r w:rsidR="000A334B">
              <w:rPr>
                <w:noProof/>
                <w:webHidden/>
              </w:rPr>
              <w:instrText xml:space="preserve"> PAGEREF _Toc183528583 \h </w:instrText>
            </w:r>
            <w:r w:rsidR="000A334B">
              <w:rPr>
                <w:noProof/>
                <w:webHidden/>
              </w:rPr>
            </w:r>
            <w:r w:rsidR="000A334B">
              <w:rPr>
                <w:noProof/>
                <w:webHidden/>
              </w:rPr>
              <w:fldChar w:fldCharType="separate"/>
            </w:r>
            <w:r w:rsidR="000A334B">
              <w:rPr>
                <w:noProof/>
                <w:webHidden/>
              </w:rPr>
              <w:t>1</w:t>
            </w:r>
            <w:r w:rsidR="000A334B">
              <w:rPr>
                <w:noProof/>
                <w:webHidden/>
              </w:rPr>
              <w:fldChar w:fldCharType="end"/>
            </w:r>
          </w:hyperlink>
        </w:p>
        <w:p w14:paraId="77D9ECAD" w14:textId="73426544" w:rsidR="000A334B" w:rsidRDefault="000A334B">
          <w:pPr>
            <w:pStyle w:val="TOC2"/>
            <w:rPr>
              <w:noProof/>
              <w:kern w:val="2"/>
              <w:lang w:eastAsia="en-GB"/>
              <w14:ligatures w14:val="standardContextual"/>
            </w:rPr>
          </w:pPr>
          <w:hyperlink w:anchor="_Toc183528584" w:history="1">
            <w:r w:rsidRPr="00A83151">
              <w:rPr>
                <w:rStyle w:val="Hyperlink"/>
                <w:noProof/>
              </w:rPr>
              <w:t>Scope of report</w:t>
            </w:r>
            <w:r>
              <w:rPr>
                <w:noProof/>
                <w:webHidden/>
              </w:rPr>
              <w:tab/>
            </w:r>
            <w:r>
              <w:rPr>
                <w:noProof/>
                <w:webHidden/>
              </w:rPr>
              <w:fldChar w:fldCharType="begin"/>
            </w:r>
            <w:r>
              <w:rPr>
                <w:noProof/>
                <w:webHidden/>
              </w:rPr>
              <w:instrText xml:space="preserve"> PAGEREF _Toc183528584 \h </w:instrText>
            </w:r>
            <w:r>
              <w:rPr>
                <w:noProof/>
                <w:webHidden/>
              </w:rPr>
            </w:r>
            <w:r>
              <w:rPr>
                <w:noProof/>
                <w:webHidden/>
              </w:rPr>
              <w:fldChar w:fldCharType="separate"/>
            </w:r>
            <w:r>
              <w:rPr>
                <w:noProof/>
                <w:webHidden/>
              </w:rPr>
              <w:t>2</w:t>
            </w:r>
            <w:r>
              <w:rPr>
                <w:noProof/>
                <w:webHidden/>
              </w:rPr>
              <w:fldChar w:fldCharType="end"/>
            </w:r>
          </w:hyperlink>
        </w:p>
        <w:p w14:paraId="7E598E99" w14:textId="40A82776" w:rsidR="000A334B" w:rsidRDefault="000A334B">
          <w:pPr>
            <w:pStyle w:val="TOC2"/>
            <w:rPr>
              <w:noProof/>
              <w:kern w:val="2"/>
              <w:lang w:eastAsia="en-GB"/>
              <w14:ligatures w14:val="standardContextual"/>
            </w:rPr>
          </w:pPr>
          <w:hyperlink w:anchor="_Toc183528585" w:history="1">
            <w:r w:rsidRPr="00A83151">
              <w:rPr>
                <w:rStyle w:val="Hyperlink"/>
                <w:noProof/>
              </w:rPr>
              <w:t>Executive summary</w:t>
            </w:r>
            <w:r>
              <w:rPr>
                <w:noProof/>
                <w:webHidden/>
              </w:rPr>
              <w:tab/>
            </w:r>
            <w:r>
              <w:rPr>
                <w:noProof/>
                <w:webHidden/>
              </w:rPr>
              <w:fldChar w:fldCharType="begin"/>
            </w:r>
            <w:r>
              <w:rPr>
                <w:noProof/>
                <w:webHidden/>
              </w:rPr>
              <w:instrText xml:space="preserve"> PAGEREF _Toc183528585 \h </w:instrText>
            </w:r>
            <w:r>
              <w:rPr>
                <w:noProof/>
                <w:webHidden/>
              </w:rPr>
            </w:r>
            <w:r>
              <w:rPr>
                <w:noProof/>
                <w:webHidden/>
              </w:rPr>
              <w:fldChar w:fldCharType="separate"/>
            </w:r>
            <w:r>
              <w:rPr>
                <w:noProof/>
                <w:webHidden/>
              </w:rPr>
              <w:t>2</w:t>
            </w:r>
            <w:r>
              <w:rPr>
                <w:noProof/>
                <w:webHidden/>
              </w:rPr>
              <w:fldChar w:fldCharType="end"/>
            </w:r>
          </w:hyperlink>
        </w:p>
        <w:p w14:paraId="4CC07732" w14:textId="0012CEFD" w:rsidR="000A334B" w:rsidRDefault="000A334B">
          <w:pPr>
            <w:pStyle w:val="TOC2"/>
            <w:rPr>
              <w:noProof/>
              <w:kern w:val="2"/>
              <w:lang w:eastAsia="en-GB"/>
              <w14:ligatures w14:val="standardContextual"/>
            </w:rPr>
          </w:pPr>
          <w:hyperlink w:anchor="_Toc183528586" w:history="1">
            <w:r w:rsidRPr="00A83151">
              <w:rPr>
                <w:rStyle w:val="Hyperlink"/>
                <w:noProof/>
              </w:rPr>
              <w:t>List of abbreviations</w:t>
            </w:r>
            <w:r>
              <w:rPr>
                <w:noProof/>
                <w:webHidden/>
              </w:rPr>
              <w:tab/>
            </w:r>
            <w:r>
              <w:rPr>
                <w:noProof/>
                <w:webHidden/>
              </w:rPr>
              <w:fldChar w:fldCharType="begin"/>
            </w:r>
            <w:r>
              <w:rPr>
                <w:noProof/>
                <w:webHidden/>
              </w:rPr>
              <w:instrText xml:space="preserve"> PAGEREF _Toc183528586 \h </w:instrText>
            </w:r>
            <w:r>
              <w:rPr>
                <w:noProof/>
                <w:webHidden/>
              </w:rPr>
            </w:r>
            <w:r>
              <w:rPr>
                <w:noProof/>
                <w:webHidden/>
              </w:rPr>
              <w:fldChar w:fldCharType="separate"/>
            </w:r>
            <w:r>
              <w:rPr>
                <w:noProof/>
                <w:webHidden/>
              </w:rPr>
              <w:t>4</w:t>
            </w:r>
            <w:r>
              <w:rPr>
                <w:noProof/>
                <w:webHidden/>
              </w:rPr>
              <w:fldChar w:fldCharType="end"/>
            </w:r>
          </w:hyperlink>
        </w:p>
        <w:p w14:paraId="0EA99D7F" w14:textId="237E04F1" w:rsidR="000A334B" w:rsidRDefault="000A334B">
          <w:pPr>
            <w:pStyle w:val="TOC2"/>
            <w:rPr>
              <w:noProof/>
              <w:kern w:val="2"/>
              <w:lang w:eastAsia="en-GB"/>
              <w14:ligatures w14:val="standardContextual"/>
            </w:rPr>
          </w:pPr>
          <w:hyperlink w:anchor="_Toc183528587" w:history="1">
            <w:r w:rsidRPr="00A83151">
              <w:rPr>
                <w:rStyle w:val="Hyperlink"/>
                <w:noProof/>
              </w:rPr>
              <w:t>List of chemical abbreviations</w:t>
            </w:r>
            <w:r>
              <w:rPr>
                <w:noProof/>
                <w:webHidden/>
              </w:rPr>
              <w:tab/>
            </w:r>
            <w:r>
              <w:rPr>
                <w:noProof/>
                <w:webHidden/>
              </w:rPr>
              <w:fldChar w:fldCharType="begin"/>
            </w:r>
            <w:r>
              <w:rPr>
                <w:noProof/>
                <w:webHidden/>
              </w:rPr>
              <w:instrText xml:space="preserve"> PAGEREF _Toc183528587 \h </w:instrText>
            </w:r>
            <w:r>
              <w:rPr>
                <w:noProof/>
                <w:webHidden/>
              </w:rPr>
            </w:r>
            <w:r>
              <w:rPr>
                <w:noProof/>
                <w:webHidden/>
              </w:rPr>
              <w:fldChar w:fldCharType="separate"/>
            </w:r>
            <w:r>
              <w:rPr>
                <w:noProof/>
                <w:webHidden/>
              </w:rPr>
              <w:t>4</w:t>
            </w:r>
            <w:r>
              <w:rPr>
                <w:noProof/>
                <w:webHidden/>
              </w:rPr>
              <w:fldChar w:fldCharType="end"/>
            </w:r>
          </w:hyperlink>
        </w:p>
        <w:p w14:paraId="1C0BCCEF" w14:textId="1F5E5C14" w:rsidR="000A334B" w:rsidRDefault="000A334B">
          <w:pPr>
            <w:pStyle w:val="TOC2"/>
            <w:rPr>
              <w:noProof/>
              <w:kern w:val="2"/>
              <w:lang w:eastAsia="en-GB"/>
              <w14:ligatures w14:val="standardContextual"/>
            </w:rPr>
          </w:pPr>
          <w:hyperlink w:anchor="_Toc183528588" w:history="1">
            <w:r w:rsidRPr="00A83151">
              <w:rPr>
                <w:rStyle w:val="Hyperlink"/>
                <w:noProof/>
              </w:rPr>
              <w:t>List of Figures</w:t>
            </w:r>
            <w:r>
              <w:rPr>
                <w:noProof/>
                <w:webHidden/>
              </w:rPr>
              <w:tab/>
            </w:r>
            <w:r>
              <w:rPr>
                <w:noProof/>
                <w:webHidden/>
              </w:rPr>
              <w:fldChar w:fldCharType="begin"/>
            </w:r>
            <w:r>
              <w:rPr>
                <w:noProof/>
                <w:webHidden/>
              </w:rPr>
              <w:instrText xml:space="preserve"> PAGEREF _Toc183528588 \h </w:instrText>
            </w:r>
            <w:r>
              <w:rPr>
                <w:noProof/>
                <w:webHidden/>
              </w:rPr>
            </w:r>
            <w:r>
              <w:rPr>
                <w:noProof/>
                <w:webHidden/>
              </w:rPr>
              <w:fldChar w:fldCharType="separate"/>
            </w:r>
            <w:r>
              <w:rPr>
                <w:noProof/>
                <w:webHidden/>
              </w:rPr>
              <w:t>6</w:t>
            </w:r>
            <w:r>
              <w:rPr>
                <w:noProof/>
                <w:webHidden/>
              </w:rPr>
              <w:fldChar w:fldCharType="end"/>
            </w:r>
          </w:hyperlink>
        </w:p>
        <w:p w14:paraId="0BC19E5B" w14:textId="33CF6ABF" w:rsidR="000A334B" w:rsidRDefault="000A334B">
          <w:pPr>
            <w:pStyle w:val="TOC2"/>
            <w:rPr>
              <w:noProof/>
              <w:kern w:val="2"/>
              <w:lang w:eastAsia="en-GB"/>
              <w14:ligatures w14:val="standardContextual"/>
            </w:rPr>
          </w:pPr>
          <w:hyperlink w:anchor="_Toc183528589" w:history="1">
            <w:r w:rsidRPr="00A83151">
              <w:rPr>
                <w:rStyle w:val="Hyperlink"/>
                <w:noProof/>
              </w:rPr>
              <w:t>List of Tables</w:t>
            </w:r>
            <w:r>
              <w:rPr>
                <w:noProof/>
                <w:webHidden/>
              </w:rPr>
              <w:tab/>
            </w:r>
            <w:r>
              <w:rPr>
                <w:noProof/>
                <w:webHidden/>
              </w:rPr>
              <w:fldChar w:fldCharType="begin"/>
            </w:r>
            <w:r>
              <w:rPr>
                <w:noProof/>
                <w:webHidden/>
              </w:rPr>
              <w:instrText xml:space="preserve"> PAGEREF _Toc183528589 \h </w:instrText>
            </w:r>
            <w:r>
              <w:rPr>
                <w:noProof/>
                <w:webHidden/>
              </w:rPr>
            </w:r>
            <w:r>
              <w:rPr>
                <w:noProof/>
                <w:webHidden/>
              </w:rPr>
              <w:fldChar w:fldCharType="separate"/>
            </w:r>
            <w:r>
              <w:rPr>
                <w:noProof/>
                <w:webHidden/>
              </w:rPr>
              <w:t>8</w:t>
            </w:r>
            <w:r>
              <w:rPr>
                <w:noProof/>
                <w:webHidden/>
              </w:rPr>
              <w:fldChar w:fldCharType="end"/>
            </w:r>
          </w:hyperlink>
        </w:p>
        <w:p w14:paraId="1DE4BF02" w14:textId="067DC5A5" w:rsidR="000A334B" w:rsidRDefault="000A334B">
          <w:pPr>
            <w:pStyle w:val="TOC2"/>
            <w:rPr>
              <w:noProof/>
              <w:kern w:val="2"/>
              <w:lang w:eastAsia="en-GB"/>
              <w14:ligatures w14:val="standardContextual"/>
            </w:rPr>
          </w:pPr>
          <w:hyperlink w:anchor="_Toc183528590" w:history="1">
            <w:r w:rsidRPr="00A83151">
              <w:rPr>
                <w:rStyle w:val="Hyperlink"/>
                <w:noProof/>
              </w:rPr>
              <w:t>Introduction</w:t>
            </w:r>
            <w:r>
              <w:rPr>
                <w:noProof/>
                <w:webHidden/>
              </w:rPr>
              <w:tab/>
            </w:r>
            <w:r>
              <w:rPr>
                <w:noProof/>
                <w:webHidden/>
              </w:rPr>
              <w:fldChar w:fldCharType="begin"/>
            </w:r>
            <w:r>
              <w:rPr>
                <w:noProof/>
                <w:webHidden/>
              </w:rPr>
              <w:instrText xml:space="preserve"> PAGEREF _Toc183528590 \h </w:instrText>
            </w:r>
            <w:r>
              <w:rPr>
                <w:noProof/>
                <w:webHidden/>
              </w:rPr>
            </w:r>
            <w:r>
              <w:rPr>
                <w:noProof/>
                <w:webHidden/>
              </w:rPr>
              <w:fldChar w:fldCharType="separate"/>
            </w:r>
            <w:r>
              <w:rPr>
                <w:noProof/>
                <w:webHidden/>
              </w:rPr>
              <w:t>9</w:t>
            </w:r>
            <w:r>
              <w:rPr>
                <w:noProof/>
                <w:webHidden/>
              </w:rPr>
              <w:fldChar w:fldCharType="end"/>
            </w:r>
          </w:hyperlink>
        </w:p>
        <w:p w14:paraId="6B80812C" w14:textId="7513F508" w:rsidR="000A334B" w:rsidRDefault="000A334B">
          <w:pPr>
            <w:pStyle w:val="TOC2"/>
            <w:rPr>
              <w:noProof/>
              <w:kern w:val="2"/>
              <w:lang w:eastAsia="en-GB"/>
              <w14:ligatures w14:val="standardContextual"/>
            </w:rPr>
          </w:pPr>
          <w:hyperlink w:anchor="_Toc183528591" w:history="1">
            <w:r w:rsidRPr="00A83151">
              <w:rPr>
                <w:rStyle w:val="Hyperlink"/>
                <w:noProof/>
              </w:rPr>
              <w:t>Screening modelling</w:t>
            </w:r>
            <w:r>
              <w:rPr>
                <w:noProof/>
                <w:webHidden/>
              </w:rPr>
              <w:tab/>
            </w:r>
            <w:r>
              <w:rPr>
                <w:noProof/>
                <w:webHidden/>
              </w:rPr>
              <w:fldChar w:fldCharType="begin"/>
            </w:r>
            <w:r>
              <w:rPr>
                <w:noProof/>
                <w:webHidden/>
              </w:rPr>
              <w:instrText xml:space="preserve"> PAGEREF _Toc183528591 \h </w:instrText>
            </w:r>
            <w:r>
              <w:rPr>
                <w:noProof/>
                <w:webHidden/>
              </w:rPr>
            </w:r>
            <w:r>
              <w:rPr>
                <w:noProof/>
                <w:webHidden/>
              </w:rPr>
              <w:fldChar w:fldCharType="separate"/>
            </w:r>
            <w:r>
              <w:rPr>
                <w:noProof/>
                <w:webHidden/>
              </w:rPr>
              <w:t>15</w:t>
            </w:r>
            <w:r>
              <w:rPr>
                <w:noProof/>
                <w:webHidden/>
              </w:rPr>
              <w:fldChar w:fldCharType="end"/>
            </w:r>
          </w:hyperlink>
        </w:p>
        <w:p w14:paraId="3BE85FD5" w14:textId="7B0DADE2" w:rsidR="000A334B" w:rsidRDefault="000A334B">
          <w:pPr>
            <w:pStyle w:val="TOC2"/>
            <w:rPr>
              <w:noProof/>
              <w:kern w:val="2"/>
              <w:lang w:eastAsia="en-GB"/>
              <w14:ligatures w14:val="standardContextual"/>
            </w:rPr>
          </w:pPr>
          <w:hyperlink w:anchor="_Toc183528592" w:history="1">
            <w:r w:rsidRPr="00A83151">
              <w:rPr>
                <w:rStyle w:val="Hyperlink"/>
                <w:noProof/>
              </w:rPr>
              <w:t>Sea Lice Screening</w:t>
            </w:r>
            <w:r>
              <w:rPr>
                <w:noProof/>
                <w:webHidden/>
              </w:rPr>
              <w:tab/>
            </w:r>
            <w:r>
              <w:rPr>
                <w:noProof/>
                <w:webHidden/>
              </w:rPr>
              <w:fldChar w:fldCharType="begin"/>
            </w:r>
            <w:r>
              <w:rPr>
                <w:noProof/>
                <w:webHidden/>
              </w:rPr>
              <w:instrText xml:space="preserve"> PAGEREF _Toc183528592 \h </w:instrText>
            </w:r>
            <w:r>
              <w:rPr>
                <w:noProof/>
                <w:webHidden/>
              </w:rPr>
            </w:r>
            <w:r>
              <w:rPr>
                <w:noProof/>
                <w:webHidden/>
              </w:rPr>
              <w:fldChar w:fldCharType="separate"/>
            </w:r>
            <w:r>
              <w:rPr>
                <w:noProof/>
                <w:webHidden/>
              </w:rPr>
              <w:t>30</w:t>
            </w:r>
            <w:r>
              <w:rPr>
                <w:noProof/>
                <w:webHidden/>
              </w:rPr>
              <w:fldChar w:fldCharType="end"/>
            </w:r>
          </w:hyperlink>
        </w:p>
        <w:p w14:paraId="5CB1491E" w14:textId="388928AB" w:rsidR="000A334B" w:rsidRDefault="000A334B">
          <w:pPr>
            <w:pStyle w:val="TOC2"/>
            <w:rPr>
              <w:noProof/>
              <w:kern w:val="2"/>
              <w:lang w:eastAsia="en-GB"/>
              <w14:ligatures w14:val="standardContextual"/>
            </w:rPr>
          </w:pPr>
          <w:hyperlink w:anchor="_Toc183528593" w:history="1">
            <w:r w:rsidRPr="00A83151">
              <w:rPr>
                <w:rStyle w:val="Hyperlink"/>
                <w:noProof/>
              </w:rPr>
              <w:t>Risk Identification</w:t>
            </w:r>
            <w:r>
              <w:rPr>
                <w:noProof/>
                <w:webHidden/>
              </w:rPr>
              <w:tab/>
            </w:r>
            <w:r>
              <w:rPr>
                <w:noProof/>
                <w:webHidden/>
              </w:rPr>
              <w:fldChar w:fldCharType="begin"/>
            </w:r>
            <w:r>
              <w:rPr>
                <w:noProof/>
                <w:webHidden/>
              </w:rPr>
              <w:instrText xml:space="preserve"> PAGEREF _Toc183528593 \h </w:instrText>
            </w:r>
            <w:r>
              <w:rPr>
                <w:noProof/>
                <w:webHidden/>
              </w:rPr>
            </w:r>
            <w:r>
              <w:rPr>
                <w:noProof/>
                <w:webHidden/>
              </w:rPr>
              <w:fldChar w:fldCharType="separate"/>
            </w:r>
            <w:r>
              <w:rPr>
                <w:noProof/>
                <w:webHidden/>
              </w:rPr>
              <w:t>34</w:t>
            </w:r>
            <w:r>
              <w:rPr>
                <w:noProof/>
                <w:webHidden/>
              </w:rPr>
              <w:fldChar w:fldCharType="end"/>
            </w:r>
          </w:hyperlink>
        </w:p>
        <w:p w14:paraId="184EDC77" w14:textId="2BD8B1DC" w:rsidR="000A334B" w:rsidRDefault="000A334B">
          <w:pPr>
            <w:pStyle w:val="TOC2"/>
            <w:rPr>
              <w:noProof/>
              <w:kern w:val="2"/>
              <w:lang w:eastAsia="en-GB"/>
              <w14:ligatures w14:val="standardContextual"/>
            </w:rPr>
          </w:pPr>
          <w:hyperlink w:anchor="_Toc183528594" w:history="1">
            <w:r w:rsidRPr="00A83151">
              <w:rPr>
                <w:rStyle w:val="Hyperlink"/>
                <w:noProof/>
              </w:rPr>
              <w:t>Conclusions of screening modelling and risk identification</w:t>
            </w:r>
            <w:r>
              <w:rPr>
                <w:noProof/>
                <w:webHidden/>
              </w:rPr>
              <w:tab/>
            </w:r>
            <w:r>
              <w:rPr>
                <w:noProof/>
                <w:webHidden/>
              </w:rPr>
              <w:fldChar w:fldCharType="begin"/>
            </w:r>
            <w:r>
              <w:rPr>
                <w:noProof/>
                <w:webHidden/>
              </w:rPr>
              <w:instrText xml:space="preserve"> PAGEREF _Toc183528594 \h </w:instrText>
            </w:r>
            <w:r>
              <w:rPr>
                <w:noProof/>
                <w:webHidden/>
              </w:rPr>
            </w:r>
            <w:r>
              <w:rPr>
                <w:noProof/>
                <w:webHidden/>
              </w:rPr>
              <w:fldChar w:fldCharType="separate"/>
            </w:r>
            <w:r>
              <w:rPr>
                <w:noProof/>
                <w:webHidden/>
              </w:rPr>
              <w:t>46</w:t>
            </w:r>
            <w:r>
              <w:rPr>
                <w:noProof/>
                <w:webHidden/>
              </w:rPr>
              <w:fldChar w:fldCharType="end"/>
            </w:r>
          </w:hyperlink>
        </w:p>
        <w:p w14:paraId="246C8F88" w14:textId="3D9F67C8" w:rsidR="000A334B" w:rsidRDefault="000A334B">
          <w:pPr>
            <w:pStyle w:val="TOC2"/>
            <w:rPr>
              <w:noProof/>
              <w:kern w:val="2"/>
              <w:lang w:eastAsia="en-GB"/>
              <w14:ligatures w14:val="standardContextual"/>
            </w:rPr>
          </w:pPr>
          <w:hyperlink w:anchor="_Toc183528595" w:history="1">
            <w:r w:rsidRPr="00A83151">
              <w:rPr>
                <w:rStyle w:val="Hyperlink"/>
                <w:noProof/>
              </w:rPr>
              <w:t>References</w:t>
            </w:r>
            <w:r>
              <w:rPr>
                <w:noProof/>
                <w:webHidden/>
              </w:rPr>
              <w:tab/>
            </w:r>
            <w:r>
              <w:rPr>
                <w:noProof/>
                <w:webHidden/>
              </w:rPr>
              <w:fldChar w:fldCharType="begin"/>
            </w:r>
            <w:r>
              <w:rPr>
                <w:noProof/>
                <w:webHidden/>
              </w:rPr>
              <w:instrText xml:space="preserve"> PAGEREF _Toc183528595 \h </w:instrText>
            </w:r>
            <w:r>
              <w:rPr>
                <w:noProof/>
                <w:webHidden/>
              </w:rPr>
            </w:r>
            <w:r>
              <w:rPr>
                <w:noProof/>
                <w:webHidden/>
              </w:rPr>
              <w:fldChar w:fldCharType="separate"/>
            </w:r>
            <w:r>
              <w:rPr>
                <w:noProof/>
                <w:webHidden/>
              </w:rPr>
              <w:t>50</w:t>
            </w:r>
            <w:r>
              <w:rPr>
                <w:noProof/>
                <w:webHidden/>
              </w:rPr>
              <w:fldChar w:fldCharType="end"/>
            </w:r>
          </w:hyperlink>
        </w:p>
        <w:p w14:paraId="73CB2720" w14:textId="3FE32923" w:rsidR="000A334B" w:rsidRDefault="000A334B">
          <w:pPr>
            <w:pStyle w:val="TOC2"/>
            <w:rPr>
              <w:noProof/>
              <w:kern w:val="2"/>
              <w:lang w:eastAsia="en-GB"/>
              <w14:ligatures w14:val="standardContextual"/>
            </w:rPr>
          </w:pPr>
          <w:hyperlink w:anchor="_Toc183528596" w:history="1">
            <w:r w:rsidRPr="00A83151">
              <w:rPr>
                <w:rStyle w:val="Hyperlink"/>
                <w:noProof/>
              </w:rPr>
              <w:t>Appendices – Responses to pre-app consultation.</w:t>
            </w:r>
            <w:r>
              <w:rPr>
                <w:noProof/>
                <w:webHidden/>
              </w:rPr>
              <w:tab/>
            </w:r>
            <w:r>
              <w:rPr>
                <w:noProof/>
                <w:webHidden/>
              </w:rPr>
              <w:fldChar w:fldCharType="begin"/>
            </w:r>
            <w:r>
              <w:rPr>
                <w:noProof/>
                <w:webHidden/>
              </w:rPr>
              <w:instrText xml:space="preserve"> PAGEREF _Toc183528596 \h </w:instrText>
            </w:r>
            <w:r>
              <w:rPr>
                <w:noProof/>
                <w:webHidden/>
              </w:rPr>
            </w:r>
            <w:r>
              <w:rPr>
                <w:noProof/>
                <w:webHidden/>
              </w:rPr>
              <w:fldChar w:fldCharType="separate"/>
            </w:r>
            <w:r>
              <w:rPr>
                <w:noProof/>
                <w:webHidden/>
              </w:rPr>
              <w:t>51</w:t>
            </w:r>
            <w:r>
              <w:rPr>
                <w:noProof/>
                <w:webHidden/>
              </w:rPr>
              <w:fldChar w:fldCharType="end"/>
            </w:r>
          </w:hyperlink>
        </w:p>
        <w:p w14:paraId="53A8E4D8" w14:textId="1549C93F" w:rsidR="000A334B" w:rsidRDefault="000A334B">
          <w:pPr>
            <w:pStyle w:val="TOC2"/>
            <w:rPr>
              <w:noProof/>
              <w:kern w:val="2"/>
              <w:lang w:eastAsia="en-GB"/>
              <w14:ligatures w14:val="standardContextual"/>
            </w:rPr>
          </w:pPr>
          <w:hyperlink w:anchor="_Toc183528597" w:history="1">
            <w:r w:rsidRPr="00A83151">
              <w:rPr>
                <w:rStyle w:val="Hyperlink"/>
                <w:noProof/>
              </w:rPr>
              <w:t>Appendix 1 – Highland Council, Planning Department</w:t>
            </w:r>
            <w:r>
              <w:rPr>
                <w:noProof/>
                <w:webHidden/>
              </w:rPr>
              <w:tab/>
            </w:r>
            <w:r>
              <w:rPr>
                <w:noProof/>
                <w:webHidden/>
              </w:rPr>
              <w:fldChar w:fldCharType="begin"/>
            </w:r>
            <w:r>
              <w:rPr>
                <w:noProof/>
                <w:webHidden/>
              </w:rPr>
              <w:instrText xml:space="preserve"> PAGEREF _Toc183528597 \h </w:instrText>
            </w:r>
            <w:r>
              <w:rPr>
                <w:noProof/>
                <w:webHidden/>
              </w:rPr>
            </w:r>
            <w:r>
              <w:rPr>
                <w:noProof/>
                <w:webHidden/>
              </w:rPr>
              <w:fldChar w:fldCharType="separate"/>
            </w:r>
            <w:r>
              <w:rPr>
                <w:noProof/>
                <w:webHidden/>
              </w:rPr>
              <w:t>52</w:t>
            </w:r>
            <w:r>
              <w:rPr>
                <w:noProof/>
                <w:webHidden/>
              </w:rPr>
              <w:fldChar w:fldCharType="end"/>
            </w:r>
          </w:hyperlink>
        </w:p>
        <w:p w14:paraId="116013CE" w14:textId="619B346C" w:rsidR="000A334B" w:rsidRDefault="000A334B">
          <w:pPr>
            <w:pStyle w:val="TOC2"/>
            <w:rPr>
              <w:noProof/>
              <w:kern w:val="2"/>
              <w:lang w:eastAsia="en-GB"/>
              <w14:ligatures w14:val="standardContextual"/>
            </w:rPr>
          </w:pPr>
          <w:hyperlink w:anchor="_Toc183528598" w:history="1">
            <w:r w:rsidRPr="00A83151">
              <w:rPr>
                <w:rStyle w:val="Hyperlink"/>
                <w:noProof/>
              </w:rPr>
              <w:t>Appendix 2 – Nature.Scot</w:t>
            </w:r>
            <w:r>
              <w:rPr>
                <w:noProof/>
                <w:webHidden/>
              </w:rPr>
              <w:tab/>
            </w:r>
            <w:r>
              <w:rPr>
                <w:noProof/>
                <w:webHidden/>
              </w:rPr>
              <w:fldChar w:fldCharType="begin"/>
            </w:r>
            <w:r>
              <w:rPr>
                <w:noProof/>
                <w:webHidden/>
              </w:rPr>
              <w:instrText xml:space="preserve"> PAGEREF _Toc183528598 \h </w:instrText>
            </w:r>
            <w:r>
              <w:rPr>
                <w:noProof/>
                <w:webHidden/>
              </w:rPr>
            </w:r>
            <w:r>
              <w:rPr>
                <w:noProof/>
                <w:webHidden/>
              </w:rPr>
              <w:fldChar w:fldCharType="separate"/>
            </w:r>
            <w:r>
              <w:rPr>
                <w:noProof/>
                <w:webHidden/>
              </w:rPr>
              <w:t>61</w:t>
            </w:r>
            <w:r>
              <w:rPr>
                <w:noProof/>
                <w:webHidden/>
              </w:rPr>
              <w:fldChar w:fldCharType="end"/>
            </w:r>
          </w:hyperlink>
        </w:p>
        <w:p w14:paraId="2DE47771" w14:textId="4B95DC84" w:rsidR="000A334B" w:rsidRDefault="000A334B">
          <w:pPr>
            <w:pStyle w:val="TOC2"/>
            <w:rPr>
              <w:noProof/>
              <w:kern w:val="2"/>
              <w:lang w:eastAsia="en-GB"/>
              <w14:ligatures w14:val="standardContextual"/>
            </w:rPr>
          </w:pPr>
          <w:hyperlink w:anchor="_Toc183528599" w:history="1">
            <w:r w:rsidRPr="00A83151">
              <w:rPr>
                <w:rStyle w:val="Hyperlink"/>
                <w:noProof/>
              </w:rPr>
              <w:t>Appendix 3 – Marine Directorate - Licensing Operations Team (MD-LOT)</w:t>
            </w:r>
            <w:r>
              <w:rPr>
                <w:noProof/>
                <w:webHidden/>
              </w:rPr>
              <w:tab/>
            </w:r>
            <w:r>
              <w:rPr>
                <w:noProof/>
                <w:webHidden/>
              </w:rPr>
              <w:fldChar w:fldCharType="begin"/>
            </w:r>
            <w:r>
              <w:rPr>
                <w:noProof/>
                <w:webHidden/>
              </w:rPr>
              <w:instrText xml:space="preserve"> PAGEREF _Toc183528599 \h </w:instrText>
            </w:r>
            <w:r>
              <w:rPr>
                <w:noProof/>
                <w:webHidden/>
              </w:rPr>
            </w:r>
            <w:r>
              <w:rPr>
                <w:noProof/>
                <w:webHidden/>
              </w:rPr>
              <w:fldChar w:fldCharType="separate"/>
            </w:r>
            <w:r>
              <w:rPr>
                <w:noProof/>
                <w:webHidden/>
              </w:rPr>
              <w:t>66</w:t>
            </w:r>
            <w:r>
              <w:rPr>
                <w:noProof/>
                <w:webHidden/>
              </w:rPr>
              <w:fldChar w:fldCharType="end"/>
            </w:r>
          </w:hyperlink>
        </w:p>
        <w:p w14:paraId="30C6E6F8" w14:textId="71265234" w:rsidR="000A334B" w:rsidRDefault="000A334B">
          <w:pPr>
            <w:pStyle w:val="TOC2"/>
            <w:rPr>
              <w:noProof/>
              <w:kern w:val="2"/>
              <w:lang w:eastAsia="en-GB"/>
              <w14:ligatures w14:val="standardContextual"/>
            </w:rPr>
          </w:pPr>
          <w:hyperlink w:anchor="_Toc183528600" w:history="1">
            <w:r w:rsidRPr="00A83151">
              <w:rPr>
                <w:rStyle w:val="Hyperlink"/>
                <w:noProof/>
              </w:rPr>
              <w:t>Appendix 4 – Historic Environment Scotland</w:t>
            </w:r>
            <w:r>
              <w:rPr>
                <w:noProof/>
                <w:webHidden/>
              </w:rPr>
              <w:tab/>
            </w:r>
            <w:r>
              <w:rPr>
                <w:noProof/>
                <w:webHidden/>
              </w:rPr>
              <w:fldChar w:fldCharType="begin"/>
            </w:r>
            <w:r>
              <w:rPr>
                <w:noProof/>
                <w:webHidden/>
              </w:rPr>
              <w:instrText xml:space="preserve"> PAGEREF _Toc183528600 \h </w:instrText>
            </w:r>
            <w:r>
              <w:rPr>
                <w:noProof/>
                <w:webHidden/>
              </w:rPr>
            </w:r>
            <w:r>
              <w:rPr>
                <w:noProof/>
                <w:webHidden/>
              </w:rPr>
              <w:fldChar w:fldCharType="separate"/>
            </w:r>
            <w:r>
              <w:rPr>
                <w:noProof/>
                <w:webHidden/>
              </w:rPr>
              <w:t>68</w:t>
            </w:r>
            <w:r>
              <w:rPr>
                <w:noProof/>
                <w:webHidden/>
              </w:rPr>
              <w:fldChar w:fldCharType="end"/>
            </w:r>
          </w:hyperlink>
        </w:p>
        <w:p w14:paraId="5997856B" w14:textId="56DC516A" w:rsidR="000A334B" w:rsidRDefault="000A334B">
          <w:pPr>
            <w:pStyle w:val="TOC2"/>
            <w:rPr>
              <w:noProof/>
              <w:kern w:val="2"/>
              <w:lang w:eastAsia="en-GB"/>
              <w14:ligatures w14:val="standardContextual"/>
            </w:rPr>
          </w:pPr>
          <w:hyperlink w:anchor="_Toc183528601" w:history="1">
            <w:r w:rsidRPr="00A83151">
              <w:rPr>
                <w:rStyle w:val="Hyperlink"/>
                <w:noProof/>
              </w:rPr>
              <w:t>Appendix 5 – Northern Lighthouse Board</w:t>
            </w:r>
            <w:r>
              <w:rPr>
                <w:noProof/>
                <w:webHidden/>
              </w:rPr>
              <w:tab/>
            </w:r>
            <w:r>
              <w:rPr>
                <w:noProof/>
                <w:webHidden/>
              </w:rPr>
              <w:fldChar w:fldCharType="begin"/>
            </w:r>
            <w:r>
              <w:rPr>
                <w:noProof/>
                <w:webHidden/>
              </w:rPr>
              <w:instrText xml:space="preserve"> PAGEREF _Toc183528601 \h </w:instrText>
            </w:r>
            <w:r>
              <w:rPr>
                <w:noProof/>
                <w:webHidden/>
              </w:rPr>
            </w:r>
            <w:r>
              <w:rPr>
                <w:noProof/>
                <w:webHidden/>
              </w:rPr>
              <w:fldChar w:fldCharType="separate"/>
            </w:r>
            <w:r>
              <w:rPr>
                <w:noProof/>
                <w:webHidden/>
              </w:rPr>
              <w:t>70</w:t>
            </w:r>
            <w:r>
              <w:rPr>
                <w:noProof/>
                <w:webHidden/>
              </w:rPr>
              <w:fldChar w:fldCharType="end"/>
            </w:r>
          </w:hyperlink>
        </w:p>
        <w:p w14:paraId="24E64518" w14:textId="02DEE5A3" w:rsidR="000A334B" w:rsidRDefault="000A334B">
          <w:pPr>
            <w:pStyle w:val="TOC2"/>
            <w:rPr>
              <w:noProof/>
              <w:kern w:val="2"/>
              <w:lang w:eastAsia="en-GB"/>
              <w14:ligatures w14:val="standardContextual"/>
            </w:rPr>
          </w:pPr>
          <w:hyperlink w:anchor="_Toc183528602" w:history="1">
            <w:r w:rsidRPr="00A83151">
              <w:rPr>
                <w:rStyle w:val="Hyperlink"/>
                <w:noProof/>
              </w:rPr>
              <w:t>Appendix 6 – Maritime and Coastguard Agency</w:t>
            </w:r>
            <w:r>
              <w:rPr>
                <w:noProof/>
                <w:webHidden/>
              </w:rPr>
              <w:tab/>
            </w:r>
            <w:r>
              <w:rPr>
                <w:noProof/>
                <w:webHidden/>
              </w:rPr>
              <w:fldChar w:fldCharType="begin"/>
            </w:r>
            <w:r>
              <w:rPr>
                <w:noProof/>
                <w:webHidden/>
              </w:rPr>
              <w:instrText xml:space="preserve"> PAGEREF _Toc183528602 \h </w:instrText>
            </w:r>
            <w:r>
              <w:rPr>
                <w:noProof/>
                <w:webHidden/>
              </w:rPr>
            </w:r>
            <w:r>
              <w:rPr>
                <w:noProof/>
                <w:webHidden/>
              </w:rPr>
              <w:fldChar w:fldCharType="separate"/>
            </w:r>
            <w:r>
              <w:rPr>
                <w:noProof/>
                <w:webHidden/>
              </w:rPr>
              <w:t>71</w:t>
            </w:r>
            <w:r>
              <w:rPr>
                <w:noProof/>
                <w:webHidden/>
              </w:rPr>
              <w:fldChar w:fldCharType="end"/>
            </w:r>
          </w:hyperlink>
        </w:p>
        <w:p w14:paraId="30F580C9" w14:textId="24B06DE7" w:rsidR="000A334B" w:rsidRDefault="000A334B">
          <w:pPr>
            <w:pStyle w:val="TOC2"/>
            <w:rPr>
              <w:noProof/>
              <w:kern w:val="2"/>
              <w:lang w:eastAsia="en-GB"/>
              <w14:ligatures w14:val="standardContextual"/>
            </w:rPr>
          </w:pPr>
          <w:hyperlink w:anchor="_Toc183528603" w:history="1">
            <w:r w:rsidRPr="00A83151">
              <w:rPr>
                <w:rStyle w:val="Hyperlink"/>
                <w:noProof/>
              </w:rPr>
              <w:t>Appendix 7 – Marine Directorate - FF Planning</w:t>
            </w:r>
            <w:r>
              <w:rPr>
                <w:noProof/>
                <w:webHidden/>
              </w:rPr>
              <w:tab/>
            </w:r>
            <w:r>
              <w:rPr>
                <w:noProof/>
                <w:webHidden/>
              </w:rPr>
              <w:fldChar w:fldCharType="begin"/>
            </w:r>
            <w:r>
              <w:rPr>
                <w:noProof/>
                <w:webHidden/>
              </w:rPr>
              <w:instrText xml:space="preserve"> PAGEREF _Toc183528603 \h </w:instrText>
            </w:r>
            <w:r>
              <w:rPr>
                <w:noProof/>
                <w:webHidden/>
              </w:rPr>
            </w:r>
            <w:r>
              <w:rPr>
                <w:noProof/>
                <w:webHidden/>
              </w:rPr>
              <w:fldChar w:fldCharType="separate"/>
            </w:r>
            <w:r>
              <w:rPr>
                <w:noProof/>
                <w:webHidden/>
              </w:rPr>
              <w:t>72</w:t>
            </w:r>
            <w:r>
              <w:rPr>
                <w:noProof/>
                <w:webHidden/>
              </w:rPr>
              <w:fldChar w:fldCharType="end"/>
            </w:r>
          </w:hyperlink>
        </w:p>
        <w:p w14:paraId="6D54CA68" w14:textId="555A7B68" w:rsidR="007A20A9" w:rsidRPr="0023170F" w:rsidRDefault="007A20A9" w:rsidP="00300CFA">
          <w:pPr>
            <w:pStyle w:val="TOC1"/>
            <w:rPr>
              <w:lang w:eastAsia="en-GB"/>
            </w:rPr>
          </w:pPr>
          <w:r w:rsidRPr="00081CF6">
            <w:rPr>
              <w:rFonts w:eastAsiaTheme="majorEastAsia" w:cstheme="majorBidi"/>
              <w:color w:val="00526F"/>
              <w:sz w:val="32"/>
              <w:szCs w:val="32"/>
            </w:rPr>
            <w:fldChar w:fldCharType="end"/>
          </w:r>
          <w:r w:rsidR="003606DB">
            <w:rPr>
              <w:lang w:eastAsia="en-GB"/>
            </w:rPr>
            <w:t xml:space="preserve"> </w:t>
          </w:r>
        </w:p>
      </w:sdtContent>
    </w:sdt>
    <w:p w14:paraId="55D5396B" w14:textId="46FDB517" w:rsidR="007A20A9" w:rsidRPr="00081CF6" w:rsidRDefault="007A20A9" w:rsidP="2A63287F">
      <w:pPr>
        <w:pStyle w:val="Heading1"/>
        <w:sectPr w:rsidR="007A20A9" w:rsidRPr="00081CF6" w:rsidSect="00B5727C">
          <w:headerReference w:type="default" r:id="rId14"/>
          <w:footerReference w:type="default" r:id="rId15"/>
          <w:pgSz w:w="11906" w:h="16838"/>
          <w:pgMar w:top="720" w:right="720" w:bottom="720" w:left="720" w:header="709" w:footer="174" w:gutter="0"/>
          <w:cols w:space="708"/>
          <w:docGrid w:linePitch="360"/>
        </w:sectPr>
      </w:pPr>
    </w:p>
    <w:p w14:paraId="1696BCF0" w14:textId="463A26F1" w:rsidR="007A20A9" w:rsidRDefault="007A20A9" w:rsidP="009736EA">
      <w:pPr>
        <w:pStyle w:val="Heading2"/>
        <w:spacing w:line="360" w:lineRule="auto"/>
      </w:pPr>
      <w:bookmarkStart w:id="5" w:name="_Toc183528588"/>
      <w:r w:rsidRPr="00081CF6">
        <w:lastRenderedPageBreak/>
        <w:t>List of Figures</w:t>
      </w:r>
      <w:bookmarkEnd w:id="5"/>
    </w:p>
    <w:p w14:paraId="5AED0F16" w14:textId="66D3E47E" w:rsidR="000A334B" w:rsidRDefault="007A20A9"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r w:rsidRPr="00081CF6">
        <w:fldChar w:fldCharType="begin"/>
      </w:r>
      <w:r w:rsidRPr="00081CF6">
        <w:instrText xml:space="preserve"> TOC \h \z \c "Figure" </w:instrText>
      </w:r>
      <w:r w:rsidRPr="00081CF6">
        <w:fldChar w:fldCharType="separate"/>
      </w:r>
      <w:hyperlink w:anchor="_Toc183528605" w:history="1">
        <w:r w:rsidR="000A334B" w:rsidRPr="00D35035">
          <w:rPr>
            <w:rStyle w:val="Hyperlink"/>
            <w:noProof/>
          </w:rPr>
          <w:t>Figure 1. East Coast Lewis and Harris (ECLH) model grid</w:t>
        </w:r>
        <w:r w:rsidR="000A334B">
          <w:rPr>
            <w:noProof/>
            <w:webHidden/>
          </w:rPr>
          <w:tab/>
        </w:r>
        <w:r w:rsidR="000A334B">
          <w:rPr>
            <w:noProof/>
            <w:webHidden/>
          </w:rPr>
          <w:fldChar w:fldCharType="begin"/>
        </w:r>
        <w:r w:rsidR="000A334B">
          <w:rPr>
            <w:noProof/>
            <w:webHidden/>
          </w:rPr>
          <w:instrText xml:space="preserve"> PAGEREF _Toc183528605 \h </w:instrText>
        </w:r>
        <w:r w:rsidR="000A334B">
          <w:rPr>
            <w:noProof/>
            <w:webHidden/>
          </w:rPr>
        </w:r>
        <w:r w:rsidR="000A334B">
          <w:rPr>
            <w:noProof/>
            <w:webHidden/>
          </w:rPr>
          <w:fldChar w:fldCharType="separate"/>
        </w:r>
        <w:r w:rsidR="000A334B">
          <w:rPr>
            <w:noProof/>
            <w:webHidden/>
          </w:rPr>
          <w:t>13</w:t>
        </w:r>
        <w:r w:rsidR="000A334B">
          <w:rPr>
            <w:noProof/>
            <w:webHidden/>
          </w:rPr>
          <w:fldChar w:fldCharType="end"/>
        </w:r>
      </w:hyperlink>
    </w:p>
    <w:p w14:paraId="5368A9EA" w14:textId="74B49978"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06" w:history="1">
        <w:r w:rsidRPr="00D35035">
          <w:rPr>
            <w:rStyle w:val="Hyperlink"/>
            <w:noProof/>
          </w:rPr>
          <w:t>Figure 2: Modelled average water speed (metres per second – m/s) in the sea area surrounding the proposed site Strome Mor (SMOR1); WSTR1 and MSTR1 are to be surrendered.</w:t>
        </w:r>
        <w:r>
          <w:rPr>
            <w:noProof/>
            <w:webHidden/>
          </w:rPr>
          <w:tab/>
        </w:r>
        <w:r>
          <w:rPr>
            <w:noProof/>
            <w:webHidden/>
          </w:rPr>
          <w:fldChar w:fldCharType="begin"/>
        </w:r>
        <w:r>
          <w:rPr>
            <w:noProof/>
            <w:webHidden/>
          </w:rPr>
          <w:instrText xml:space="preserve"> PAGEREF _Toc183528606 \h </w:instrText>
        </w:r>
        <w:r>
          <w:rPr>
            <w:noProof/>
            <w:webHidden/>
          </w:rPr>
        </w:r>
        <w:r>
          <w:rPr>
            <w:noProof/>
            <w:webHidden/>
          </w:rPr>
          <w:fldChar w:fldCharType="separate"/>
        </w:r>
        <w:r>
          <w:rPr>
            <w:noProof/>
            <w:webHidden/>
          </w:rPr>
          <w:t>23</w:t>
        </w:r>
        <w:r>
          <w:rPr>
            <w:noProof/>
            <w:webHidden/>
          </w:rPr>
          <w:fldChar w:fldCharType="end"/>
        </w:r>
      </w:hyperlink>
    </w:p>
    <w:p w14:paraId="714B5790" w14:textId="62ED5B9C"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07" w:history="1">
        <w:r w:rsidRPr="00D35035">
          <w:rPr>
            <w:rStyle w:val="Hyperlink"/>
            <w:noProof/>
          </w:rPr>
          <w:t>Figure 3: Modelled percentage of time the water flow speed is above 0.095m/s in the sea area surrounding the proposed site Strome Mor (SMOR1); WSTR1 and MSTR1 are to be surrendered.</w:t>
        </w:r>
        <w:r>
          <w:rPr>
            <w:noProof/>
            <w:webHidden/>
          </w:rPr>
          <w:tab/>
        </w:r>
        <w:r>
          <w:rPr>
            <w:noProof/>
            <w:webHidden/>
          </w:rPr>
          <w:fldChar w:fldCharType="begin"/>
        </w:r>
        <w:r>
          <w:rPr>
            <w:noProof/>
            <w:webHidden/>
          </w:rPr>
          <w:instrText xml:space="preserve"> PAGEREF _Toc183528607 \h </w:instrText>
        </w:r>
        <w:r>
          <w:rPr>
            <w:noProof/>
            <w:webHidden/>
          </w:rPr>
        </w:r>
        <w:r>
          <w:rPr>
            <w:noProof/>
            <w:webHidden/>
          </w:rPr>
          <w:fldChar w:fldCharType="separate"/>
        </w:r>
        <w:r>
          <w:rPr>
            <w:noProof/>
            <w:webHidden/>
          </w:rPr>
          <w:t>24</w:t>
        </w:r>
        <w:r>
          <w:rPr>
            <w:noProof/>
            <w:webHidden/>
          </w:rPr>
          <w:fldChar w:fldCharType="end"/>
        </w:r>
      </w:hyperlink>
    </w:p>
    <w:p w14:paraId="726B1C2E" w14:textId="0E0AE2F2"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08" w:history="1">
        <w:r w:rsidRPr="00D35035">
          <w:rPr>
            <w:rStyle w:val="Hyperlink"/>
            <w:noProof/>
          </w:rPr>
          <w:t>Figure 4: Modelled average sediment intensity over one month for the proposed site only Strome Mor (SMOR1).</w:t>
        </w:r>
        <w:r>
          <w:rPr>
            <w:noProof/>
            <w:webHidden/>
          </w:rPr>
          <w:tab/>
        </w:r>
        <w:r>
          <w:rPr>
            <w:noProof/>
            <w:webHidden/>
          </w:rPr>
          <w:fldChar w:fldCharType="begin"/>
        </w:r>
        <w:r>
          <w:rPr>
            <w:noProof/>
            <w:webHidden/>
          </w:rPr>
          <w:instrText xml:space="preserve"> PAGEREF _Toc183528608 \h </w:instrText>
        </w:r>
        <w:r>
          <w:rPr>
            <w:noProof/>
            <w:webHidden/>
          </w:rPr>
        </w:r>
        <w:r>
          <w:rPr>
            <w:noProof/>
            <w:webHidden/>
          </w:rPr>
          <w:fldChar w:fldCharType="separate"/>
        </w:r>
        <w:r>
          <w:rPr>
            <w:noProof/>
            <w:webHidden/>
          </w:rPr>
          <w:t>25</w:t>
        </w:r>
        <w:r>
          <w:rPr>
            <w:noProof/>
            <w:webHidden/>
          </w:rPr>
          <w:fldChar w:fldCharType="end"/>
        </w:r>
      </w:hyperlink>
    </w:p>
    <w:p w14:paraId="12250E12" w14:textId="6E79350C"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09" w:history="1">
        <w:r w:rsidRPr="00D35035">
          <w:rPr>
            <w:rStyle w:val="Hyperlink"/>
            <w:noProof/>
          </w:rPr>
          <w:t>Figure 5: Modelled average sediment intensity over one month for the proposed site (Strome Mor (SMOR1)) and other relevant sites; WSTR1 and MSTR1 are to be surrendered.</w:t>
        </w:r>
        <w:r>
          <w:rPr>
            <w:noProof/>
            <w:webHidden/>
          </w:rPr>
          <w:tab/>
        </w:r>
        <w:r>
          <w:rPr>
            <w:noProof/>
            <w:webHidden/>
          </w:rPr>
          <w:fldChar w:fldCharType="begin"/>
        </w:r>
        <w:r>
          <w:rPr>
            <w:noProof/>
            <w:webHidden/>
          </w:rPr>
          <w:instrText xml:space="preserve"> PAGEREF _Toc183528609 \h </w:instrText>
        </w:r>
        <w:r>
          <w:rPr>
            <w:noProof/>
            <w:webHidden/>
          </w:rPr>
        </w:r>
        <w:r>
          <w:rPr>
            <w:noProof/>
            <w:webHidden/>
          </w:rPr>
          <w:fldChar w:fldCharType="separate"/>
        </w:r>
        <w:r>
          <w:rPr>
            <w:noProof/>
            <w:webHidden/>
          </w:rPr>
          <w:t>26</w:t>
        </w:r>
        <w:r>
          <w:rPr>
            <w:noProof/>
            <w:webHidden/>
          </w:rPr>
          <w:fldChar w:fldCharType="end"/>
        </w:r>
      </w:hyperlink>
    </w:p>
    <w:p w14:paraId="329977AC" w14:textId="665B1BF4"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10" w:history="1">
        <w:r w:rsidRPr="00D35035">
          <w:rPr>
            <w:rStyle w:val="Hyperlink"/>
            <w:noProof/>
          </w:rPr>
          <w:t>Figure 6: Modelled average Azamethiphos concentration over four days from neap tide release for the proposed site Strome Mor (SMOR1) only.</w:t>
        </w:r>
        <w:r>
          <w:rPr>
            <w:noProof/>
            <w:webHidden/>
          </w:rPr>
          <w:tab/>
        </w:r>
        <w:r>
          <w:rPr>
            <w:noProof/>
            <w:webHidden/>
          </w:rPr>
          <w:fldChar w:fldCharType="begin"/>
        </w:r>
        <w:r>
          <w:rPr>
            <w:noProof/>
            <w:webHidden/>
          </w:rPr>
          <w:instrText xml:space="preserve"> PAGEREF _Toc183528610 \h </w:instrText>
        </w:r>
        <w:r>
          <w:rPr>
            <w:noProof/>
            <w:webHidden/>
          </w:rPr>
        </w:r>
        <w:r>
          <w:rPr>
            <w:noProof/>
            <w:webHidden/>
          </w:rPr>
          <w:fldChar w:fldCharType="separate"/>
        </w:r>
        <w:r>
          <w:rPr>
            <w:noProof/>
            <w:webHidden/>
          </w:rPr>
          <w:t>27</w:t>
        </w:r>
        <w:r>
          <w:rPr>
            <w:noProof/>
            <w:webHidden/>
          </w:rPr>
          <w:fldChar w:fldCharType="end"/>
        </w:r>
      </w:hyperlink>
    </w:p>
    <w:p w14:paraId="4490BEA0" w14:textId="1AACEE2C"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11" w:history="1">
        <w:r w:rsidRPr="00D35035">
          <w:rPr>
            <w:rStyle w:val="Hyperlink"/>
            <w:noProof/>
          </w:rPr>
          <w:t xml:space="preserve">Figure 7: </w:t>
        </w:r>
        <w:r w:rsidRPr="00D35035">
          <w:rPr>
            <w:rStyle w:val="Hyperlink"/>
            <w:iCs/>
            <w:noProof/>
          </w:rPr>
          <w:t xml:space="preserve">Modelled average Azamethiphos concentration over four days from neap tide release for the proposed site (Strome Mor (SMOR1)) and other relevant sites; </w:t>
        </w:r>
        <w:r w:rsidRPr="00D35035">
          <w:rPr>
            <w:rStyle w:val="Hyperlink"/>
            <w:noProof/>
          </w:rPr>
          <w:t>WSTR1 and MSTR1 are to be surrendered</w:t>
        </w:r>
        <w:r w:rsidRPr="00D35035">
          <w:rPr>
            <w:rStyle w:val="Hyperlink"/>
            <w:iCs/>
            <w:noProof/>
          </w:rPr>
          <w:t>.</w:t>
        </w:r>
        <w:r>
          <w:rPr>
            <w:noProof/>
            <w:webHidden/>
          </w:rPr>
          <w:tab/>
        </w:r>
        <w:r>
          <w:rPr>
            <w:noProof/>
            <w:webHidden/>
          </w:rPr>
          <w:fldChar w:fldCharType="begin"/>
        </w:r>
        <w:r>
          <w:rPr>
            <w:noProof/>
            <w:webHidden/>
          </w:rPr>
          <w:instrText xml:space="preserve"> PAGEREF _Toc183528611 \h </w:instrText>
        </w:r>
        <w:r>
          <w:rPr>
            <w:noProof/>
            <w:webHidden/>
          </w:rPr>
        </w:r>
        <w:r>
          <w:rPr>
            <w:noProof/>
            <w:webHidden/>
          </w:rPr>
          <w:fldChar w:fldCharType="separate"/>
        </w:r>
        <w:r>
          <w:rPr>
            <w:noProof/>
            <w:webHidden/>
          </w:rPr>
          <w:t>28</w:t>
        </w:r>
        <w:r>
          <w:rPr>
            <w:noProof/>
            <w:webHidden/>
          </w:rPr>
          <w:fldChar w:fldCharType="end"/>
        </w:r>
      </w:hyperlink>
    </w:p>
    <w:p w14:paraId="7FEDE25A" w14:textId="00466072"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12" w:history="1">
        <w:r w:rsidRPr="00D35035">
          <w:rPr>
            <w:rStyle w:val="Hyperlink"/>
            <w:noProof/>
          </w:rPr>
          <w:t>Figure 8. Map of the average modelled lice concentration over the simulated April and May period (in lice/m</w:t>
        </w:r>
        <w:r w:rsidRPr="00D35035">
          <w:rPr>
            <w:rStyle w:val="Hyperlink"/>
            <w:noProof/>
            <w:vertAlign w:val="superscript"/>
          </w:rPr>
          <w:t>2</w:t>
        </w:r>
        <w:r w:rsidRPr="00D35035">
          <w:rPr>
            <w:rStyle w:val="Hyperlink"/>
            <w:noProof/>
          </w:rPr>
          <w:t>) within the top two meters of the sea area. SMOR1 site location shown as a blue circle. Fish tracks are shown as green lines with the WSPZs, which are highlighted by a white boundary.</w:t>
        </w:r>
        <w:r>
          <w:rPr>
            <w:noProof/>
            <w:webHidden/>
          </w:rPr>
          <w:tab/>
        </w:r>
        <w:r>
          <w:rPr>
            <w:noProof/>
            <w:webHidden/>
          </w:rPr>
          <w:fldChar w:fldCharType="begin"/>
        </w:r>
        <w:r>
          <w:rPr>
            <w:noProof/>
            <w:webHidden/>
          </w:rPr>
          <w:instrText xml:space="preserve"> PAGEREF _Toc183528612 \h </w:instrText>
        </w:r>
        <w:r>
          <w:rPr>
            <w:noProof/>
            <w:webHidden/>
          </w:rPr>
        </w:r>
        <w:r>
          <w:rPr>
            <w:noProof/>
            <w:webHidden/>
          </w:rPr>
          <w:fldChar w:fldCharType="separate"/>
        </w:r>
        <w:r>
          <w:rPr>
            <w:noProof/>
            <w:webHidden/>
          </w:rPr>
          <w:t>30</w:t>
        </w:r>
        <w:r>
          <w:rPr>
            <w:noProof/>
            <w:webHidden/>
          </w:rPr>
          <w:fldChar w:fldCharType="end"/>
        </w:r>
      </w:hyperlink>
    </w:p>
    <w:p w14:paraId="64119BEA" w14:textId="2BC99067"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13" w:history="1">
        <w:r w:rsidRPr="00D35035">
          <w:rPr>
            <w:rStyle w:val="Hyperlink"/>
            <w:noProof/>
          </w:rPr>
          <w:t>Figure 9. Identified sensitive PMFs of Flame Shell beds around the proposed site Strome Mor (SMOR1), in orange; WSTR1 and MSTR1 (in blue) are to be surrendered</w:t>
        </w:r>
        <w:r w:rsidRPr="00D35035">
          <w:rPr>
            <w:rStyle w:val="Hyperlink"/>
            <w:iCs/>
            <w:noProof/>
          </w:rPr>
          <w:t>.</w:t>
        </w:r>
        <w:r>
          <w:rPr>
            <w:noProof/>
            <w:webHidden/>
          </w:rPr>
          <w:tab/>
        </w:r>
        <w:r>
          <w:rPr>
            <w:noProof/>
            <w:webHidden/>
          </w:rPr>
          <w:fldChar w:fldCharType="begin"/>
        </w:r>
        <w:r>
          <w:rPr>
            <w:noProof/>
            <w:webHidden/>
          </w:rPr>
          <w:instrText xml:space="preserve"> PAGEREF _Toc183528613 \h </w:instrText>
        </w:r>
        <w:r>
          <w:rPr>
            <w:noProof/>
            <w:webHidden/>
          </w:rPr>
        </w:r>
        <w:r>
          <w:rPr>
            <w:noProof/>
            <w:webHidden/>
          </w:rPr>
          <w:fldChar w:fldCharType="separate"/>
        </w:r>
        <w:r>
          <w:rPr>
            <w:noProof/>
            <w:webHidden/>
          </w:rPr>
          <w:t>35</w:t>
        </w:r>
        <w:r>
          <w:rPr>
            <w:noProof/>
            <w:webHidden/>
          </w:rPr>
          <w:fldChar w:fldCharType="end"/>
        </w:r>
      </w:hyperlink>
    </w:p>
    <w:p w14:paraId="12975EB7" w14:textId="436FBC91"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14" w:history="1">
        <w:r w:rsidRPr="00D35035">
          <w:rPr>
            <w:rStyle w:val="Hyperlink"/>
            <w:noProof/>
          </w:rPr>
          <w:t>Figure 10. Identified sensitive PMFs of Horse Mussels around the proposed site Strome Mor (SMOR1), in orange; WSTR1 and MSTR1 (in blue) are to be surrendered.</w:t>
        </w:r>
        <w:r>
          <w:rPr>
            <w:noProof/>
            <w:webHidden/>
          </w:rPr>
          <w:tab/>
        </w:r>
        <w:r>
          <w:rPr>
            <w:noProof/>
            <w:webHidden/>
          </w:rPr>
          <w:fldChar w:fldCharType="begin"/>
        </w:r>
        <w:r>
          <w:rPr>
            <w:noProof/>
            <w:webHidden/>
          </w:rPr>
          <w:instrText xml:space="preserve"> PAGEREF _Toc183528614 \h </w:instrText>
        </w:r>
        <w:r>
          <w:rPr>
            <w:noProof/>
            <w:webHidden/>
          </w:rPr>
        </w:r>
        <w:r>
          <w:rPr>
            <w:noProof/>
            <w:webHidden/>
          </w:rPr>
          <w:fldChar w:fldCharType="separate"/>
        </w:r>
        <w:r>
          <w:rPr>
            <w:noProof/>
            <w:webHidden/>
          </w:rPr>
          <w:t>36</w:t>
        </w:r>
        <w:r>
          <w:rPr>
            <w:noProof/>
            <w:webHidden/>
          </w:rPr>
          <w:fldChar w:fldCharType="end"/>
        </w:r>
      </w:hyperlink>
    </w:p>
    <w:p w14:paraId="54194BE0" w14:textId="4FC9DB9F"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15" w:history="1">
        <w:r w:rsidRPr="00D35035">
          <w:rPr>
            <w:rStyle w:val="Hyperlink"/>
            <w:noProof/>
          </w:rPr>
          <w:t>Figure 11. Identified sensitive PMFs of Maerl Beds around the proposed site Strome Mor (SMOR1), in orange; WSTR1 and MSTR1 (in blue) are to be surrendered.</w:t>
        </w:r>
        <w:r>
          <w:rPr>
            <w:noProof/>
            <w:webHidden/>
          </w:rPr>
          <w:tab/>
        </w:r>
        <w:r>
          <w:rPr>
            <w:noProof/>
            <w:webHidden/>
          </w:rPr>
          <w:fldChar w:fldCharType="begin"/>
        </w:r>
        <w:r>
          <w:rPr>
            <w:noProof/>
            <w:webHidden/>
          </w:rPr>
          <w:instrText xml:space="preserve"> PAGEREF _Toc183528615 \h </w:instrText>
        </w:r>
        <w:r>
          <w:rPr>
            <w:noProof/>
            <w:webHidden/>
          </w:rPr>
        </w:r>
        <w:r>
          <w:rPr>
            <w:noProof/>
            <w:webHidden/>
          </w:rPr>
          <w:fldChar w:fldCharType="separate"/>
        </w:r>
        <w:r>
          <w:rPr>
            <w:noProof/>
            <w:webHidden/>
          </w:rPr>
          <w:t>37</w:t>
        </w:r>
        <w:r>
          <w:rPr>
            <w:noProof/>
            <w:webHidden/>
          </w:rPr>
          <w:fldChar w:fldCharType="end"/>
        </w:r>
      </w:hyperlink>
    </w:p>
    <w:p w14:paraId="6980AF75" w14:textId="7AB26D38"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16" w:history="1">
        <w:r w:rsidRPr="00D35035">
          <w:rPr>
            <w:rStyle w:val="Hyperlink"/>
            <w:noProof/>
          </w:rPr>
          <w:t>Figure 12. Identified sensitive PMFs of Northern Feather star near the proposed site Strome Mor (SMOR1), SMOR in green; WSTR1 and MSTR1 (in blue) are to be surrendered.</w:t>
        </w:r>
        <w:r>
          <w:rPr>
            <w:noProof/>
            <w:webHidden/>
          </w:rPr>
          <w:tab/>
        </w:r>
        <w:r>
          <w:rPr>
            <w:noProof/>
            <w:webHidden/>
          </w:rPr>
          <w:fldChar w:fldCharType="begin"/>
        </w:r>
        <w:r>
          <w:rPr>
            <w:noProof/>
            <w:webHidden/>
          </w:rPr>
          <w:instrText xml:space="preserve"> PAGEREF _Toc183528616 \h </w:instrText>
        </w:r>
        <w:r>
          <w:rPr>
            <w:noProof/>
            <w:webHidden/>
          </w:rPr>
        </w:r>
        <w:r>
          <w:rPr>
            <w:noProof/>
            <w:webHidden/>
          </w:rPr>
          <w:fldChar w:fldCharType="separate"/>
        </w:r>
        <w:r>
          <w:rPr>
            <w:noProof/>
            <w:webHidden/>
          </w:rPr>
          <w:t>38</w:t>
        </w:r>
        <w:r>
          <w:rPr>
            <w:noProof/>
            <w:webHidden/>
          </w:rPr>
          <w:fldChar w:fldCharType="end"/>
        </w:r>
      </w:hyperlink>
    </w:p>
    <w:p w14:paraId="08D8089A" w14:textId="7E7E6193"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17" w:history="1">
        <w:r w:rsidRPr="00D35035">
          <w:rPr>
            <w:rStyle w:val="Hyperlink"/>
            <w:noProof/>
          </w:rPr>
          <w:t>Figure 13. Identified sensitive PMFs of Kelp and seaweed communities close to the proposed site Strome Mor (SMOR1), in orange; WSTR1 and MSTR1 (in blue) are to be surrendered.</w:t>
        </w:r>
        <w:r>
          <w:rPr>
            <w:noProof/>
            <w:webHidden/>
          </w:rPr>
          <w:tab/>
        </w:r>
        <w:r>
          <w:rPr>
            <w:noProof/>
            <w:webHidden/>
          </w:rPr>
          <w:fldChar w:fldCharType="begin"/>
        </w:r>
        <w:r>
          <w:rPr>
            <w:noProof/>
            <w:webHidden/>
          </w:rPr>
          <w:instrText xml:space="preserve"> PAGEREF _Toc183528617 \h </w:instrText>
        </w:r>
        <w:r>
          <w:rPr>
            <w:noProof/>
            <w:webHidden/>
          </w:rPr>
        </w:r>
        <w:r>
          <w:rPr>
            <w:noProof/>
            <w:webHidden/>
          </w:rPr>
          <w:fldChar w:fldCharType="separate"/>
        </w:r>
        <w:r>
          <w:rPr>
            <w:noProof/>
            <w:webHidden/>
          </w:rPr>
          <w:t>39</w:t>
        </w:r>
        <w:r>
          <w:rPr>
            <w:noProof/>
            <w:webHidden/>
          </w:rPr>
          <w:fldChar w:fldCharType="end"/>
        </w:r>
      </w:hyperlink>
    </w:p>
    <w:p w14:paraId="62CEC167" w14:textId="25FB7470"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18" w:history="1">
        <w:r w:rsidRPr="00D35035">
          <w:rPr>
            <w:rStyle w:val="Hyperlink"/>
            <w:noProof/>
          </w:rPr>
          <w:t>Figure 14. Figure showing locations of nearby Cat 2. (yellow) waterbody. Red star depicts SMOR1. WSTR1 and MSTR1 (in blue) are to be surrendered.</w:t>
        </w:r>
        <w:r>
          <w:rPr>
            <w:noProof/>
            <w:webHidden/>
          </w:rPr>
          <w:tab/>
        </w:r>
        <w:r>
          <w:rPr>
            <w:noProof/>
            <w:webHidden/>
          </w:rPr>
          <w:fldChar w:fldCharType="begin"/>
        </w:r>
        <w:r>
          <w:rPr>
            <w:noProof/>
            <w:webHidden/>
          </w:rPr>
          <w:instrText xml:space="preserve"> PAGEREF _Toc183528618 \h </w:instrText>
        </w:r>
        <w:r>
          <w:rPr>
            <w:noProof/>
            <w:webHidden/>
          </w:rPr>
        </w:r>
        <w:r>
          <w:rPr>
            <w:noProof/>
            <w:webHidden/>
          </w:rPr>
          <w:fldChar w:fldCharType="separate"/>
        </w:r>
        <w:r>
          <w:rPr>
            <w:noProof/>
            <w:webHidden/>
          </w:rPr>
          <w:t>40</w:t>
        </w:r>
        <w:r>
          <w:rPr>
            <w:noProof/>
            <w:webHidden/>
          </w:rPr>
          <w:fldChar w:fldCharType="end"/>
        </w:r>
      </w:hyperlink>
    </w:p>
    <w:p w14:paraId="30DE74DF" w14:textId="59824E93"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19" w:history="1">
        <w:r w:rsidRPr="00D35035">
          <w:rPr>
            <w:rStyle w:val="Hyperlink"/>
            <w:noProof/>
          </w:rPr>
          <w:t>Figure 15. Left figure: modelled average sediment intensity over one month for the existing two sites (MSTR1 and WSTR1) and other relevant sites. Right figure: modelled average sediment intensity over one month for the proposed site (SMOR1) and other relevant sites.</w:t>
        </w:r>
        <w:r>
          <w:rPr>
            <w:noProof/>
            <w:webHidden/>
          </w:rPr>
          <w:tab/>
        </w:r>
        <w:r>
          <w:rPr>
            <w:noProof/>
            <w:webHidden/>
          </w:rPr>
          <w:fldChar w:fldCharType="begin"/>
        </w:r>
        <w:r>
          <w:rPr>
            <w:noProof/>
            <w:webHidden/>
          </w:rPr>
          <w:instrText xml:space="preserve"> PAGEREF _Toc183528619 \h </w:instrText>
        </w:r>
        <w:r>
          <w:rPr>
            <w:noProof/>
            <w:webHidden/>
          </w:rPr>
        </w:r>
        <w:r>
          <w:rPr>
            <w:noProof/>
            <w:webHidden/>
          </w:rPr>
          <w:fldChar w:fldCharType="separate"/>
        </w:r>
        <w:r>
          <w:rPr>
            <w:noProof/>
            <w:webHidden/>
          </w:rPr>
          <w:t>44</w:t>
        </w:r>
        <w:r>
          <w:rPr>
            <w:noProof/>
            <w:webHidden/>
          </w:rPr>
          <w:fldChar w:fldCharType="end"/>
        </w:r>
      </w:hyperlink>
    </w:p>
    <w:p w14:paraId="61364A6E" w14:textId="516BF2ED" w:rsidR="000A334B" w:rsidRDefault="000A334B" w:rsidP="004B462D">
      <w:pPr>
        <w:pStyle w:val="TableofFigures"/>
        <w:tabs>
          <w:tab w:val="right" w:leader="dot" w:pos="9838"/>
        </w:tabs>
        <w:spacing w:line="360" w:lineRule="auto"/>
        <w:jc w:val="left"/>
        <w:rPr>
          <w:rFonts w:asciiTheme="minorHAnsi" w:eastAsiaTheme="minorEastAsia" w:hAnsiTheme="minorHAnsi" w:cstheme="minorBidi"/>
          <w:noProof/>
          <w:color w:val="auto"/>
          <w:kern w:val="2"/>
          <w:szCs w:val="24"/>
          <w14:ligatures w14:val="standardContextual"/>
        </w:rPr>
      </w:pPr>
      <w:hyperlink w:anchor="_Toc183528620" w:history="1">
        <w:r w:rsidRPr="00D35035">
          <w:rPr>
            <w:rStyle w:val="Hyperlink"/>
            <w:noProof/>
          </w:rPr>
          <w:t>Figure 16. Figure showing Loch Carron PMFs.</w:t>
        </w:r>
        <w:r>
          <w:rPr>
            <w:noProof/>
            <w:webHidden/>
          </w:rPr>
          <w:tab/>
        </w:r>
        <w:r>
          <w:rPr>
            <w:noProof/>
            <w:webHidden/>
          </w:rPr>
          <w:fldChar w:fldCharType="begin"/>
        </w:r>
        <w:r>
          <w:rPr>
            <w:noProof/>
            <w:webHidden/>
          </w:rPr>
          <w:instrText xml:space="preserve"> PAGEREF _Toc183528620 \h </w:instrText>
        </w:r>
        <w:r>
          <w:rPr>
            <w:noProof/>
            <w:webHidden/>
          </w:rPr>
        </w:r>
        <w:r>
          <w:rPr>
            <w:noProof/>
            <w:webHidden/>
          </w:rPr>
          <w:fldChar w:fldCharType="separate"/>
        </w:r>
        <w:r>
          <w:rPr>
            <w:noProof/>
            <w:webHidden/>
          </w:rPr>
          <w:t>62</w:t>
        </w:r>
        <w:r>
          <w:rPr>
            <w:noProof/>
            <w:webHidden/>
          </w:rPr>
          <w:fldChar w:fldCharType="end"/>
        </w:r>
      </w:hyperlink>
    </w:p>
    <w:p w14:paraId="767B9E22" w14:textId="7AD2395F" w:rsidR="007A20A9" w:rsidRPr="00081CF6" w:rsidRDefault="007A20A9" w:rsidP="004B462D">
      <w:pPr>
        <w:sectPr w:rsidR="007A20A9" w:rsidRPr="00081CF6" w:rsidSect="00B5727C">
          <w:pgSz w:w="11906" w:h="16838"/>
          <w:pgMar w:top="1627" w:right="975" w:bottom="1560" w:left="1083" w:header="709" w:footer="0" w:gutter="0"/>
          <w:cols w:space="708"/>
          <w:docGrid w:linePitch="360"/>
        </w:sectPr>
      </w:pPr>
      <w:r w:rsidRPr="00081CF6">
        <w:fldChar w:fldCharType="end"/>
      </w:r>
    </w:p>
    <w:p w14:paraId="7F6E8212" w14:textId="77777777" w:rsidR="007A20A9" w:rsidRPr="00CA2CD1" w:rsidRDefault="007A20A9" w:rsidP="000A334B">
      <w:pPr>
        <w:pStyle w:val="Heading2"/>
        <w:spacing w:line="360" w:lineRule="auto"/>
      </w:pPr>
      <w:bookmarkStart w:id="6" w:name="_Toc183528589"/>
      <w:r w:rsidRPr="00CA2CD1">
        <w:rPr>
          <w:rStyle w:val="Heading1Char"/>
          <w:b/>
          <w:sz w:val="32"/>
          <w:szCs w:val="26"/>
        </w:rPr>
        <w:lastRenderedPageBreak/>
        <w:t>List of Tables</w:t>
      </w:r>
      <w:bookmarkEnd w:id="6"/>
    </w:p>
    <w:p w14:paraId="0EFC0FFA" w14:textId="10460EB6" w:rsidR="000A334B" w:rsidRDefault="007A20A9" w:rsidP="000A334B">
      <w:pPr>
        <w:pStyle w:val="TableofFigures"/>
        <w:tabs>
          <w:tab w:val="right" w:leader="dot" w:pos="9838"/>
        </w:tabs>
        <w:spacing w:line="360" w:lineRule="auto"/>
        <w:rPr>
          <w:rFonts w:asciiTheme="minorHAnsi" w:eastAsiaTheme="minorEastAsia" w:hAnsiTheme="minorHAnsi" w:cstheme="minorBidi"/>
          <w:noProof/>
          <w:color w:val="auto"/>
          <w:kern w:val="2"/>
          <w:szCs w:val="24"/>
          <w14:ligatures w14:val="standardContextual"/>
        </w:rPr>
      </w:pPr>
      <w:r w:rsidRPr="00081CF6">
        <w:fldChar w:fldCharType="begin"/>
      </w:r>
      <w:r w:rsidRPr="00081CF6">
        <w:instrText xml:space="preserve"> TOC \h \z \c "Table" </w:instrText>
      </w:r>
      <w:r w:rsidRPr="00081CF6">
        <w:fldChar w:fldCharType="separate"/>
      </w:r>
      <w:hyperlink w:anchor="_Toc183528637" w:history="1">
        <w:r w:rsidR="000A334B" w:rsidRPr="006D4DE5">
          <w:rPr>
            <w:rStyle w:val="Hyperlink"/>
            <w:noProof/>
          </w:rPr>
          <w:t>Table 1: Sediment influence information for each site.</w:t>
        </w:r>
        <w:r w:rsidR="000A334B">
          <w:rPr>
            <w:noProof/>
            <w:webHidden/>
          </w:rPr>
          <w:tab/>
        </w:r>
        <w:r w:rsidR="000A334B">
          <w:rPr>
            <w:noProof/>
            <w:webHidden/>
          </w:rPr>
          <w:fldChar w:fldCharType="begin"/>
        </w:r>
        <w:r w:rsidR="000A334B">
          <w:rPr>
            <w:noProof/>
            <w:webHidden/>
          </w:rPr>
          <w:instrText xml:space="preserve"> PAGEREF _Toc183528637 \h </w:instrText>
        </w:r>
        <w:r w:rsidR="000A334B">
          <w:rPr>
            <w:noProof/>
            <w:webHidden/>
          </w:rPr>
        </w:r>
        <w:r w:rsidR="000A334B">
          <w:rPr>
            <w:noProof/>
            <w:webHidden/>
          </w:rPr>
          <w:fldChar w:fldCharType="separate"/>
        </w:r>
        <w:r w:rsidR="000A334B">
          <w:rPr>
            <w:noProof/>
            <w:webHidden/>
          </w:rPr>
          <w:t>19</w:t>
        </w:r>
        <w:r w:rsidR="000A334B">
          <w:rPr>
            <w:noProof/>
            <w:webHidden/>
          </w:rPr>
          <w:fldChar w:fldCharType="end"/>
        </w:r>
      </w:hyperlink>
    </w:p>
    <w:p w14:paraId="76FDAB3B" w14:textId="5C1527F0" w:rsidR="000A334B" w:rsidRDefault="000A334B" w:rsidP="000A334B">
      <w:pPr>
        <w:pStyle w:val="TableofFigures"/>
        <w:tabs>
          <w:tab w:val="right" w:leader="dot" w:pos="9838"/>
        </w:tabs>
        <w:spacing w:line="360" w:lineRule="auto"/>
        <w:rPr>
          <w:rFonts w:asciiTheme="minorHAnsi" w:eastAsiaTheme="minorEastAsia" w:hAnsiTheme="minorHAnsi" w:cstheme="minorBidi"/>
          <w:noProof/>
          <w:color w:val="auto"/>
          <w:kern w:val="2"/>
          <w:szCs w:val="24"/>
          <w14:ligatures w14:val="standardContextual"/>
        </w:rPr>
      </w:pPr>
      <w:hyperlink w:anchor="_Toc183528638" w:history="1">
        <w:r w:rsidRPr="006D4DE5">
          <w:rPr>
            <w:rStyle w:val="Hyperlink"/>
            <w:noProof/>
          </w:rPr>
          <w:t>Table 2: Azamethiphos influence information for each site.</w:t>
        </w:r>
        <w:r>
          <w:rPr>
            <w:noProof/>
            <w:webHidden/>
          </w:rPr>
          <w:tab/>
        </w:r>
        <w:r>
          <w:rPr>
            <w:noProof/>
            <w:webHidden/>
          </w:rPr>
          <w:fldChar w:fldCharType="begin"/>
        </w:r>
        <w:r>
          <w:rPr>
            <w:noProof/>
            <w:webHidden/>
          </w:rPr>
          <w:instrText xml:space="preserve"> PAGEREF _Toc183528638 \h </w:instrText>
        </w:r>
        <w:r>
          <w:rPr>
            <w:noProof/>
            <w:webHidden/>
          </w:rPr>
        </w:r>
        <w:r>
          <w:rPr>
            <w:noProof/>
            <w:webHidden/>
          </w:rPr>
          <w:fldChar w:fldCharType="separate"/>
        </w:r>
        <w:r>
          <w:rPr>
            <w:noProof/>
            <w:webHidden/>
          </w:rPr>
          <w:t>22</w:t>
        </w:r>
        <w:r>
          <w:rPr>
            <w:noProof/>
            <w:webHidden/>
          </w:rPr>
          <w:fldChar w:fldCharType="end"/>
        </w:r>
      </w:hyperlink>
    </w:p>
    <w:p w14:paraId="7C9EE639" w14:textId="3EEE61F0" w:rsidR="000A334B" w:rsidRDefault="000A334B" w:rsidP="000A334B">
      <w:pPr>
        <w:pStyle w:val="TableofFigures"/>
        <w:tabs>
          <w:tab w:val="right" w:leader="dot" w:pos="9838"/>
        </w:tabs>
        <w:spacing w:line="360" w:lineRule="auto"/>
        <w:rPr>
          <w:rFonts w:asciiTheme="minorHAnsi" w:eastAsiaTheme="minorEastAsia" w:hAnsiTheme="minorHAnsi" w:cstheme="minorBidi"/>
          <w:noProof/>
          <w:color w:val="auto"/>
          <w:kern w:val="2"/>
          <w:szCs w:val="24"/>
          <w14:ligatures w14:val="standardContextual"/>
        </w:rPr>
      </w:pPr>
      <w:hyperlink w:anchor="_Toc183528639" w:history="1">
        <w:r w:rsidRPr="006D4DE5">
          <w:rPr>
            <w:rStyle w:val="Hyperlink"/>
            <w:noProof/>
          </w:rPr>
          <w:t>Table 3. Influence of modelled sea lice from SMOR1 on exposure in the relevant affected WSPZs.</w:t>
        </w:r>
        <w:r>
          <w:rPr>
            <w:noProof/>
            <w:webHidden/>
          </w:rPr>
          <w:tab/>
        </w:r>
        <w:r>
          <w:rPr>
            <w:noProof/>
            <w:webHidden/>
          </w:rPr>
          <w:fldChar w:fldCharType="begin"/>
        </w:r>
        <w:r>
          <w:rPr>
            <w:noProof/>
            <w:webHidden/>
          </w:rPr>
          <w:instrText xml:space="preserve"> PAGEREF _Toc183528639 \h </w:instrText>
        </w:r>
        <w:r>
          <w:rPr>
            <w:noProof/>
            <w:webHidden/>
          </w:rPr>
        </w:r>
        <w:r>
          <w:rPr>
            <w:noProof/>
            <w:webHidden/>
          </w:rPr>
          <w:fldChar w:fldCharType="separate"/>
        </w:r>
        <w:r>
          <w:rPr>
            <w:noProof/>
            <w:webHidden/>
          </w:rPr>
          <w:t>32</w:t>
        </w:r>
        <w:r>
          <w:rPr>
            <w:noProof/>
            <w:webHidden/>
          </w:rPr>
          <w:fldChar w:fldCharType="end"/>
        </w:r>
      </w:hyperlink>
    </w:p>
    <w:p w14:paraId="76F31935" w14:textId="013DACB8" w:rsidR="000A334B" w:rsidRDefault="000A334B" w:rsidP="000A334B">
      <w:pPr>
        <w:pStyle w:val="TableofFigures"/>
        <w:tabs>
          <w:tab w:val="right" w:leader="dot" w:pos="9838"/>
        </w:tabs>
        <w:spacing w:line="360" w:lineRule="auto"/>
        <w:rPr>
          <w:rFonts w:asciiTheme="minorHAnsi" w:eastAsiaTheme="minorEastAsia" w:hAnsiTheme="minorHAnsi" w:cstheme="minorBidi"/>
          <w:noProof/>
          <w:color w:val="auto"/>
          <w:kern w:val="2"/>
          <w:szCs w:val="24"/>
          <w14:ligatures w14:val="standardContextual"/>
        </w:rPr>
      </w:pPr>
      <w:hyperlink w:anchor="_Toc183528640" w:history="1">
        <w:r w:rsidRPr="006D4DE5">
          <w:rPr>
            <w:rStyle w:val="Hyperlink"/>
            <w:noProof/>
          </w:rPr>
          <w:t>Table 4. Location of SMOR1 within the assessment matrix framework of WSPZ capacity and site contribution.</w:t>
        </w:r>
        <w:r>
          <w:rPr>
            <w:noProof/>
            <w:webHidden/>
          </w:rPr>
          <w:tab/>
        </w:r>
        <w:r>
          <w:rPr>
            <w:noProof/>
            <w:webHidden/>
          </w:rPr>
          <w:fldChar w:fldCharType="begin"/>
        </w:r>
        <w:r>
          <w:rPr>
            <w:noProof/>
            <w:webHidden/>
          </w:rPr>
          <w:instrText xml:space="preserve"> PAGEREF _Toc183528640 \h </w:instrText>
        </w:r>
        <w:r>
          <w:rPr>
            <w:noProof/>
            <w:webHidden/>
          </w:rPr>
        </w:r>
        <w:r>
          <w:rPr>
            <w:noProof/>
            <w:webHidden/>
          </w:rPr>
          <w:fldChar w:fldCharType="separate"/>
        </w:r>
        <w:r>
          <w:rPr>
            <w:noProof/>
            <w:webHidden/>
          </w:rPr>
          <w:t>33</w:t>
        </w:r>
        <w:r>
          <w:rPr>
            <w:noProof/>
            <w:webHidden/>
          </w:rPr>
          <w:fldChar w:fldCharType="end"/>
        </w:r>
      </w:hyperlink>
    </w:p>
    <w:p w14:paraId="671AF3DF" w14:textId="47222580" w:rsidR="000A334B" w:rsidRDefault="000A334B" w:rsidP="000A334B">
      <w:pPr>
        <w:pStyle w:val="TableofFigures"/>
        <w:tabs>
          <w:tab w:val="right" w:leader="dot" w:pos="9838"/>
        </w:tabs>
        <w:spacing w:line="360" w:lineRule="auto"/>
        <w:rPr>
          <w:rFonts w:asciiTheme="minorHAnsi" w:eastAsiaTheme="minorEastAsia" w:hAnsiTheme="minorHAnsi" w:cstheme="minorBidi"/>
          <w:noProof/>
          <w:color w:val="auto"/>
          <w:kern w:val="2"/>
          <w:szCs w:val="24"/>
          <w14:ligatures w14:val="standardContextual"/>
        </w:rPr>
      </w:pPr>
      <w:hyperlink w:anchor="_Toc183528641" w:history="1">
        <w:r w:rsidRPr="006D4DE5">
          <w:rPr>
            <w:rStyle w:val="Hyperlink"/>
            <w:noProof/>
          </w:rPr>
          <w:t>Table 5: Table of identified features</w:t>
        </w:r>
        <w:r>
          <w:rPr>
            <w:noProof/>
            <w:webHidden/>
          </w:rPr>
          <w:tab/>
        </w:r>
        <w:r>
          <w:rPr>
            <w:noProof/>
            <w:webHidden/>
          </w:rPr>
          <w:fldChar w:fldCharType="begin"/>
        </w:r>
        <w:r>
          <w:rPr>
            <w:noProof/>
            <w:webHidden/>
          </w:rPr>
          <w:instrText xml:space="preserve"> PAGEREF _Toc183528641 \h </w:instrText>
        </w:r>
        <w:r>
          <w:rPr>
            <w:noProof/>
            <w:webHidden/>
          </w:rPr>
        </w:r>
        <w:r>
          <w:rPr>
            <w:noProof/>
            <w:webHidden/>
          </w:rPr>
          <w:fldChar w:fldCharType="separate"/>
        </w:r>
        <w:r>
          <w:rPr>
            <w:noProof/>
            <w:webHidden/>
          </w:rPr>
          <w:t>35</w:t>
        </w:r>
        <w:r>
          <w:rPr>
            <w:noProof/>
            <w:webHidden/>
          </w:rPr>
          <w:fldChar w:fldCharType="end"/>
        </w:r>
      </w:hyperlink>
    </w:p>
    <w:p w14:paraId="100AA854" w14:textId="5ECB0A45" w:rsidR="000A334B" w:rsidRDefault="000A334B" w:rsidP="000A334B">
      <w:pPr>
        <w:pStyle w:val="TableofFigures"/>
        <w:tabs>
          <w:tab w:val="right" w:leader="dot" w:pos="9838"/>
        </w:tabs>
        <w:spacing w:line="360" w:lineRule="auto"/>
        <w:rPr>
          <w:rFonts w:asciiTheme="minorHAnsi" w:eastAsiaTheme="minorEastAsia" w:hAnsiTheme="minorHAnsi" w:cstheme="minorBidi"/>
          <w:noProof/>
          <w:color w:val="auto"/>
          <w:kern w:val="2"/>
          <w:szCs w:val="24"/>
          <w14:ligatures w14:val="standardContextual"/>
        </w:rPr>
      </w:pPr>
      <w:hyperlink w:anchor="_Toc183528642" w:history="1">
        <w:r w:rsidRPr="006D4DE5">
          <w:rPr>
            <w:rStyle w:val="Hyperlink"/>
            <w:noProof/>
          </w:rPr>
          <w:t>Table 6: Table of licenced biomass from farms identified as likely to add to cumulative risks.</w:t>
        </w:r>
        <w:r>
          <w:rPr>
            <w:noProof/>
            <w:webHidden/>
          </w:rPr>
          <w:tab/>
        </w:r>
        <w:r>
          <w:rPr>
            <w:noProof/>
            <w:webHidden/>
          </w:rPr>
          <w:fldChar w:fldCharType="begin"/>
        </w:r>
        <w:r>
          <w:rPr>
            <w:noProof/>
            <w:webHidden/>
          </w:rPr>
          <w:instrText xml:space="preserve"> PAGEREF _Toc183528642 \h </w:instrText>
        </w:r>
        <w:r>
          <w:rPr>
            <w:noProof/>
            <w:webHidden/>
          </w:rPr>
        </w:r>
        <w:r>
          <w:rPr>
            <w:noProof/>
            <w:webHidden/>
          </w:rPr>
          <w:fldChar w:fldCharType="separate"/>
        </w:r>
        <w:r>
          <w:rPr>
            <w:noProof/>
            <w:webHidden/>
          </w:rPr>
          <w:t>43</w:t>
        </w:r>
        <w:r>
          <w:rPr>
            <w:noProof/>
            <w:webHidden/>
          </w:rPr>
          <w:fldChar w:fldCharType="end"/>
        </w:r>
      </w:hyperlink>
    </w:p>
    <w:p w14:paraId="03E84ABA" w14:textId="30DE998B" w:rsidR="000A334B" w:rsidRDefault="000A334B" w:rsidP="000A334B">
      <w:pPr>
        <w:pStyle w:val="TableofFigures"/>
        <w:tabs>
          <w:tab w:val="right" w:leader="dot" w:pos="9838"/>
        </w:tabs>
        <w:spacing w:line="360" w:lineRule="auto"/>
        <w:rPr>
          <w:rFonts w:asciiTheme="minorHAnsi" w:eastAsiaTheme="minorEastAsia" w:hAnsiTheme="minorHAnsi" w:cstheme="minorBidi"/>
          <w:noProof/>
          <w:color w:val="auto"/>
          <w:kern w:val="2"/>
          <w:szCs w:val="24"/>
          <w14:ligatures w14:val="standardContextual"/>
        </w:rPr>
      </w:pPr>
      <w:hyperlink w:anchor="_Toc183528643" w:history="1">
        <w:r w:rsidRPr="006D4DE5">
          <w:rPr>
            <w:rStyle w:val="Hyperlink"/>
            <w:noProof/>
          </w:rPr>
          <w:t>Table 7. Table showing planning history</w:t>
        </w:r>
        <w:r>
          <w:rPr>
            <w:noProof/>
            <w:webHidden/>
          </w:rPr>
          <w:tab/>
        </w:r>
        <w:r>
          <w:rPr>
            <w:noProof/>
            <w:webHidden/>
          </w:rPr>
          <w:fldChar w:fldCharType="begin"/>
        </w:r>
        <w:r>
          <w:rPr>
            <w:noProof/>
            <w:webHidden/>
          </w:rPr>
          <w:instrText xml:space="preserve"> PAGEREF _Toc183528643 \h </w:instrText>
        </w:r>
        <w:r>
          <w:rPr>
            <w:noProof/>
            <w:webHidden/>
          </w:rPr>
        </w:r>
        <w:r>
          <w:rPr>
            <w:noProof/>
            <w:webHidden/>
          </w:rPr>
          <w:fldChar w:fldCharType="separate"/>
        </w:r>
        <w:r>
          <w:rPr>
            <w:noProof/>
            <w:webHidden/>
          </w:rPr>
          <w:t>52</w:t>
        </w:r>
        <w:r>
          <w:rPr>
            <w:noProof/>
            <w:webHidden/>
          </w:rPr>
          <w:fldChar w:fldCharType="end"/>
        </w:r>
      </w:hyperlink>
    </w:p>
    <w:p w14:paraId="339B5745" w14:textId="01877B7E" w:rsidR="007A20A9" w:rsidRPr="00081CF6" w:rsidRDefault="007A20A9" w:rsidP="000A334B">
      <w:pPr>
        <w:pStyle w:val="IntroSectionHeadings"/>
        <w:spacing w:line="360" w:lineRule="auto"/>
      </w:pPr>
      <w:r w:rsidRPr="00081CF6">
        <w:fldChar w:fldCharType="end"/>
      </w:r>
    </w:p>
    <w:p w14:paraId="696FAE02" w14:textId="77777777" w:rsidR="007A20A9" w:rsidRPr="00081CF6" w:rsidRDefault="007A20A9" w:rsidP="007A20A9">
      <w:pPr>
        <w:sectPr w:rsidR="007A20A9" w:rsidRPr="00081CF6" w:rsidSect="00B5727C">
          <w:pgSz w:w="11906" w:h="16838"/>
          <w:pgMar w:top="1627" w:right="975" w:bottom="1520" w:left="1083" w:header="709" w:footer="121" w:gutter="0"/>
          <w:cols w:space="708"/>
          <w:docGrid w:linePitch="360"/>
        </w:sectPr>
      </w:pPr>
    </w:p>
    <w:p w14:paraId="7C73688D" w14:textId="51846956" w:rsidR="007A20A9" w:rsidRPr="00081CF6" w:rsidRDefault="007A20A9" w:rsidP="00CA2CD1">
      <w:pPr>
        <w:pStyle w:val="Heading2"/>
      </w:pPr>
      <w:bookmarkStart w:id="7" w:name="_Toc183528590"/>
      <w:r w:rsidRPr="00081CF6">
        <w:lastRenderedPageBreak/>
        <w:t>Introduction</w:t>
      </w:r>
      <w:bookmarkEnd w:id="7"/>
    </w:p>
    <w:p w14:paraId="187786C5" w14:textId="34C66A81" w:rsidR="007A20A9" w:rsidRPr="00081CF6" w:rsidRDefault="007A20A9" w:rsidP="00806495">
      <w:pPr>
        <w:pStyle w:val="BodyText1"/>
      </w:pPr>
      <w:r w:rsidRPr="00081CF6">
        <w:t xml:space="preserve">Screening Modelling and Risk Identification are important steps in the SEPA regulatory framework for marine pen fish farms. </w:t>
      </w:r>
      <w:r w:rsidR="00970169">
        <w:t>T</w:t>
      </w:r>
      <w:r w:rsidR="00970169" w:rsidRPr="00081CF6">
        <w:t xml:space="preserve">hey are carried out by SEPA at the </w:t>
      </w:r>
      <w:hyperlink r:id="rId16" w:history="1">
        <w:r w:rsidR="00970169" w:rsidRPr="00806495">
          <w:rPr>
            <w:rStyle w:val="Hyperlink"/>
            <w:b/>
            <w:bCs/>
          </w:rPr>
          <w:t>pre-application stage</w:t>
        </w:r>
      </w:hyperlink>
      <w:r w:rsidR="00970169" w:rsidRPr="00A60B93">
        <w:t>.</w:t>
      </w:r>
    </w:p>
    <w:p w14:paraId="2F27FA10" w14:textId="247E4C1C" w:rsidR="007A20A9" w:rsidRPr="00081CF6" w:rsidRDefault="007A20A9" w:rsidP="00806495">
      <w:pPr>
        <w:pStyle w:val="BodyText1"/>
      </w:pPr>
      <w:r w:rsidRPr="00081CF6">
        <w:t>This document briefly describes the objectives of screening and risk identification and summarises the methods used. Screening output for the proposed site is then presented with comments. Risks identified from the screening output are detailed. Conclusions and recommendations about the suitability of the proposed site are then made.</w:t>
      </w:r>
    </w:p>
    <w:p w14:paraId="3EBAB67C" w14:textId="595B8372" w:rsidR="007A20A9" w:rsidRPr="00081CF6" w:rsidRDefault="007A20A9" w:rsidP="00CA2CD1">
      <w:pPr>
        <w:pStyle w:val="Heading3"/>
      </w:pPr>
      <w:r w:rsidRPr="00081CF6">
        <w:t>The objectives of screening modelling and risk identification</w:t>
      </w:r>
    </w:p>
    <w:p w14:paraId="4A1AAE03" w14:textId="77777777" w:rsidR="00115362" w:rsidRPr="00081CF6" w:rsidRDefault="00115362" w:rsidP="00115362">
      <w:pPr>
        <w:pStyle w:val="BodyText1"/>
      </w:pPr>
      <w:bookmarkStart w:id="8" w:name="_Hlk161671577"/>
      <w:r w:rsidRPr="00081CF6">
        <w:t xml:space="preserve">A summary of the modelling methods employed during screening modelling is outlined in </w:t>
      </w:r>
      <w:r>
        <w:t xml:space="preserve">the screening modelling methods </w:t>
      </w:r>
      <w:r w:rsidRPr="00081CF6">
        <w:t>section. The objectives of screening modelling and risk identification are outlined below.</w:t>
      </w:r>
    </w:p>
    <w:p w14:paraId="47F6A02A" w14:textId="1C23CFB2" w:rsidR="007A20A9" w:rsidRPr="00081CF6" w:rsidRDefault="007A20A9" w:rsidP="00CA2CD1">
      <w:pPr>
        <w:pStyle w:val="Heading4"/>
      </w:pPr>
      <w:r w:rsidRPr="00081CF6">
        <w:t>Screening modelling</w:t>
      </w:r>
    </w:p>
    <w:bookmarkEnd w:id="8"/>
    <w:p w14:paraId="3E96F2A0" w14:textId="7407B6CE" w:rsidR="007A20A9" w:rsidRDefault="007A20A9" w:rsidP="00806495">
      <w:pPr>
        <w:pStyle w:val="BodyText1"/>
      </w:pPr>
      <w:r w:rsidRPr="00081CF6">
        <w:t xml:space="preserve">Marine Modelling technology can be used to simulate and predict the potential influence of discharges on the marine environment. SEPA will require </w:t>
      </w:r>
      <w:proofErr w:type="gramStart"/>
      <w:r w:rsidRPr="00081CF6">
        <w:t>the majority of</w:t>
      </w:r>
      <w:proofErr w:type="gramEnd"/>
      <w:r w:rsidRPr="00081CF6">
        <w:t xml:space="preserve"> proposed farms to conduct detailed marine modelling, as outlined in our Aquaculture Modelling guidance </w:t>
      </w:r>
      <w:r w:rsidR="001E3A72">
        <w:t>[1</w:t>
      </w:r>
      <w:r w:rsidR="00451A2C">
        <w:t xml:space="preserve">] </w:t>
      </w:r>
      <w:r w:rsidR="00451A2C" w:rsidRPr="00081CF6">
        <w:t>and</w:t>
      </w:r>
      <w:r w:rsidRPr="00081CF6">
        <w:t xml:space="preserve"> on the SEPA Website.</w:t>
      </w:r>
    </w:p>
    <w:p w14:paraId="3D9AE20F" w14:textId="0621B28F" w:rsidR="00813B14" w:rsidRDefault="00813B14" w:rsidP="00806495">
      <w:pPr>
        <w:pStyle w:val="BodyText1"/>
      </w:pPr>
      <w:r w:rsidRPr="00684F5A">
        <w:rPr>
          <w:rFonts w:ascii="Arial" w:eastAsia="Times New Roman" w:hAnsi="Arial" w:cs="Arial"/>
          <w:noProof/>
        </w:rPr>
        <mc:AlternateContent>
          <mc:Choice Requires="wps">
            <w:drawing>
              <wp:anchor distT="45720" distB="45720" distL="114300" distR="114300" simplePos="0" relativeHeight="251658261" behindDoc="0" locked="0" layoutInCell="1" allowOverlap="1" wp14:anchorId="6F2F69C9" wp14:editId="3317D764">
                <wp:simplePos x="0" y="0"/>
                <wp:positionH relativeFrom="margin">
                  <wp:posOffset>-74428</wp:posOffset>
                </wp:positionH>
                <wp:positionV relativeFrom="paragraph">
                  <wp:posOffset>736334</wp:posOffset>
                </wp:positionV>
                <wp:extent cx="6364605" cy="1404620"/>
                <wp:effectExtent l="0" t="0" r="0" b="0"/>
                <wp:wrapSquare wrapText="bothSides"/>
                <wp:docPr id="217" name="Text Box 2" descr="SEPA will carry out marine modelling at the screening and risk identification stage. This is a simplified version of the detailed modelling required of the applicant. However, it will be sufficient to perform an initial risk assessment of a proposal. Screening marine modelling will also include discharges from other relevant aquaculture sites and major sourc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1404620"/>
                        </a:xfrm>
                        <a:prstGeom prst="rect">
                          <a:avLst/>
                        </a:prstGeom>
                        <a:solidFill>
                          <a:srgbClr val="016574"/>
                        </a:solidFill>
                        <a:ln w="9525">
                          <a:noFill/>
                          <a:miter lim="800000"/>
                          <a:headEnd/>
                          <a:tailEnd/>
                        </a:ln>
                      </wps:spPr>
                      <wps:txbx>
                        <w:txbxContent>
                          <w:p w14:paraId="6106A1D5" w14:textId="77777777" w:rsidR="00813B14" w:rsidRPr="00684F5A" w:rsidRDefault="00813B14" w:rsidP="00813B14">
                            <w:pPr>
                              <w:pStyle w:val="BodyText1"/>
                              <w:spacing w:before="240"/>
                              <w:rPr>
                                <w:color w:val="FFFFFF"/>
                              </w:rPr>
                            </w:pPr>
                            <w:r w:rsidRPr="007D04FD">
                              <w:rPr>
                                <w:color w:val="FFFFFF"/>
                              </w:rPr>
                              <w:t>SEPA will carry out marine modelling at the screening and risk identification stage. This is a simplified version of the detailed modelling required of the applicant. However, it will be sufficient to perform an initial risk assessment of a proposal. Screening marine modelling will also include discharges from other relevant aquaculture sites and major sources.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2F69C9" id="_x0000_s1027" type="#_x0000_t202" alt="SEPA will carry out marine modelling at the screening and risk identification stage. This is a simplified version of the detailed modelling required of the applicant. However, it will be sufficient to perform an initial risk assessment of a proposal. Screening marine modelling will also include discharges from other relevant aquaculture sites and major sources." style="position:absolute;margin-left:-5.85pt;margin-top:58pt;width:501.15pt;height:110.6pt;z-index:25165826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" fillcolor="#016574" stroked="f">
                <v:textbox style="mso-fit-shape-to-text:t">
                  <w:txbxContent>
                    <w:p w14:paraId="6106A1D5" w14:textId="77777777" w:rsidR="00813B14" w:rsidRPr="00684F5A" w:rsidRDefault="00813B14" w:rsidP="00813B14">
                      <w:pPr>
                        <w:pStyle w:val="BodyText1"/>
                        <w:spacing w:before="240"/>
                        <w:rPr>
                          <w:color w:val="FFFFFF"/>
                        </w:rPr>
                      </w:pPr>
                      <w:r w:rsidRPr="007D04FD">
                        <w:rPr>
                          <w:color w:val="FFFFFF"/>
                        </w:rPr>
                        <w:t>SEPA will carry out marine modelling at the screening and risk identification stage. This is a simplified version of the detailed modelling required of the applicant. However, it will be sufficient to perform an initial risk assessment of a proposal. Screening marine modelling will also include discharges from other relevant aquaculture sites and major sources.</w:t>
                      </w:r>
                    </w:p>
                  </w:txbxContent>
                </v:textbox>
                <w10:wrap type="square" anchorx="margin"/>
              </v:shape>
            </w:pict>
          </mc:Fallback>
        </mc:AlternateContent>
      </w:r>
      <w:r w:rsidR="007A20A9" w:rsidRPr="00081CF6">
        <w:t>Marine modelling can also be used at an earlier stage to provide an initial estimate of the influence of material discharged from a proposed site.</w:t>
      </w:r>
    </w:p>
    <w:p w14:paraId="20DFCD2E" w14:textId="77777777" w:rsidR="000775BF" w:rsidRDefault="000775BF" w:rsidP="00806495">
      <w:pPr>
        <w:pStyle w:val="BodyText1"/>
      </w:pPr>
    </w:p>
    <w:p w14:paraId="142E0084" w14:textId="76687866" w:rsidR="00EF3A0F" w:rsidRPr="00081CF6" w:rsidRDefault="007A20A9" w:rsidP="00806495">
      <w:pPr>
        <w:pStyle w:val="BodyText1"/>
      </w:pPr>
      <w:r w:rsidRPr="00081CF6">
        <w:lastRenderedPageBreak/>
        <w:t>The objectives of the simplified screening modelling are to:</w:t>
      </w:r>
    </w:p>
    <w:p w14:paraId="4FBC7754" w14:textId="1C3AA17F" w:rsidR="007A20A9" w:rsidRPr="004E292A" w:rsidRDefault="007A20A9" w:rsidP="00916175">
      <w:pPr>
        <w:pStyle w:val="BodyText1"/>
        <w:numPr>
          <w:ilvl w:val="0"/>
          <w:numId w:val="3"/>
        </w:numPr>
        <w:rPr>
          <w:rFonts w:cstheme="minorHAnsi"/>
        </w:rPr>
      </w:pPr>
      <w:r w:rsidRPr="004E292A">
        <w:rPr>
          <w:rFonts w:cstheme="minorHAnsi"/>
        </w:rPr>
        <w:t>Produce maps of the predicted dispersive and erosive capacity of the sea areas in the vicinity of aquaculture sites</w:t>
      </w:r>
      <w:r w:rsidR="00A60B93">
        <w:rPr>
          <w:rFonts w:cstheme="minorHAnsi"/>
        </w:rPr>
        <w:t>.</w:t>
      </w:r>
    </w:p>
    <w:p w14:paraId="0C3AC163" w14:textId="10523804" w:rsidR="007A20A9" w:rsidRPr="004E292A" w:rsidRDefault="007A20A9" w:rsidP="00916175">
      <w:pPr>
        <w:pStyle w:val="BodyText1"/>
        <w:numPr>
          <w:ilvl w:val="0"/>
          <w:numId w:val="3"/>
        </w:numPr>
        <w:rPr>
          <w:rFonts w:cstheme="minorHAnsi"/>
        </w:rPr>
      </w:pPr>
      <w:r w:rsidRPr="004E292A">
        <w:rPr>
          <w:rFonts w:cstheme="minorHAnsi"/>
        </w:rPr>
        <w:t>Produce maps of the predicted spread of sediment discharged from aquaculture sites</w:t>
      </w:r>
      <w:r w:rsidR="00A60B93">
        <w:rPr>
          <w:rFonts w:cstheme="minorHAnsi"/>
        </w:rPr>
        <w:t>.</w:t>
      </w:r>
    </w:p>
    <w:p w14:paraId="4519ADB5" w14:textId="3D3BB1BE" w:rsidR="007A20A9" w:rsidRPr="004E292A" w:rsidRDefault="007A20A9" w:rsidP="00916175">
      <w:pPr>
        <w:pStyle w:val="BodyText1"/>
        <w:numPr>
          <w:ilvl w:val="0"/>
          <w:numId w:val="3"/>
        </w:numPr>
        <w:rPr>
          <w:rFonts w:cstheme="minorHAnsi"/>
        </w:rPr>
      </w:pPr>
      <w:r w:rsidRPr="004E292A">
        <w:rPr>
          <w:rFonts w:cstheme="minorHAnsi"/>
        </w:rPr>
        <w:t>Produce maps of the predicted spread of bath treatment medicines from aquaculture sites</w:t>
      </w:r>
      <w:r w:rsidR="00A60B93">
        <w:rPr>
          <w:rFonts w:cstheme="minorHAnsi"/>
        </w:rPr>
        <w:t>.</w:t>
      </w:r>
    </w:p>
    <w:p w14:paraId="0529E22F" w14:textId="361E9A05" w:rsidR="007A20A9" w:rsidRPr="004E292A" w:rsidRDefault="007A20A9" w:rsidP="00916175">
      <w:pPr>
        <w:pStyle w:val="BodyText1"/>
        <w:numPr>
          <w:ilvl w:val="0"/>
          <w:numId w:val="3"/>
        </w:numPr>
        <w:rPr>
          <w:rFonts w:cstheme="minorHAnsi"/>
        </w:rPr>
      </w:pPr>
      <w:r w:rsidRPr="004E292A">
        <w:rPr>
          <w:rFonts w:cstheme="minorHAnsi"/>
        </w:rPr>
        <w:t>Present an analysis of the potential influence of sediment and bath treatment discharges from the proposed site alongside existing sites within the surrounding sea area</w:t>
      </w:r>
      <w:r w:rsidR="00A60B93">
        <w:rPr>
          <w:rFonts w:cstheme="minorHAnsi"/>
        </w:rPr>
        <w:t>.</w:t>
      </w:r>
    </w:p>
    <w:p w14:paraId="32D6C7FE" w14:textId="4F077D0B" w:rsidR="007A20A9" w:rsidRPr="004E292A" w:rsidRDefault="007A20A9" w:rsidP="00916175">
      <w:pPr>
        <w:pStyle w:val="BodyText1"/>
        <w:numPr>
          <w:ilvl w:val="0"/>
          <w:numId w:val="3"/>
        </w:numPr>
        <w:rPr>
          <w:rFonts w:cstheme="minorHAnsi"/>
        </w:rPr>
      </w:pPr>
      <w:r w:rsidRPr="004E292A">
        <w:rPr>
          <w:rFonts w:cstheme="minorHAnsi"/>
        </w:rPr>
        <w:t>Present information on the sensitive features and sites of interest within the surrounding sea area, which must be addressed during pre-application work</w:t>
      </w:r>
      <w:r w:rsidR="00A60B93">
        <w:rPr>
          <w:rFonts w:cstheme="minorHAnsi"/>
        </w:rPr>
        <w:t>.</w:t>
      </w:r>
    </w:p>
    <w:p w14:paraId="7DCE42BE" w14:textId="7E61FAC4" w:rsidR="007A20A9" w:rsidRPr="00511397" w:rsidRDefault="007A20A9" w:rsidP="007A20A9">
      <w:pPr>
        <w:pStyle w:val="BodyText1"/>
        <w:numPr>
          <w:ilvl w:val="0"/>
          <w:numId w:val="3"/>
        </w:numPr>
        <w:rPr>
          <w:rFonts w:cstheme="minorHAnsi"/>
        </w:rPr>
      </w:pPr>
      <w:r w:rsidRPr="004E292A">
        <w:rPr>
          <w:rFonts w:cstheme="minorHAnsi"/>
        </w:rPr>
        <w:t>Present a summary of the suitability of the proposal with respect to the dispersal of waste and how this may be modelled.</w:t>
      </w:r>
    </w:p>
    <w:p w14:paraId="6CE3618A" w14:textId="4B0BE653" w:rsidR="007A20A9" w:rsidRPr="00081CF6" w:rsidRDefault="007A20A9" w:rsidP="00CA2CD1">
      <w:pPr>
        <w:pStyle w:val="Heading4"/>
      </w:pPr>
      <w:r w:rsidRPr="00081CF6">
        <w:t>Risk identification</w:t>
      </w:r>
    </w:p>
    <w:p w14:paraId="31DB192A" w14:textId="77777777" w:rsidR="007A20A9" w:rsidRPr="002E3EBA" w:rsidRDefault="007A20A9" w:rsidP="00806495">
      <w:pPr>
        <w:pStyle w:val="BodyText1"/>
      </w:pPr>
      <w:r w:rsidRPr="00081CF6">
        <w:t xml:space="preserve">Maps and analysis of screening output will be compared to information relating to sensitive </w:t>
      </w:r>
      <w:r w:rsidRPr="002E3EBA">
        <w:t>features and relevant areas of interest. These may include:</w:t>
      </w:r>
    </w:p>
    <w:p w14:paraId="3D6125A4" w14:textId="6D54F6EB" w:rsidR="007A20A9" w:rsidRPr="002E3EBA" w:rsidRDefault="007A20A9" w:rsidP="00916175">
      <w:pPr>
        <w:pStyle w:val="BodyText1"/>
        <w:numPr>
          <w:ilvl w:val="0"/>
          <w:numId w:val="4"/>
        </w:numPr>
      </w:pPr>
      <w:r w:rsidRPr="002E3EBA">
        <w:t>Marine Protected Area (MPA)</w:t>
      </w:r>
      <w:r w:rsidR="00A60B93">
        <w:t>.</w:t>
      </w:r>
    </w:p>
    <w:p w14:paraId="52EDE60F" w14:textId="6F919319" w:rsidR="007A20A9" w:rsidRPr="002E3EBA" w:rsidRDefault="007A20A9" w:rsidP="00916175">
      <w:pPr>
        <w:pStyle w:val="BodyText1"/>
        <w:numPr>
          <w:ilvl w:val="0"/>
          <w:numId w:val="4"/>
        </w:numPr>
      </w:pPr>
      <w:r w:rsidRPr="002E3EBA">
        <w:t>Special Area of Conservation (SAC)</w:t>
      </w:r>
      <w:r w:rsidR="00A60B93">
        <w:t>.</w:t>
      </w:r>
    </w:p>
    <w:p w14:paraId="0022BDC1" w14:textId="3EC51E7E" w:rsidR="00192DCB" w:rsidRDefault="007A20A9" w:rsidP="000775BF">
      <w:pPr>
        <w:pStyle w:val="BodyText1"/>
        <w:numPr>
          <w:ilvl w:val="0"/>
          <w:numId w:val="4"/>
        </w:numPr>
      </w:pPr>
      <w:r w:rsidRPr="002E3EBA">
        <w:t>Priority Marine Feature (PMF)</w:t>
      </w:r>
      <w:r w:rsidR="00A60B93">
        <w:t>.</w:t>
      </w:r>
    </w:p>
    <w:p w14:paraId="59DAF75F" w14:textId="2B2F9DB8" w:rsidR="00511397" w:rsidRPr="00081CF6" w:rsidRDefault="006068D9" w:rsidP="00511397">
      <w:pPr>
        <w:pStyle w:val="BodyText1"/>
        <w:numPr>
          <w:ilvl w:val="0"/>
          <w:numId w:val="4"/>
        </w:numPr>
      </w:pPr>
      <w:r w:rsidRPr="004E6AD5">
        <w:rPr>
          <w:noProof/>
        </w:rPr>
        <mc:AlternateContent>
          <mc:Choice Requires="wps">
            <w:drawing>
              <wp:anchor distT="0" distB="0" distL="114300" distR="114300" simplePos="0" relativeHeight="251658281" behindDoc="0" locked="0" layoutInCell="1" allowOverlap="1" wp14:anchorId="4EA464A7" wp14:editId="32D4D9AD">
                <wp:simplePos x="0" y="0"/>
                <wp:positionH relativeFrom="margin">
                  <wp:align>left</wp:align>
                </wp:positionH>
                <wp:positionV relativeFrom="paragraph">
                  <wp:posOffset>531495</wp:posOffset>
                </wp:positionV>
                <wp:extent cx="6489700" cy="701675"/>
                <wp:effectExtent l="0" t="0" r="6350" b="3175"/>
                <wp:wrapSquare wrapText="bothSides"/>
                <wp:docPr id="367979706" name="Text Box 2" descr="SEPA Staff will meet to discuss screening model output and the relevant sensitive features information. Following this meeting, a list of identified risks will be added to this repo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9700" cy="701675"/>
                        </a:xfrm>
                        <a:prstGeom prst="rect">
                          <a:avLst/>
                        </a:prstGeom>
                        <a:solidFill>
                          <a:srgbClr val="016574"/>
                        </a:solidFill>
                        <a:ln w="9525">
                          <a:noFill/>
                          <a:miter lim="800000"/>
                          <a:headEnd/>
                          <a:tailEnd/>
                        </a:ln>
                      </wps:spPr>
                      <wps:txbx>
                        <w:txbxContent>
                          <w:p w14:paraId="3C01A743" w14:textId="77777777" w:rsidR="00632AA9" w:rsidRPr="00806495" w:rsidRDefault="00632AA9" w:rsidP="004B1180">
                            <w:pPr>
                              <w:pStyle w:val="BodyText1"/>
                              <w:rPr>
                                <w:color w:val="FFFFFF" w:themeColor="background1"/>
                              </w:rPr>
                            </w:pPr>
                            <w:r w:rsidRPr="00806495">
                              <w:rPr>
                                <w:color w:val="FFFFFF" w:themeColor="background1"/>
                              </w:rPr>
                              <w:t>SEPA Staff will meet to discuss screening model output and the relevant sensitive features information. Following this meeting, a list of identified risks will be added to this report.</w:t>
                            </w:r>
                          </w:p>
                          <w:p w14:paraId="267A9852" w14:textId="77777777" w:rsidR="00632AA9" w:rsidRPr="00684F5A" w:rsidRDefault="00632AA9" w:rsidP="004B1180">
                            <w:pPr>
                              <w:pStyle w:val="BodyText1"/>
                              <w:spacing w:before="240"/>
                              <w:rPr>
                                <w:color w:val="FFFFFF"/>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EA464A7" id="_x0000_s1028" type="#_x0000_t202" alt="SEPA Staff will meet to discuss screening model output and the relevant sensitive features information. Following this meeting, a list of identified risks will be added to this report." style="position:absolute;left:0;text-align:left;margin-left:0;margin-top:41.85pt;width:511pt;height:55.25pt;z-index:251658281;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" fillcolor="#016574" stroked="f">
                <v:textbox>
                  <w:txbxContent>
                    <w:p w14:paraId="3C01A743" w14:textId="77777777" w:rsidR="00632AA9" w:rsidRPr="00806495" w:rsidRDefault="00632AA9" w:rsidP="004B1180">
                      <w:pPr>
                        <w:pStyle w:val="BodyText1"/>
                        <w:rPr>
                          <w:color w:val="FFFFFF" w:themeColor="background1"/>
                        </w:rPr>
                      </w:pPr>
                      <w:r w:rsidRPr="00806495">
                        <w:rPr>
                          <w:color w:val="FFFFFF" w:themeColor="background1"/>
                        </w:rPr>
                        <w:t>SEPA Staff will meet to discuss screening model output and the relevant sensitive features information. Following this meeting, a list of identified risks will be added to this report.</w:t>
                      </w:r>
                    </w:p>
                    <w:p w14:paraId="267A9852" w14:textId="77777777" w:rsidR="00632AA9" w:rsidRPr="00684F5A" w:rsidRDefault="00632AA9" w:rsidP="004B1180">
                      <w:pPr>
                        <w:pStyle w:val="BodyText1"/>
                        <w:spacing w:before="240"/>
                        <w:rPr>
                          <w:color w:val="FFFFFF"/>
                        </w:rPr>
                      </w:pPr>
                    </w:p>
                  </w:txbxContent>
                </v:textbox>
                <w10:wrap type="square" anchorx="margin"/>
              </v:shape>
            </w:pict>
          </mc:Fallback>
        </mc:AlternateContent>
      </w:r>
      <w:r w:rsidR="007A20A9" w:rsidRPr="002E3EBA">
        <w:t>Any site identified via consideration of other permitted or regulatory activities.</w:t>
      </w:r>
    </w:p>
    <w:p w14:paraId="03621A99" w14:textId="75C0AB48" w:rsidR="007A20A9" w:rsidRPr="00081CF6" w:rsidRDefault="007A20A9" w:rsidP="00CA2CD1">
      <w:pPr>
        <w:pStyle w:val="Heading4"/>
      </w:pPr>
      <w:r w:rsidRPr="00081CF6">
        <w:lastRenderedPageBreak/>
        <w:t>Conclusion of screening modelling and risk identification</w:t>
      </w:r>
    </w:p>
    <w:p w14:paraId="3E1BC13B" w14:textId="77777777" w:rsidR="007A20A9" w:rsidRPr="00081CF6" w:rsidRDefault="007A20A9" w:rsidP="00806495">
      <w:pPr>
        <w:pStyle w:val="BodyText1"/>
      </w:pPr>
      <w:r w:rsidRPr="00081CF6">
        <w:t>Following the identification of risks, SEPA will present a summary of the suitability of the proposal with respect to the:</w:t>
      </w:r>
    </w:p>
    <w:p w14:paraId="49D0CD4C" w14:textId="5CC25C6E" w:rsidR="007A20A9" w:rsidRPr="00C71D34" w:rsidRDefault="007A20A9" w:rsidP="00916175">
      <w:pPr>
        <w:pStyle w:val="BodyText1"/>
        <w:numPr>
          <w:ilvl w:val="0"/>
          <w:numId w:val="5"/>
        </w:numPr>
      </w:pPr>
      <w:r w:rsidRPr="00C71D34">
        <w:t>Dispersal of waste from the proposed site and other sources</w:t>
      </w:r>
      <w:r w:rsidR="00A60B93">
        <w:t>.</w:t>
      </w:r>
    </w:p>
    <w:p w14:paraId="6A60C6C8" w14:textId="2760D7D5" w:rsidR="007A20A9" w:rsidRPr="00C71D34" w:rsidRDefault="007A20A9" w:rsidP="00916175">
      <w:pPr>
        <w:pStyle w:val="BodyText1"/>
        <w:numPr>
          <w:ilvl w:val="0"/>
          <w:numId w:val="5"/>
        </w:numPr>
      </w:pPr>
      <w:r w:rsidRPr="00C71D34">
        <w:t>Risks posed to sensitive features</w:t>
      </w:r>
      <w:r w:rsidR="00A60B93">
        <w:t>.</w:t>
      </w:r>
    </w:p>
    <w:p w14:paraId="1DB6CF42" w14:textId="77777777" w:rsidR="007A20A9" w:rsidRPr="00C71D34" w:rsidRDefault="007A20A9" w:rsidP="00916175">
      <w:pPr>
        <w:pStyle w:val="BodyText1"/>
        <w:numPr>
          <w:ilvl w:val="0"/>
          <w:numId w:val="5"/>
        </w:numPr>
      </w:pPr>
      <w:r w:rsidRPr="00C71D34">
        <w:t>Likely level of modelling that will be required to address the risks identified.</w:t>
      </w:r>
    </w:p>
    <w:p w14:paraId="0939E056" w14:textId="77777777" w:rsidR="007A20A9" w:rsidRPr="00081CF6" w:rsidRDefault="007A20A9" w:rsidP="007A20A9"/>
    <w:p w14:paraId="0C5FF00E" w14:textId="2CAFE5F3" w:rsidR="007A20A9" w:rsidRPr="00081CF6" w:rsidRDefault="007A20A9" w:rsidP="00CA2CD1">
      <w:pPr>
        <w:pStyle w:val="Heading3"/>
      </w:pPr>
      <w:r w:rsidRPr="00081CF6">
        <w:t>Screening modelling methods</w:t>
      </w:r>
    </w:p>
    <w:p w14:paraId="3B204B13" w14:textId="7B72FC11" w:rsidR="007A20A9" w:rsidRPr="00081CF6" w:rsidRDefault="007A20A9" w:rsidP="00806495">
      <w:pPr>
        <w:pStyle w:val="BodyText1"/>
      </w:pPr>
      <w:r w:rsidRPr="00081CF6">
        <w:t xml:space="preserve">Marine models divide the sea up into a “grid” of boxes or triangles (often called cells). Each of these is given a water depth. </w:t>
      </w:r>
      <w:r w:rsidR="00F7061C">
        <w:t xml:space="preserve">For the screening modelling presented in this report the Marine </w:t>
      </w:r>
      <w:r w:rsidR="00F7061C" w:rsidRPr="00DE32C5">
        <w:t>Scotland “East Coast, Lewis and Harris” (ECLH) has been used. An image of the ECLH</w:t>
      </w:r>
      <w:r w:rsidR="00F7061C">
        <w:t xml:space="preserve"> model grid is shown in Figure 1. </w:t>
      </w:r>
      <w:r w:rsidRPr="00081CF6">
        <w:t>This grid has been set up within a marine modelling software package called MIKE 21 which is manufactured by the company</w:t>
      </w:r>
      <w:r w:rsidR="008040B5">
        <w:t xml:space="preserve"> </w:t>
      </w:r>
      <w:hyperlink r:id="rId17" w:history="1">
        <w:r w:rsidR="008040B5">
          <w:rPr>
            <w:rStyle w:val="Hyperlink"/>
          </w:rPr>
          <w:t>DHI A/S</w:t>
        </w:r>
      </w:hyperlink>
      <w:r w:rsidR="008040B5">
        <w:t>.</w:t>
      </w:r>
    </w:p>
    <w:p w14:paraId="39C8EF0F" w14:textId="1939B778" w:rsidR="0040088D" w:rsidRDefault="007A20A9" w:rsidP="00806495">
      <w:pPr>
        <w:pStyle w:val="BodyText1"/>
        <w:rPr>
          <w:rFonts w:ascii="Arial" w:eastAsia="Times New Roman" w:hAnsi="Arial" w:cs="Arial"/>
          <w:noProof/>
        </w:rPr>
      </w:pPr>
      <w:r w:rsidRPr="00081CF6">
        <w:t>Marine models carry out calculations across a grid to work out how seawater moves and mixes in response to tidal and weather forces. Marine models can also be used to simulate how seawater moves and mixes due to salinity and temperature differences across an area, particularly in response to inputs of freshwater from rivers. For pollutant influence assessments the mixing (dispersion) of dissolved (bath medicine) and particulate (sediment) pollutants can also be estimated. Calculations within a marine model can be performed in three dimensions (3D), where the grid is split into layers to better represent how properties of the sea change with depth. Two dimensional (2D) models can also be created where processes over the water depth</w:t>
      </w:r>
      <w:r w:rsidR="00511397">
        <w:t xml:space="preserve"> </w:t>
      </w:r>
      <w:r w:rsidRPr="00081CF6">
        <w:t>are simplified. The amount of mixing in a marine model can be varied using settings in the software.</w:t>
      </w:r>
    </w:p>
    <w:p w14:paraId="7C05E313" w14:textId="182AB75B" w:rsidR="007A20A9" w:rsidRPr="00081CF6" w:rsidRDefault="0040088D" w:rsidP="00806495">
      <w:pPr>
        <w:pStyle w:val="BodyText1"/>
      </w:pPr>
      <w:r w:rsidRPr="00684F5A">
        <w:rPr>
          <w:rFonts w:ascii="Arial" w:eastAsia="Times New Roman" w:hAnsi="Arial" w:cs="Arial"/>
          <w:noProof/>
        </w:rPr>
        <w:lastRenderedPageBreak/>
        <mc:AlternateContent>
          <mc:Choice Requires="wps">
            <w:drawing>
              <wp:anchor distT="0" distB="0" distL="114300" distR="114300" simplePos="0" relativeHeight="251658282" behindDoc="0" locked="0" layoutInCell="1" allowOverlap="1" wp14:anchorId="21D9DB75" wp14:editId="061CD2AF">
                <wp:simplePos x="0" y="0"/>
                <wp:positionH relativeFrom="column">
                  <wp:posOffset>635</wp:posOffset>
                </wp:positionH>
                <wp:positionV relativeFrom="paragraph">
                  <wp:posOffset>1905</wp:posOffset>
                </wp:positionV>
                <wp:extent cx="6364605" cy="1404620"/>
                <wp:effectExtent l="0" t="0" r="0" b="0"/>
                <wp:wrapSquare wrapText="bothSides"/>
                <wp:docPr id="1583963494" name="Text Box 2" descr="Screening modelling is currently carried out with 2D models using average mixing settings in the model software. In many areas, this approach will be sufficient to make an initial estimate of the influence of a proposed site. Our screening assessment will take into account factors which may limit a 2D approach. We will also consider whether a particular location is adequately represented by the available mode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1404620"/>
                        </a:xfrm>
                        <a:prstGeom prst="rect">
                          <a:avLst/>
                        </a:prstGeom>
                        <a:solidFill>
                          <a:srgbClr val="016574"/>
                        </a:solidFill>
                        <a:ln w="9525">
                          <a:noFill/>
                          <a:miter lim="800000"/>
                          <a:headEnd/>
                          <a:tailEnd/>
                        </a:ln>
                      </wps:spPr>
                      <wps:txbx>
                        <w:txbxContent>
                          <w:p w14:paraId="586AA823" w14:textId="77777777" w:rsidR="0040088D" w:rsidRPr="00684F5A" w:rsidRDefault="0040088D" w:rsidP="0040088D">
                            <w:pPr>
                              <w:pStyle w:val="BodyText1"/>
                              <w:spacing w:before="240"/>
                              <w:rPr>
                                <w:color w:val="FFFFFF"/>
                              </w:rPr>
                            </w:pPr>
                            <w:r w:rsidRPr="00A056F5">
                              <w:rPr>
                                <w:color w:val="FFFFFF"/>
                              </w:rPr>
                              <w:t xml:space="preserve">Screening modelling is currently carried out with 2D models using average mixing settings in the model software. In many areas, this approach will be sufficient to make an initial estimate of the influence of a proposed site. Our screening assessment will </w:t>
                            </w:r>
                            <w:proofErr w:type="gramStart"/>
                            <w:r w:rsidRPr="00A056F5">
                              <w:rPr>
                                <w:color w:val="FFFFFF"/>
                              </w:rPr>
                              <w:t>take into account</w:t>
                            </w:r>
                            <w:proofErr w:type="gramEnd"/>
                            <w:r w:rsidRPr="00A056F5">
                              <w:rPr>
                                <w:color w:val="FFFFFF"/>
                              </w:rPr>
                              <w:t xml:space="preserve"> factors which may limit a 2D approach. We will also consider whether a particular location is adequately represented by the available models.</w:t>
                            </w:r>
                          </w:p>
                        </w:txbxContent>
                      </wps:txbx>
                      <wps:bodyPr rot="0" vert="horz" wrap="square" lIns="91440" tIns="45720" rIns="91440" bIns="45720" anchor="t" anchorCtr="0">
                        <a:spAutoFit/>
                      </wps:bodyPr>
                    </wps:wsp>
                  </a:graphicData>
                </a:graphic>
              </wp:anchor>
            </w:drawing>
          </mc:Choice>
          <mc:Fallback>
            <w:pict>
              <v:shape w14:anchorId="21D9DB75" id="_x0000_s1029" type="#_x0000_t202" alt="Screening modelling is currently carried out with 2D models using average mixing settings in the model software. In many areas, this approach will be sufficient to make an initial estimate of the influence of a proposed site. Our screening assessment will take into account factors which may limit a 2D approach. We will also consider whether a particular location is adequately represented by the available models." style="position:absolute;margin-left:.05pt;margin-top:.15pt;width:501.15pt;height:110.6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" fillcolor="#016574" stroked="f">
                <v:textbox style="mso-fit-shape-to-text:t">
                  <w:txbxContent>
                    <w:p w14:paraId="586AA823" w14:textId="77777777" w:rsidR="0040088D" w:rsidRPr="00684F5A" w:rsidRDefault="0040088D" w:rsidP="0040088D">
                      <w:pPr>
                        <w:pStyle w:val="BodyText1"/>
                        <w:spacing w:before="240"/>
                        <w:rPr>
                          <w:color w:val="FFFFFF"/>
                        </w:rPr>
                      </w:pPr>
                      <w:r w:rsidRPr="00A056F5">
                        <w:rPr>
                          <w:color w:val="FFFFFF"/>
                        </w:rPr>
                        <w:t xml:space="preserve">Screening modelling is currently carried out with 2D models using average mixing settings in the model software. In many areas, this approach will be sufficient to make an initial estimate of the influence of a proposed site. Our screening assessment will </w:t>
                      </w:r>
                      <w:proofErr w:type="gramStart"/>
                      <w:r w:rsidRPr="00A056F5">
                        <w:rPr>
                          <w:color w:val="FFFFFF"/>
                        </w:rPr>
                        <w:t>take into account</w:t>
                      </w:r>
                      <w:proofErr w:type="gramEnd"/>
                      <w:r w:rsidRPr="00A056F5">
                        <w:rPr>
                          <w:color w:val="FFFFFF"/>
                        </w:rPr>
                        <w:t xml:space="preserve"> factors which may limit a 2D approach. We will also consider whether a particular location is adequately represented by the available models.</w:t>
                      </w:r>
                    </w:p>
                  </w:txbxContent>
                </v:textbox>
                <w10:wrap type="square"/>
              </v:shape>
            </w:pict>
          </mc:Fallback>
        </mc:AlternateContent>
      </w:r>
    </w:p>
    <w:p w14:paraId="08E53AAE" w14:textId="7CD72159" w:rsidR="007A20A9" w:rsidRPr="00081CF6" w:rsidRDefault="007A20A9" w:rsidP="007A20A9"/>
    <w:p w14:paraId="3681F437" w14:textId="4AC89A4D" w:rsidR="007A20A9" w:rsidRPr="00081CF6" w:rsidRDefault="007A20A9" w:rsidP="00CA2CD1">
      <w:pPr>
        <w:pStyle w:val="Heading4"/>
      </w:pPr>
      <w:r w:rsidRPr="00081CF6">
        <w:t xml:space="preserve">Water movement and mixing modelling </w:t>
      </w:r>
    </w:p>
    <w:p w14:paraId="5B414669" w14:textId="4B062911" w:rsidR="007A20A9" w:rsidRPr="00081CF6" w:rsidRDefault="007A20A9" w:rsidP="00806495">
      <w:pPr>
        <w:pStyle w:val="BodyText1"/>
      </w:pPr>
      <w:r w:rsidRPr="00081CF6">
        <w:t xml:space="preserve">Water movement and mixing modelling (hydrodynamics) has been carried out to generate one month of results. The boundaries (edge(s) of) the model have been driven using the “wider domain” Scottish Shelf Model </w:t>
      </w:r>
      <w:r w:rsidR="002E35B7">
        <w:t>(</w:t>
      </w:r>
      <w:hyperlink r:id="rId18" w:history="1">
        <w:r w:rsidR="002E35B7">
          <w:rPr>
            <w:rStyle w:val="Hyperlink"/>
          </w:rPr>
          <w:t>The wider domain Scottish Shelf Model</w:t>
        </w:r>
      </w:hyperlink>
      <w:r w:rsidR="002E35B7">
        <w:t>)</w:t>
      </w:r>
      <w:r w:rsidRPr="00081CF6">
        <w:t>. Wind forces and freshwater inputs have been applied to the model from the same source. The results generated are an estimate of the average water movement and mixing conditions within the model area.</w:t>
      </w:r>
    </w:p>
    <w:p w14:paraId="448C619D" w14:textId="33622A20" w:rsidR="007A20A9" w:rsidRPr="00081CF6" w:rsidRDefault="007A20A9" w:rsidP="00CA2CD1">
      <w:pPr>
        <w:pStyle w:val="Heading4"/>
      </w:pPr>
      <w:r w:rsidRPr="00081CF6">
        <w:t>Sediment waste modelling</w:t>
      </w:r>
    </w:p>
    <w:p w14:paraId="3382E026" w14:textId="77777777" w:rsidR="007A20A9" w:rsidRPr="00081CF6" w:rsidRDefault="007A20A9" w:rsidP="00806495">
      <w:pPr>
        <w:pStyle w:val="BodyText1"/>
      </w:pPr>
      <w:r w:rsidRPr="00081CF6">
        <w:t xml:space="preserve">Screening modelling provides a </w:t>
      </w:r>
      <w:r w:rsidRPr="00CA2CD1">
        <w:t xml:space="preserve">precautionary and indicative estimate </w:t>
      </w:r>
      <w:r w:rsidRPr="00081CF6">
        <w:t>of the size, location and intensity of waste organic material released from aquaculture sites.</w:t>
      </w:r>
    </w:p>
    <w:p w14:paraId="634123A1" w14:textId="15168044" w:rsidR="007A20A9" w:rsidRPr="00081CF6" w:rsidRDefault="007A20A9" w:rsidP="00806495">
      <w:pPr>
        <w:pStyle w:val="BodyText1"/>
      </w:pPr>
      <w:r w:rsidRPr="00081CF6">
        <w:t xml:space="preserve">The release of sediment from sources within the model area is simulated using one month of hydrodynamic results along with particle tracking modelling technology. Virtual particles are continually introduced to the model grid to represent the potential dispersion of sediment from the sources. Particles in the model are moved and mixed by the hydrodynamics. Additionally, particles are assigned simplified properties, which allow them to settle through the water and be re-suspended (eroded and lifted) from the </w:t>
      </w:r>
      <w:r w:rsidR="00C86397" w:rsidRPr="00081CF6">
        <w:t>seabed</w:t>
      </w:r>
      <w:r w:rsidRPr="00081CF6">
        <w:t>.</w:t>
      </w:r>
    </w:p>
    <w:p w14:paraId="17B3A8C6" w14:textId="142898DA" w:rsidR="007A20A9" w:rsidRPr="00081CF6" w:rsidRDefault="007A20A9" w:rsidP="00CA2CD1">
      <w:pPr>
        <w:pStyle w:val="Heading4"/>
      </w:pPr>
      <w:r w:rsidRPr="00081CF6">
        <w:t>Bath medicine modelling</w:t>
      </w:r>
    </w:p>
    <w:p w14:paraId="5E9465B4" w14:textId="77777777" w:rsidR="007A20A9" w:rsidRPr="00081CF6" w:rsidRDefault="007A20A9" w:rsidP="00806495">
      <w:pPr>
        <w:pStyle w:val="BodyText1"/>
      </w:pPr>
      <w:r w:rsidRPr="00081CF6">
        <w:t xml:space="preserve">Screening modelling provides a </w:t>
      </w:r>
      <w:r w:rsidRPr="00CA2CD1">
        <w:t xml:space="preserve">precautionary and indicative estimate </w:t>
      </w:r>
      <w:r w:rsidRPr="00081CF6">
        <w:t>of the size, location and concentration of bath medicine releases.</w:t>
      </w:r>
    </w:p>
    <w:p w14:paraId="12AAE6CB" w14:textId="564045A4" w:rsidR="007A20A9" w:rsidRPr="00081CF6" w:rsidRDefault="007A20A9" w:rsidP="00806495">
      <w:pPr>
        <w:pStyle w:val="BodyText1"/>
      </w:pPr>
      <w:r w:rsidRPr="00081CF6">
        <w:lastRenderedPageBreak/>
        <w:t>The release of bath treatment medicine from sources within the model area is simulated using hydrodynamic results along with particle tracking modelling technology. Virtual particles are introduced to the model grid to represent the potential dispersion of bath medicines from the sources. Particles in the model are moved and mixed by the hydrodynamics. Releases of bath medicines are simulated under worst case mixing (dispersion) conditions, which occur under neap tides. The maximum treatment amount likely to be used at each site is released into the model at the same time and plumes are tracked over the following 96 hours (4 days). Treatment amounts used at screening have been derived from an analysis of historical data. Additionally, all bath medicine particles are concentrated within the top 5m of the sea area. As all bath medicines are likely to disperse in a similar way, only Azamethiphos (AZA) has been modelled at the screening stage.</w:t>
      </w:r>
    </w:p>
    <w:p w14:paraId="4D9E3DA8" w14:textId="32E27891" w:rsidR="007A20A9" w:rsidRPr="00081CF6" w:rsidRDefault="007A20A9" w:rsidP="00CA2CD1">
      <w:pPr>
        <w:pStyle w:val="Heading4"/>
      </w:pPr>
      <w:r w:rsidRPr="00081CF6">
        <w:t>Nutrient assessment</w:t>
      </w:r>
    </w:p>
    <w:p w14:paraId="636018BC" w14:textId="77777777" w:rsidR="007A20A9" w:rsidRPr="00081CF6" w:rsidRDefault="007A20A9" w:rsidP="00806495">
      <w:pPr>
        <w:pStyle w:val="BodyText1"/>
      </w:pPr>
      <w:r w:rsidRPr="00081CF6">
        <w:t>Whilst nutrients are not directly modelled during screening, the dispersion of bath medicine releases will give an indication of the likely level of nutrient dispersion. This will be considered alongside any pre-existing nutrient assessment information that may be available.</w:t>
      </w:r>
    </w:p>
    <w:p w14:paraId="72F374C2" w14:textId="441C93A4" w:rsidR="007A20A9" w:rsidRPr="00081CF6" w:rsidRDefault="007A20A9" w:rsidP="00CA2CD1">
      <w:pPr>
        <w:pStyle w:val="Heading4"/>
      </w:pPr>
      <w:r w:rsidRPr="00081CF6">
        <w:t>Analysis of modelling output</w:t>
      </w:r>
    </w:p>
    <w:p w14:paraId="178D2318" w14:textId="2802F454" w:rsidR="00F26153" w:rsidRDefault="007A20A9" w:rsidP="00806495">
      <w:pPr>
        <w:pStyle w:val="BodyText1"/>
      </w:pPr>
      <w:r w:rsidRPr="00081CF6">
        <w:t xml:space="preserve">SEPA processes the screening modelling output and places it into a standard analysis application built in TIBCO Spotfire. The application allows </w:t>
      </w:r>
      <w:proofErr w:type="gramStart"/>
      <w:r w:rsidRPr="00081CF6">
        <w:t>for the production of</w:t>
      </w:r>
      <w:proofErr w:type="gramEnd"/>
      <w:r w:rsidRPr="00081CF6">
        <w:t xml:space="preserve"> standard maps and tables, which are presented below.</w:t>
      </w:r>
    </w:p>
    <w:p w14:paraId="1C880598" w14:textId="3E8570C0" w:rsidR="00F26153" w:rsidRPr="00F7061C" w:rsidRDefault="00DE32C5" w:rsidP="00F26153">
      <w:pPr>
        <w:rPr>
          <w:highlight w:val="yellow"/>
        </w:rPr>
      </w:pPr>
      <w:r w:rsidRPr="00C11429">
        <w:rPr>
          <w:noProof/>
        </w:rPr>
        <w:lastRenderedPageBreak/>
        <w:drawing>
          <wp:inline distT="0" distB="0" distL="0" distR="0" wp14:anchorId="0313ABFC" wp14:editId="6A071E11">
            <wp:extent cx="6057900" cy="4865891"/>
            <wp:effectExtent l="19050" t="19050" r="19050" b="11430"/>
            <wp:docPr id="1021879154" name="Picture 1" descr="Model grid of the East Coast Lewis and Harris model with high resolution mesh around the Outer Hebrides, with a moderate resolution along the north-west coast of Scotland and the Isle of Skye. There is a large open water boundary from the south at Tiree (Scotland), along the west and north of the domain (Atlantic Ocean), up to the north-east where it meets mainland Scotland at Cape Wrath, Durness. Locations are approx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79154" name="Picture 1" descr="Model grid of the East Coast Lewis and Harris model with high resolution mesh around the Outer Hebrides, with a moderate resolution along the north-west coast of Scotland and the Isle of Skye. There is a large open water boundary from the south at Tiree (Scotland), along the west and north of the domain (Atlantic Ocean), up to the north-east where it meets mainland Scotland at Cape Wrath, Durness. Locations are approxima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9074" cy="4890931"/>
                    </a:xfrm>
                    <a:prstGeom prst="rect">
                      <a:avLst/>
                    </a:prstGeom>
                    <a:noFill/>
                    <a:ln w="12700">
                      <a:solidFill>
                        <a:schemeClr val="bg2">
                          <a:lumMod val="10000"/>
                        </a:schemeClr>
                      </a:solidFill>
                    </a:ln>
                  </pic:spPr>
                </pic:pic>
              </a:graphicData>
            </a:graphic>
          </wp:inline>
        </w:drawing>
      </w:r>
    </w:p>
    <w:p w14:paraId="294B62B3" w14:textId="7ABC969E" w:rsidR="00F26153" w:rsidRPr="000B2601" w:rsidRDefault="00F26153" w:rsidP="00F26153">
      <w:bookmarkStart w:id="9" w:name="_Toc183528605"/>
      <w:r w:rsidRPr="000B2601">
        <w:t xml:space="preserve">Figure </w:t>
      </w:r>
      <w:r w:rsidRPr="000B2601">
        <w:fldChar w:fldCharType="begin"/>
      </w:r>
      <w:r w:rsidRPr="000B2601">
        <w:instrText>SEQ Figure \* ARABIC</w:instrText>
      </w:r>
      <w:r w:rsidRPr="000B2601">
        <w:fldChar w:fldCharType="separate"/>
      </w:r>
      <w:r w:rsidR="0041365A">
        <w:rPr>
          <w:noProof/>
        </w:rPr>
        <w:t>1</w:t>
      </w:r>
      <w:r w:rsidRPr="000B2601">
        <w:fldChar w:fldCharType="end"/>
      </w:r>
      <w:r w:rsidRPr="000B2601">
        <w:t xml:space="preserve">. </w:t>
      </w:r>
      <w:r w:rsidR="00DE32C5" w:rsidRPr="000B2601">
        <w:t>East Coast Lewis and Harris (ECLH)</w:t>
      </w:r>
      <w:r w:rsidRPr="000B2601">
        <w:t xml:space="preserve"> model grid</w:t>
      </w:r>
      <w:bookmarkEnd w:id="9"/>
      <w:r w:rsidR="00CC2B08">
        <w:t>.</w:t>
      </w:r>
    </w:p>
    <w:p w14:paraId="3F7423F8" w14:textId="77777777" w:rsidR="00CA2CD1" w:rsidRDefault="00CA2CD1" w:rsidP="00CA2CD1">
      <w:pPr>
        <w:pStyle w:val="Heading2"/>
      </w:pPr>
      <w:r>
        <w:br w:type="page"/>
      </w:r>
    </w:p>
    <w:p w14:paraId="6E3FB8D7" w14:textId="38AF7DA6" w:rsidR="007A20A9" w:rsidRPr="00081CF6" w:rsidRDefault="007A20A9" w:rsidP="00CA2CD1">
      <w:pPr>
        <w:pStyle w:val="Heading2"/>
      </w:pPr>
      <w:bookmarkStart w:id="10" w:name="_Toc183528591"/>
      <w:r w:rsidRPr="00081CF6">
        <w:lastRenderedPageBreak/>
        <w:t>Screening modelling</w:t>
      </w:r>
      <w:bookmarkEnd w:id="10"/>
    </w:p>
    <w:p w14:paraId="10CFD9D1" w14:textId="6EFAAF9C" w:rsidR="007A20A9" w:rsidRPr="00081CF6" w:rsidRDefault="007A20A9" w:rsidP="00CA2CD1">
      <w:pPr>
        <w:pStyle w:val="Heading3"/>
      </w:pPr>
      <w:r w:rsidRPr="00081CF6">
        <w:t>Site proposal</w:t>
      </w:r>
    </w:p>
    <w:p w14:paraId="527BE8D2" w14:textId="2FEB16C6" w:rsidR="005F18BB" w:rsidRPr="00F7061C" w:rsidRDefault="241F9BF6" w:rsidP="005F18BB">
      <w:pPr>
        <w:pStyle w:val="BodyText1"/>
      </w:pPr>
      <w:r>
        <w:t xml:space="preserve">Screening modelling has been carried out for a proposal for a new farm: </w:t>
      </w:r>
      <w:r w:rsidR="43FFB0A9">
        <w:t>Strome Mor (SMOR1)</w:t>
      </w:r>
      <w:r>
        <w:t xml:space="preserve">. The proposal is to site the farm at location: </w:t>
      </w:r>
      <w:r w:rsidR="5D7CC05A">
        <w:t xml:space="preserve">187614, 836109 </w:t>
      </w:r>
      <w:r>
        <w:t xml:space="preserve">(Easting, Northing). The proposed weight of fish to be farmed is </w:t>
      </w:r>
      <w:r w:rsidR="5F09C1A1">
        <w:t>2750t</w:t>
      </w:r>
      <w:r>
        <w:t xml:space="preserve">. </w:t>
      </w:r>
      <w:r w:rsidR="074FDFFC">
        <w:t>T</w:t>
      </w:r>
      <w:r w:rsidR="5D7CC05A">
        <w:t>he existing sites West Strome (WSTR1) with a biomass of 2000t and Strome (MSTR1) with a biomass of 687t, will be both surrendered should this application be approved.</w:t>
      </w:r>
    </w:p>
    <w:p w14:paraId="6EFEF5E7" w14:textId="769F99AD" w:rsidR="00F7061C" w:rsidRDefault="00F7061C" w:rsidP="00C91368">
      <w:pPr>
        <w:pStyle w:val="BodyText1"/>
      </w:pPr>
      <w:r w:rsidRPr="00543F84">
        <w:t>For the screening modelling presented here all relevant licenced sites and current applications have been modelled in conjunction with the proposed site.</w:t>
      </w:r>
    </w:p>
    <w:p w14:paraId="270A7C0C" w14:textId="02CCEC39" w:rsidR="00F26153" w:rsidRPr="00081CF6" w:rsidRDefault="00F26153" w:rsidP="00CA2CD1">
      <w:pPr>
        <w:pStyle w:val="Heading4"/>
      </w:pPr>
      <w:bookmarkStart w:id="11" w:name="_Hlk161672265"/>
      <w:r>
        <w:t>Accuracy of model in the area surrounding the proposal</w:t>
      </w:r>
    </w:p>
    <w:p w14:paraId="34CAE6DC" w14:textId="5E1C5D0D" w:rsidR="00543F84" w:rsidRDefault="60726381" w:rsidP="00C91368">
      <w:pPr>
        <w:pStyle w:val="BodyText1"/>
      </w:pPr>
      <w:bookmarkStart w:id="12" w:name="_Toc137458396"/>
      <w:bookmarkEnd w:id="11"/>
      <w:r>
        <w:t xml:space="preserve">The East Coast, Lewis and Harris model used for screening modelling has a relatively low resolution in this area. Comparison against various sources of observed current meter data indicates that the model provides a </w:t>
      </w:r>
      <w:r w:rsidR="7001925B">
        <w:t>poor</w:t>
      </w:r>
      <w:r>
        <w:t xml:space="preserve"> description of the physical processes in the vicinity of the proposed site. </w:t>
      </w:r>
      <w:r w:rsidR="7001925B">
        <w:t xml:space="preserve">The model seems to overpredict the current speeds compared to the observed currents. The observed currents speeds are </w:t>
      </w:r>
      <w:r w:rsidR="41F98281">
        <w:t xml:space="preserve">significantly </w:t>
      </w:r>
      <w:r w:rsidR="7001925B">
        <w:t>slower than the predicted speeds.</w:t>
      </w:r>
    </w:p>
    <w:p w14:paraId="23E282C2" w14:textId="393B5327" w:rsidR="00077F6D" w:rsidRDefault="00077F6D" w:rsidP="00CA2CD1">
      <w:pPr>
        <w:pStyle w:val="Heading3"/>
      </w:pPr>
      <w:r>
        <w:t>Dispersion and erosion capacity maps</w:t>
      </w:r>
      <w:bookmarkEnd w:id="12"/>
    </w:p>
    <w:p w14:paraId="165BF80B" w14:textId="77777777" w:rsidR="00077F6D" w:rsidRDefault="00077F6D" w:rsidP="00C91368">
      <w:pPr>
        <w:pStyle w:val="BodyText1"/>
      </w:pPr>
      <w:r w:rsidRPr="00DD7643">
        <w:t>Modelled water movement in a sea area can be analysed and presented to show the capacity of the water to move and disperse discharged substances. It is also possible to show the capacity available to erode substances from the seabed. This information is a useful guide to the potential size of a marine fin fish aquaculture farm at a particular location.</w:t>
      </w:r>
    </w:p>
    <w:p w14:paraId="1A861B85" w14:textId="012AB722" w:rsidR="007A20A9" w:rsidRPr="00081CF6" w:rsidRDefault="007A20A9" w:rsidP="00077F6D">
      <w:pPr>
        <w:rPr>
          <w:sz w:val="19"/>
        </w:rPr>
      </w:pPr>
    </w:p>
    <w:p w14:paraId="25DA8DA4" w14:textId="413E483E" w:rsidR="007A20A9" w:rsidRDefault="008D2B51" w:rsidP="007A20A9">
      <w:r w:rsidRPr="00684F5A">
        <w:rPr>
          <w:rFonts w:ascii="Arial" w:eastAsia="Times New Roman" w:hAnsi="Arial" w:cs="Arial"/>
          <w:noProof/>
        </w:rPr>
        <w:lastRenderedPageBreak/>
        <mc:AlternateContent>
          <mc:Choice Requires="wps">
            <w:drawing>
              <wp:anchor distT="45720" distB="45720" distL="114300" distR="114300" simplePos="0" relativeHeight="251658262" behindDoc="0" locked="0" layoutInCell="1" allowOverlap="1" wp14:anchorId="0D66579B" wp14:editId="15E65BAB">
                <wp:simplePos x="0" y="0"/>
                <wp:positionH relativeFrom="margin">
                  <wp:posOffset>0</wp:posOffset>
                </wp:positionH>
                <wp:positionV relativeFrom="paragraph">
                  <wp:posOffset>45085</wp:posOffset>
                </wp:positionV>
                <wp:extent cx="6364605" cy="1404620"/>
                <wp:effectExtent l="0" t="0" r="0" b="2540"/>
                <wp:wrapSquare wrapText="bothSides"/>
                <wp:docPr id="1968750891" name="Text Box 2" descr="Marine fin fish aquaculture farms using open-net pens will benefit from operating in locations where there are strong, repeating, water currents to erode and disperse waste.&#10;For the purposes of screening we consider locations which meet the following water flow criteria to be generally suitable for larger farms:&#10;Locations with average water flow speeds of greater than, or equal to, 0.12 metres per second (0.23 knots)&#10;Locations where water flow speeds are often above the threshold of 0.095 meters per second (0.18 knots).&#10;Locations with these properties are likely to disperse discharged material rapidly, and regularly erode sediment discharged to the seabed. In general, we would look for these properties to be maintained over a large area around a proposed site.&#10;The thresholds stated above are indicative.&#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1404620"/>
                        </a:xfrm>
                        <a:prstGeom prst="rect">
                          <a:avLst/>
                        </a:prstGeom>
                        <a:solidFill>
                          <a:srgbClr val="016574"/>
                        </a:solidFill>
                        <a:ln w="9525">
                          <a:noFill/>
                          <a:miter lim="800000"/>
                          <a:headEnd/>
                          <a:tailEnd/>
                        </a:ln>
                      </wps:spPr>
                      <wps:txbx>
                        <w:txbxContent>
                          <w:p w14:paraId="31B59A57" w14:textId="77777777" w:rsidR="008D2B51" w:rsidRPr="003F444F" w:rsidRDefault="008D2B51" w:rsidP="008D2B51">
                            <w:pPr>
                              <w:pStyle w:val="BodyText1"/>
                              <w:spacing w:before="240"/>
                              <w:rPr>
                                <w:color w:val="FFFFFF"/>
                              </w:rPr>
                            </w:pPr>
                            <w:r w:rsidRPr="003F444F">
                              <w:rPr>
                                <w:color w:val="FFFFFF"/>
                              </w:rPr>
                              <w:t>Marine fin fish aquaculture farms using open-net pens will benefit from operating in locations where there are strong, repeating, water currents to erode and disperse waste.</w:t>
                            </w:r>
                          </w:p>
                          <w:p w14:paraId="1EEEC1AA" w14:textId="77777777" w:rsidR="008D2B51" w:rsidRPr="003F444F" w:rsidRDefault="008D2B51" w:rsidP="008D2B51">
                            <w:pPr>
                              <w:pStyle w:val="BodyText1"/>
                              <w:spacing w:before="240"/>
                              <w:rPr>
                                <w:color w:val="FFFFFF"/>
                              </w:rPr>
                            </w:pPr>
                            <w:r w:rsidRPr="003F444F">
                              <w:rPr>
                                <w:color w:val="FFFFFF"/>
                              </w:rPr>
                              <w:t xml:space="preserve">For the purposes of </w:t>
                            </w:r>
                            <w:proofErr w:type="gramStart"/>
                            <w:r w:rsidRPr="003F444F">
                              <w:rPr>
                                <w:color w:val="FFFFFF"/>
                              </w:rPr>
                              <w:t>screening</w:t>
                            </w:r>
                            <w:proofErr w:type="gramEnd"/>
                            <w:r w:rsidRPr="003F444F">
                              <w:rPr>
                                <w:color w:val="FFFFFF"/>
                              </w:rPr>
                              <w:t xml:space="preserve"> we consider locations which meet the following water flow criteria to be generally suitable for larger farms:</w:t>
                            </w:r>
                          </w:p>
                          <w:p w14:paraId="48886A3A" w14:textId="77777777" w:rsidR="008D2B51" w:rsidRPr="003F444F" w:rsidRDefault="008D2B51" w:rsidP="008D2B51">
                            <w:pPr>
                              <w:pStyle w:val="BodyText1"/>
                              <w:spacing w:before="240"/>
                              <w:rPr>
                                <w:color w:val="FFFFFF"/>
                              </w:rPr>
                            </w:pPr>
                            <w:r w:rsidRPr="003F444F">
                              <w:rPr>
                                <w:color w:val="FFFFFF"/>
                              </w:rPr>
                              <w:t>Locations with average water flow speeds of greater than, or equal to, 0.12 metres per second (0.23 knots)</w:t>
                            </w:r>
                          </w:p>
                          <w:p w14:paraId="34601A3F" w14:textId="77777777" w:rsidR="008D2B51" w:rsidRPr="003F444F" w:rsidRDefault="008D2B51" w:rsidP="008D2B51">
                            <w:pPr>
                              <w:pStyle w:val="BodyText1"/>
                              <w:spacing w:before="240"/>
                              <w:rPr>
                                <w:color w:val="FFFFFF"/>
                              </w:rPr>
                            </w:pPr>
                            <w:r w:rsidRPr="003F444F">
                              <w:rPr>
                                <w:color w:val="FFFFFF"/>
                              </w:rPr>
                              <w:t>Locations where water flow speeds are often above the threshold of 0.095 meters per second (0.18 knots).</w:t>
                            </w:r>
                          </w:p>
                          <w:p w14:paraId="65DBC14B" w14:textId="77777777" w:rsidR="008D2B51" w:rsidRPr="003F444F" w:rsidRDefault="008D2B51" w:rsidP="008D2B51">
                            <w:pPr>
                              <w:pStyle w:val="BodyText1"/>
                              <w:spacing w:before="240"/>
                              <w:rPr>
                                <w:color w:val="FFFFFF"/>
                              </w:rPr>
                            </w:pPr>
                            <w:r w:rsidRPr="003F444F">
                              <w:rPr>
                                <w:color w:val="FFFFFF"/>
                              </w:rPr>
                              <w:t>Locations with these properties are likely to disperse discharged material rapidly, and regularly erode sediment discharged to the seabed. In general, we would look for these properties to be maintained over a large area around a proposed site.</w:t>
                            </w:r>
                          </w:p>
                          <w:p w14:paraId="3A93555B" w14:textId="77777777" w:rsidR="008D2B51" w:rsidRPr="00684F5A" w:rsidRDefault="008D2B51" w:rsidP="008D2B51">
                            <w:pPr>
                              <w:pStyle w:val="BodyText1"/>
                              <w:spacing w:before="240"/>
                              <w:rPr>
                                <w:color w:val="FFFFFF"/>
                              </w:rPr>
                            </w:pPr>
                            <w:r w:rsidRPr="003F444F">
                              <w:rPr>
                                <w:color w:val="FFFFFF"/>
                              </w:rPr>
                              <w:t>The thresholds stated above are indicative.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66579B" id="_x0000_s1030" type="#_x0000_t202" alt="Marine fin fish aquaculture farms using open-net pens will benefit from operating in locations where there are strong, repeating, water currents to erode and disperse waste.&#10;For the purposes of screening we consider locations which meet the following water flow criteria to be generally suitable for larger farms:&#10;Locations with average water flow speeds of greater than, or equal to, 0.12 metres per second (0.23 knots)&#10;Locations where water flow speeds are often above the threshold of 0.095 meters per second (0.18 knots).&#10;Locations with these properties are likely to disperse discharged material rapidly, and regularly erode sediment discharged to the seabed. In general, we would look for these properties to be maintained over a large area around a proposed site.&#10;The thresholds stated above are indicative.&#10;" style="position:absolute;margin-left:0;margin-top:3.55pt;width:501.15pt;height:110.6pt;z-index:25165826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" fillcolor="#016574" stroked="f">
                <v:textbox style="mso-fit-shape-to-text:t">
                  <w:txbxContent>
                    <w:p w14:paraId="31B59A57" w14:textId="77777777" w:rsidR="008D2B51" w:rsidRPr="003F444F" w:rsidRDefault="008D2B51" w:rsidP="008D2B51">
                      <w:pPr>
                        <w:pStyle w:val="BodyText1"/>
                        <w:spacing w:before="240"/>
                        <w:rPr>
                          <w:color w:val="FFFFFF"/>
                        </w:rPr>
                      </w:pPr>
                      <w:r w:rsidRPr="003F444F">
                        <w:rPr>
                          <w:color w:val="FFFFFF"/>
                        </w:rPr>
                        <w:t>Marine fin fish aquaculture farms using open-net pens will benefit from operating in locations where there are strong, repeating, water currents to erode and disperse waste.</w:t>
                      </w:r>
                    </w:p>
                    <w:p w14:paraId="1EEEC1AA" w14:textId="77777777" w:rsidR="008D2B51" w:rsidRPr="003F444F" w:rsidRDefault="008D2B51" w:rsidP="008D2B51">
                      <w:pPr>
                        <w:pStyle w:val="BodyText1"/>
                        <w:spacing w:before="240"/>
                        <w:rPr>
                          <w:color w:val="FFFFFF"/>
                        </w:rPr>
                      </w:pPr>
                      <w:r w:rsidRPr="003F444F">
                        <w:rPr>
                          <w:color w:val="FFFFFF"/>
                        </w:rPr>
                        <w:t xml:space="preserve">For the purposes of </w:t>
                      </w:r>
                      <w:proofErr w:type="gramStart"/>
                      <w:r w:rsidRPr="003F444F">
                        <w:rPr>
                          <w:color w:val="FFFFFF"/>
                        </w:rPr>
                        <w:t>screening</w:t>
                      </w:r>
                      <w:proofErr w:type="gramEnd"/>
                      <w:r w:rsidRPr="003F444F">
                        <w:rPr>
                          <w:color w:val="FFFFFF"/>
                        </w:rPr>
                        <w:t xml:space="preserve"> we consider locations which meet the following water flow criteria to be generally suitable for larger farms:</w:t>
                      </w:r>
                    </w:p>
                    <w:p w14:paraId="48886A3A" w14:textId="77777777" w:rsidR="008D2B51" w:rsidRPr="003F444F" w:rsidRDefault="008D2B51" w:rsidP="008D2B51">
                      <w:pPr>
                        <w:pStyle w:val="BodyText1"/>
                        <w:spacing w:before="240"/>
                        <w:rPr>
                          <w:color w:val="FFFFFF"/>
                        </w:rPr>
                      </w:pPr>
                      <w:r w:rsidRPr="003F444F">
                        <w:rPr>
                          <w:color w:val="FFFFFF"/>
                        </w:rPr>
                        <w:t>Locations with average water flow speeds of greater than, or equal to, 0.12 metres per second (0.23 knots)</w:t>
                      </w:r>
                    </w:p>
                    <w:p w14:paraId="34601A3F" w14:textId="77777777" w:rsidR="008D2B51" w:rsidRPr="003F444F" w:rsidRDefault="008D2B51" w:rsidP="008D2B51">
                      <w:pPr>
                        <w:pStyle w:val="BodyText1"/>
                        <w:spacing w:before="240"/>
                        <w:rPr>
                          <w:color w:val="FFFFFF"/>
                        </w:rPr>
                      </w:pPr>
                      <w:r w:rsidRPr="003F444F">
                        <w:rPr>
                          <w:color w:val="FFFFFF"/>
                        </w:rPr>
                        <w:t>Locations where water flow speeds are often above the threshold of 0.095 meters per second (0.18 knots).</w:t>
                      </w:r>
                    </w:p>
                    <w:p w14:paraId="65DBC14B" w14:textId="77777777" w:rsidR="008D2B51" w:rsidRPr="003F444F" w:rsidRDefault="008D2B51" w:rsidP="008D2B51">
                      <w:pPr>
                        <w:pStyle w:val="BodyText1"/>
                        <w:spacing w:before="240"/>
                        <w:rPr>
                          <w:color w:val="FFFFFF"/>
                        </w:rPr>
                      </w:pPr>
                      <w:r w:rsidRPr="003F444F">
                        <w:rPr>
                          <w:color w:val="FFFFFF"/>
                        </w:rPr>
                        <w:t>Locations with these properties are likely to disperse discharged material rapidly, and regularly erode sediment discharged to the seabed. In general, we would look for these properties to be maintained over a large area around a proposed site.</w:t>
                      </w:r>
                    </w:p>
                    <w:p w14:paraId="3A93555B" w14:textId="77777777" w:rsidR="008D2B51" w:rsidRPr="00684F5A" w:rsidRDefault="008D2B51" w:rsidP="008D2B51">
                      <w:pPr>
                        <w:pStyle w:val="BodyText1"/>
                        <w:spacing w:before="240"/>
                        <w:rPr>
                          <w:color w:val="FFFFFF"/>
                        </w:rPr>
                      </w:pPr>
                      <w:r w:rsidRPr="003F444F">
                        <w:rPr>
                          <w:color w:val="FFFFFF"/>
                        </w:rPr>
                        <w:t>The thresholds stated above are indicative.</w:t>
                      </w:r>
                    </w:p>
                  </w:txbxContent>
                </v:textbox>
                <w10:wrap type="square" anchorx="margin"/>
              </v:shape>
            </w:pict>
          </mc:Fallback>
        </mc:AlternateContent>
      </w:r>
    </w:p>
    <w:p w14:paraId="5862A3DE" w14:textId="5EC04D0B" w:rsidR="00077F6D" w:rsidRDefault="00077F6D" w:rsidP="00C91368">
      <w:pPr>
        <w:pStyle w:val="BodyText1"/>
      </w:pPr>
      <w:r>
        <w:t>A map of modelled average water flow speed for the area surrounding the proposed site is shown in Figure 2. The average water flow speed in each cell of the model grid has been assigned a shade. The key for the shading is shown in the top left of the figure. Grid cells that have average speeds less than 0.12m/s (metres per second) are marked on the figure. The greater the shading, the slower the average current speed and the lower the capacity for dispersion.</w:t>
      </w:r>
    </w:p>
    <w:p w14:paraId="28BE66D7" w14:textId="125899F5" w:rsidR="00077F6D" w:rsidRDefault="00077F6D" w:rsidP="00C91368">
      <w:pPr>
        <w:pStyle w:val="BodyText1"/>
      </w:pPr>
      <w:r>
        <w:t>Figure 3 is a map of the percentage of time the modelled water flow speed in a grid cell is above 0.095m/s (metres per second). The greater the shading, the lower the capacity for material to be eroded from the seabed.</w:t>
      </w:r>
    </w:p>
    <w:p w14:paraId="53BA1A65" w14:textId="41828591" w:rsidR="00077F6D" w:rsidRDefault="00077F6D" w:rsidP="00C91368">
      <w:pPr>
        <w:pStyle w:val="BodyText1"/>
      </w:pPr>
      <w:r>
        <w:lastRenderedPageBreak/>
        <w:t xml:space="preserve">Licenced aquaculture farms in the vicinity of the proposed site are also marked on Figure 2 and Figure 3. Discharges of material from these sites have been included in the screening </w:t>
      </w:r>
      <w:r w:rsidR="00543F84">
        <w:t>modelling</w:t>
      </w:r>
      <w:r>
        <w:t>.</w:t>
      </w:r>
    </w:p>
    <w:p w14:paraId="4C789BA1" w14:textId="77C8BEC6" w:rsidR="007A20A9" w:rsidRPr="00081CF6" w:rsidRDefault="00EE5250" w:rsidP="007A20A9">
      <w:pPr>
        <w:pStyle w:val="BodyText"/>
        <w:rPr>
          <w:sz w:val="19"/>
        </w:rPr>
      </w:pPr>
      <w:r w:rsidRPr="00684F5A">
        <w:rPr>
          <w:rFonts w:eastAsia="Times New Roman"/>
          <w:noProof/>
        </w:rPr>
        <mc:AlternateContent>
          <mc:Choice Requires="wps">
            <w:drawing>
              <wp:anchor distT="45720" distB="45720" distL="114300" distR="114300" simplePos="0" relativeHeight="251658263" behindDoc="0" locked="0" layoutInCell="1" allowOverlap="1" wp14:anchorId="33795E61" wp14:editId="39673112">
                <wp:simplePos x="0" y="0"/>
                <wp:positionH relativeFrom="margin">
                  <wp:align>left</wp:align>
                </wp:positionH>
                <wp:positionV relativeFrom="paragraph">
                  <wp:posOffset>187960</wp:posOffset>
                </wp:positionV>
                <wp:extent cx="6364605" cy="2381250"/>
                <wp:effectExtent l="0" t="0" r="0" b="0"/>
                <wp:wrapSquare wrapText="bothSides"/>
                <wp:docPr id="464409388" name="Text Box 2" descr="Based on the maps of the modelled water flow properties we can make the following observations about the proposed site location:&#10;• It lies in a high dispersion area.&#10;• It lies in an area where water flow has a high capacity to erode material on the seabed.&#10;However, available current meter data from the site suggests this is not the case and dispersion is likely to be lower.&#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2381693"/>
                        </a:xfrm>
                        <a:prstGeom prst="rect">
                          <a:avLst/>
                        </a:prstGeom>
                        <a:solidFill>
                          <a:srgbClr val="016574"/>
                        </a:solidFill>
                        <a:ln w="9525">
                          <a:noFill/>
                          <a:miter lim="800000"/>
                          <a:headEnd/>
                          <a:tailEnd/>
                        </a:ln>
                      </wps:spPr>
                      <wps:txbx>
                        <w:txbxContent>
                          <w:p w14:paraId="26CBEBF1" w14:textId="77777777" w:rsidR="00EE5250" w:rsidRPr="00C91368" w:rsidRDefault="00EE5250" w:rsidP="00EE5250">
                            <w:pPr>
                              <w:pStyle w:val="BodyText1"/>
                              <w:rPr>
                                <w:color w:val="FFFFFF" w:themeColor="background1"/>
                              </w:rPr>
                            </w:pPr>
                            <w:r w:rsidRPr="00C91368">
                              <w:rPr>
                                <w:color w:val="FFFFFF" w:themeColor="background1"/>
                              </w:rPr>
                              <w:t>Based on the maps of the modelled water flow properties we can make the following observations about the proposed site location:</w:t>
                            </w:r>
                          </w:p>
                          <w:p w14:paraId="7827400F" w14:textId="77777777" w:rsidR="00EE5250" w:rsidRPr="005B65FE" w:rsidRDefault="00EE5250" w:rsidP="00916175">
                            <w:pPr>
                              <w:pStyle w:val="BodyText1"/>
                              <w:numPr>
                                <w:ilvl w:val="0"/>
                                <w:numId w:val="6"/>
                              </w:numPr>
                              <w:rPr>
                                <w:color w:val="FFFFFF" w:themeColor="background1"/>
                              </w:rPr>
                            </w:pPr>
                            <w:r w:rsidRPr="005B65FE">
                              <w:rPr>
                                <w:color w:val="FFFFFF" w:themeColor="background1"/>
                              </w:rPr>
                              <w:t>It</w:t>
                            </w:r>
                            <w:r w:rsidRPr="005B65FE">
                              <w:rPr>
                                <w:color w:val="FFFFFF" w:themeColor="background1"/>
                                <w:spacing w:val="-14"/>
                              </w:rPr>
                              <w:t xml:space="preserve"> </w:t>
                            </w:r>
                            <w:r w:rsidRPr="005B65FE">
                              <w:rPr>
                                <w:color w:val="FFFFFF" w:themeColor="background1"/>
                              </w:rPr>
                              <w:t>lies</w:t>
                            </w:r>
                            <w:r w:rsidRPr="005B65FE">
                              <w:rPr>
                                <w:color w:val="FFFFFF" w:themeColor="background1"/>
                                <w:spacing w:val="-14"/>
                              </w:rPr>
                              <w:t xml:space="preserve"> </w:t>
                            </w:r>
                            <w:r w:rsidRPr="005B65FE">
                              <w:rPr>
                                <w:color w:val="FFFFFF" w:themeColor="background1"/>
                              </w:rPr>
                              <w:t>in</w:t>
                            </w:r>
                            <w:r w:rsidRPr="005B65FE">
                              <w:rPr>
                                <w:color w:val="FFFFFF" w:themeColor="background1"/>
                                <w:spacing w:val="-16"/>
                              </w:rPr>
                              <w:t xml:space="preserve"> </w:t>
                            </w:r>
                            <w:r w:rsidRPr="005B65FE">
                              <w:rPr>
                                <w:color w:val="FFFFFF" w:themeColor="background1"/>
                              </w:rPr>
                              <w:t>a</w:t>
                            </w:r>
                            <w:r w:rsidRPr="005B65FE">
                              <w:rPr>
                                <w:color w:val="FFFFFF" w:themeColor="background1"/>
                                <w:spacing w:val="-15"/>
                              </w:rPr>
                              <w:t xml:space="preserve"> </w:t>
                            </w:r>
                            <w:r w:rsidRPr="005B65FE">
                              <w:rPr>
                                <w:color w:val="FFFFFF" w:themeColor="background1"/>
                              </w:rPr>
                              <w:t>high</w:t>
                            </w:r>
                            <w:r w:rsidRPr="005B65FE">
                              <w:rPr>
                                <w:color w:val="FFFFFF" w:themeColor="background1"/>
                                <w:spacing w:val="-16"/>
                              </w:rPr>
                              <w:t xml:space="preserve"> </w:t>
                            </w:r>
                            <w:r w:rsidRPr="005B65FE">
                              <w:rPr>
                                <w:color w:val="FFFFFF" w:themeColor="background1"/>
                              </w:rPr>
                              <w:t>dispersion</w:t>
                            </w:r>
                            <w:r w:rsidRPr="005B65FE">
                              <w:rPr>
                                <w:color w:val="FFFFFF" w:themeColor="background1"/>
                                <w:spacing w:val="-16"/>
                              </w:rPr>
                              <w:t xml:space="preserve"> </w:t>
                            </w:r>
                            <w:r w:rsidRPr="005B65FE">
                              <w:rPr>
                                <w:color w:val="FFFFFF" w:themeColor="background1"/>
                              </w:rPr>
                              <w:t>area.</w:t>
                            </w:r>
                          </w:p>
                          <w:p w14:paraId="14D1728B" w14:textId="77777777" w:rsidR="00EE5250" w:rsidRDefault="00EE5250" w:rsidP="00916175">
                            <w:pPr>
                              <w:pStyle w:val="BodyText1"/>
                              <w:numPr>
                                <w:ilvl w:val="0"/>
                                <w:numId w:val="6"/>
                              </w:numPr>
                              <w:rPr>
                                <w:color w:val="FFFFFF" w:themeColor="background1"/>
                              </w:rPr>
                            </w:pPr>
                            <w:r w:rsidRPr="005B65FE">
                              <w:rPr>
                                <w:color w:val="FFFFFF" w:themeColor="background1"/>
                              </w:rPr>
                              <w:t>It lies in an area where water flow has a high capacity to erode material on the seabed.</w:t>
                            </w:r>
                          </w:p>
                          <w:p w14:paraId="412BC1F2" w14:textId="77777777" w:rsidR="00EE5250" w:rsidRPr="006252B5" w:rsidRDefault="00EE5250" w:rsidP="00EE5250">
                            <w:pPr>
                              <w:pStyle w:val="BodyText1"/>
                              <w:rPr>
                                <w:color w:val="FFFFFF" w:themeColor="background1"/>
                              </w:rPr>
                            </w:pPr>
                            <w:r>
                              <w:rPr>
                                <w:color w:val="FFFFFF" w:themeColor="background1"/>
                              </w:rPr>
                              <w:t>H</w:t>
                            </w:r>
                            <w:r w:rsidRPr="006252B5">
                              <w:rPr>
                                <w:color w:val="FFFFFF" w:themeColor="background1"/>
                              </w:rPr>
                              <w:t>owever</w:t>
                            </w:r>
                            <w:r>
                              <w:rPr>
                                <w:color w:val="FFFFFF" w:themeColor="background1"/>
                              </w:rPr>
                              <w:t>,</w:t>
                            </w:r>
                            <w:r w:rsidRPr="006252B5">
                              <w:rPr>
                                <w:color w:val="FFFFFF" w:themeColor="background1"/>
                              </w:rPr>
                              <w:t xml:space="preserve"> available current meter data from the site suggests this is not the case and dispersion is</w:t>
                            </w:r>
                            <w:r>
                              <w:rPr>
                                <w:color w:val="FFFFFF" w:themeColor="background1"/>
                              </w:rPr>
                              <w:t xml:space="preserve"> likely</w:t>
                            </w:r>
                            <w:r w:rsidRPr="006252B5">
                              <w:rPr>
                                <w:color w:val="FFFFFF" w:themeColor="background1"/>
                              </w:rPr>
                              <w:t xml:space="preserve"> </w:t>
                            </w:r>
                            <w:r>
                              <w:rPr>
                                <w:color w:val="FFFFFF" w:themeColor="background1"/>
                              </w:rPr>
                              <w:t xml:space="preserve">to be </w:t>
                            </w:r>
                            <w:r w:rsidRPr="006252B5">
                              <w:rPr>
                                <w:color w:val="FFFFFF" w:themeColor="background1"/>
                              </w:rPr>
                              <w:t>lower</w:t>
                            </w:r>
                            <w:r>
                              <w:rPr>
                                <w:color w:val="FFFFFF" w:themeColor="background1"/>
                              </w:rPr>
                              <w:t>.</w:t>
                            </w:r>
                          </w:p>
                          <w:p w14:paraId="2C7C8CA1" w14:textId="77777777" w:rsidR="00EE5250" w:rsidRPr="005B65FE" w:rsidRDefault="00EE5250" w:rsidP="00916175">
                            <w:pPr>
                              <w:pStyle w:val="BodyText1"/>
                              <w:numPr>
                                <w:ilvl w:val="0"/>
                                <w:numId w:val="6"/>
                              </w:numPr>
                              <w:rPr>
                                <w:color w:val="FFFFFF" w:themeColor="background1"/>
                              </w:rPr>
                            </w:pPr>
                          </w:p>
                          <w:p w14:paraId="4223F1F9" w14:textId="77777777" w:rsidR="00EE5250" w:rsidRPr="00684F5A" w:rsidRDefault="00EE5250" w:rsidP="00EE5250">
                            <w:pPr>
                              <w:pStyle w:val="BodyText1"/>
                              <w:spacing w:before="240"/>
                              <w:rPr>
                                <w:color w:val="FFFF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95E61" id="_x0000_s1031" type="#_x0000_t202" alt="Based on the maps of the modelled water flow properties we can make the following observations about the proposed site location:&#10;• It lies in a high dispersion area.&#10;• It lies in an area where water flow has a high capacity to erode material on the seabed.&#10;However, available current meter data from the site suggests this is not the case and dispersion is likely to be lower.&#10;" style="position:absolute;margin-left:0;margin-top:14.8pt;width:501.15pt;height:187.5pt;z-index:25165826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" fillcolor="#016574" stroked="f">
                <v:textbox>
                  <w:txbxContent>
                    <w:p w14:paraId="26CBEBF1" w14:textId="77777777" w:rsidR="00EE5250" w:rsidRPr="00C91368" w:rsidRDefault="00EE5250" w:rsidP="00EE5250">
                      <w:pPr>
                        <w:pStyle w:val="BodyText1"/>
                        <w:rPr>
                          <w:color w:val="FFFFFF" w:themeColor="background1"/>
                        </w:rPr>
                      </w:pPr>
                      <w:r w:rsidRPr="00C91368">
                        <w:rPr>
                          <w:color w:val="FFFFFF" w:themeColor="background1"/>
                        </w:rPr>
                        <w:t>Based on the maps of the modelled water flow properties we can make the following observations about the proposed site location:</w:t>
                      </w:r>
                    </w:p>
                    <w:p w14:paraId="7827400F" w14:textId="77777777" w:rsidR="00EE5250" w:rsidRPr="005B65FE" w:rsidRDefault="00EE5250" w:rsidP="00916175">
                      <w:pPr>
                        <w:pStyle w:val="BodyText1"/>
                        <w:numPr>
                          <w:ilvl w:val="0"/>
                          <w:numId w:val="6"/>
                        </w:numPr>
                        <w:rPr>
                          <w:color w:val="FFFFFF" w:themeColor="background1"/>
                        </w:rPr>
                      </w:pPr>
                      <w:r w:rsidRPr="005B65FE">
                        <w:rPr>
                          <w:color w:val="FFFFFF" w:themeColor="background1"/>
                        </w:rPr>
                        <w:t>It</w:t>
                      </w:r>
                      <w:r w:rsidRPr="005B65FE">
                        <w:rPr>
                          <w:color w:val="FFFFFF" w:themeColor="background1"/>
                          <w:spacing w:val="-14"/>
                        </w:rPr>
                        <w:t xml:space="preserve"> </w:t>
                      </w:r>
                      <w:r w:rsidRPr="005B65FE">
                        <w:rPr>
                          <w:color w:val="FFFFFF" w:themeColor="background1"/>
                        </w:rPr>
                        <w:t>lies</w:t>
                      </w:r>
                      <w:r w:rsidRPr="005B65FE">
                        <w:rPr>
                          <w:color w:val="FFFFFF" w:themeColor="background1"/>
                          <w:spacing w:val="-14"/>
                        </w:rPr>
                        <w:t xml:space="preserve"> </w:t>
                      </w:r>
                      <w:r w:rsidRPr="005B65FE">
                        <w:rPr>
                          <w:color w:val="FFFFFF" w:themeColor="background1"/>
                        </w:rPr>
                        <w:t>in</w:t>
                      </w:r>
                      <w:r w:rsidRPr="005B65FE">
                        <w:rPr>
                          <w:color w:val="FFFFFF" w:themeColor="background1"/>
                          <w:spacing w:val="-16"/>
                        </w:rPr>
                        <w:t xml:space="preserve"> </w:t>
                      </w:r>
                      <w:r w:rsidRPr="005B65FE">
                        <w:rPr>
                          <w:color w:val="FFFFFF" w:themeColor="background1"/>
                        </w:rPr>
                        <w:t>a</w:t>
                      </w:r>
                      <w:r w:rsidRPr="005B65FE">
                        <w:rPr>
                          <w:color w:val="FFFFFF" w:themeColor="background1"/>
                          <w:spacing w:val="-15"/>
                        </w:rPr>
                        <w:t xml:space="preserve"> </w:t>
                      </w:r>
                      <w:r w:rsidRPr="005B65FE">
                        <w:rPr>
                          <w:color w:val="FFFFFF" w:themeColor="background1"/>
                        </w:rPr>
                        <w:t>high</w:t>
                      </w:r>
                      <w:r w:rsidRPr="005B65FE">
                        <w:rPr>
                          <w:color w:val="FFFFFF" w:themeColor="background1"/>
                          <w:spacing w:val="-16"/>
                        </w:rPr>
                        <w:t xml:space="preserve"> </w:t>
                      </w:r>
                      <w:r w:rsidRPr="005B65FE">
                        <w:rPr>
                          <w:color w:val="FFFFFF" w:themeColor="background1"/>
                        </w:rPr>
                        <w:t>dispersion</w:t>
                      </w:r>
                      <w:r w:rsidRPr="005B65FE">
                        <w:rPr>
                          <w:color w:val="FFFFFF" w:themeColor="background1"/>
                          <w:spacing w:val="-16"/>
                        </w:rPr>
                        <w:t xml:space="preserve"> </w:t>
                      </w:r>
                      <w:r w:rsidRPr="005B65FE">
                        <w:rPr>
                          <w:color w:val="FFFFFF" w:themeColor="background1"/>
                        </w:rPr>
                        <w:t>area.</w:t>
                      </w:r>
                    </w:p>
                    <w:p w14:paraId="14D1728B" w14:textId="77777777" w:rsidR="00EE5250" w:rsidRDefault="00EE5250" w:rsidP="00916175">
                      <w:pPr>
                        <w:pStyle w:val="BodyText1"/>
                        <w:numPr>
                          <w:ilvl w:val="0"/>
                          <w:numId w:val="6"/>
                        </w:numPr>
                        <w:rPr>
                          <w:color w:val="FFFFFF" w:themeColor="background1"/>
                        </w:rPr>
                      </w:pPr>
                      <w:r w:rsidRPr="005B65FE">
                        <w:rPr>
                          <w:color w:val="FFFFFF" w:themeColor="background1"/>
                        </w:rPr>
                        <w:t>It lies in an area where water flow has a high capacity to erode material on the seabed.</w:t>
                      </w:r>
                    </w:p>
                    <w:p w14:paraId="412BC1F2" w14:textId="77777777" w:rsidR="00EE5250" w:rsidRPr="006252B5" w:rsidRDefault="00EE5250" w:rsidP="00EE5250">
                      <w:pPr>
                        <w:pStyle w:val="BodyText1"/>
                        <w:rPr>
                          <w:color w:val="FFFFFF" w:themeColor="background1"/>
                        </w:rPr>
                      </w:pPr>
                      <w:r>
                        <w:rPr>
                          <w:color w:val="FFFFFF" w:themeColor="background1"/>
                        </w:rPr>
                        <w:t>H</w:t>
                      </w:r>
                      <w:r w:rsidRPr="006252B5">
                        <w:rPr>
                          <w:color w:val="FFFFFF" w:themeColor="background1"/>
                        </w:rPr>
                        <w:t>owever</w:t>
                      </w:r>
                      <w:r>
                        <w:rPr>
                          <w:color w:val="FFFFFF" w:themeColor="background1"/>
                        </w:rPr>
                        <w:t>,</w:t>
                      </w:r>
                      <w:r w:rsidRPr="006252B5">
                        <w:rPr>
                          <w:color w:val="FFFFFF" w:themeColor="background1"/>
                        </w:rPr>
                        <w:t xml:space="preserve"> available current meter data from the site suggests this is not the case and dispersion is</w:t>
                      </w:r>
                      <w:r>
                        <w:rPr>
                          <w:color w:val="FFFFFF" w:themeColor="background1"/>
                        </w:rPr>
                        <w:t xml:space="preserve"> likely</w:t>
                      </w:r>
                      <w:r w:rsidRPr="006252B5">
                        <w:rPr>
                          <w:color w:val="FFFFFF" w:themeColor="background1"/>
                        </w:rPr>
                        <w:t xml:space="preserve"> </w:t>
                      </w:r>
                      <w:r>
                        <w:rPr>
                          <w:color w:val="FFFFFF" w:themeColor="background1"/>
                        </w:rPr>
                        <w:t xml:space="preserve">to be </w:t>
                      </w:r>
                      <w:r w:rsidRPr="006252B5">
                        <w:rPr>
                          <w:color w:val="FFFFFF" w:themeColor="background1"/>
                        </w:rPr>
                        <w:t>lower</w:t>
                      </w:r>
                      <w:r>
                        <w:rPr>
                          <w:color w:val="FFFFFF" w:themeColor="background1"/>
                        </w:rPr>
                        <w:t>.</w:t>
                      </w:r>
                    </w:p>
                    <w:p w14:paraId="2C7C8CA1" w14:textId="77777777" w:rsidR="00EE5250" w:rsidRPr="005B65FE" w:rsidRDefault="00EE5250" w:rsidP="00916175">
                      <w:pPr>
                        <w:pStyle w:val="BodyText1"/>
                        <w:numPr>
                          <w:ilvl w:val="0"/>
                          <w:numId w:val="6"/>
                        </w:numPr>
                        <w:rPr>
                          <w:color w:val="FFFFFF" w:themeColor="background1"/>
                        </w:rPr>
                      </w:pPr>
                    </w:p>
                    <w:p w14:paraId="4223F1F9" w14:textId="77777777" w:rsidR="00EE5250" w:rsidRPr="00684F5A" w:rsidRDefault="00EE5250" w:rsidP="00EE5250">
                      <w:pPr>
                        <w:pStyle w:val="BodyText1"/>
                        <w:spacing w:before="240"/>
                        <w:rPr>
                          <w:color w:val="FFFFFF"/>
                        </w:rPr>
                      </w:pPr>
                    </w:p>
                  </w:txbxContent>
                </v:textbox>
                <w10:wrap type="square" anchorx="margin"/>
              </v:shape>
            </w:pict>
          </mc:Fallback>
        </mc:AlternateContent>
      </w:r>
    </w:p>
    <w:p w14:paraId="13D1E760" w14:textId="77777777" w:rsidR="00077F6D" w:rsidRDefault="00077F6D" w:rsidP="007A20A9">
      <w:pPr>
        <w:spacing w:after="160" w:line="259" w:lineRule="auto"/>
      </w:pPr>
    </w:p>
    <w:p w14:paraId="6EBFE4CE" w14:textId="0F132027" w:rsidR="00077F6D" w:rsidRDefault="00077F6D" w:rsidP="00CA2CD1">
      <w:pPr>
        <w:pStyle w:val="Heading3"/>
      </w:pPr>
      <w:bookmarkStart w:id="13" w:name="_Toc137458397"/>
      <w:r>
        <w:t>Sediment influence maps and analysis</w:t>
      </w:r>
      <w:bookmarkEnd w:id="13"/>
    </w:p>
    <w:p w14:paraId="0761C3CB" w14:textId="6AAA5B8B" w:rsidR="00077F6D" w:rsidRDefault="00077F6D" w:rsidP="00CA2CD1">
      <w:pPr>
        <w:pStyle w:val="BodyText1"/>
      </w:pPr>
      <w:r w:rsidRPr="002806BA">
        <w:t>Modelled particles in a sea area can be analysed for each modelled grid cell and presented to show the potential influence of discharged sediment on the surrounding sea area.</w:t>
      </w:r>
    </w:p>
    <w:p w14:paraId="7ACA888E" w14:textId="43023968" w:rsidR="00077F6D" w:rsidRDefault="00077F6D" w:rsidP="00C91368">
      <w:pPr>
        <w:pStyle w:val="BodyText1"/>
      </w:pPr>
      <w:r w:rsidRPr="002806BA">
        <w:t>Figure 4 shows a map of the modelled average sediment intensity over one month (time average) for the proposed site only. Grid cells within the model that are influence</w:t>
      </w:r>
      <w:r w:rsidR="00FF04A1">
        <w:t>d</w:t>
      </w:r>
      <w:r w:rsidRPr="002806BA">
        <w:t xml:space="preserve"> by modelled sediment are shaded according to the intensity of the influence in grams per square metre (g/m</w:t>
      </w:r>
      <w:r w:rsidRPr="00C9714D">
        <w:rPr>
          <w:vertAlign w:val="superscript"/>
        </w:rPr>
        <w:t>2</w:t>
      </w:r>
      <w:r w:rsidRPr="002806BA">
        <w:t>).</w:t>
      </w:r>
    </w:p>
    <w:p w14:paraId="46E5ABD1" w14:textId="7A72A4C5" w:rsidR="00077F6D" w:rsidRDefault="001B1CC9" w:rsidP="00077F6D">
      <w:pPr>
        <w:pStyle w:val="BodyText"/>
        <w:spacing w:before="2"/>
        <w:rPr>
          <w:sz w:val="19"/>
        </w:rPr>
      </w:pPr>
      <w:r w:rsidRPr="00684F5A">
        <w:rPr>
          <w:rFonts w:eastAsia="Times New Roman"/>
          <w:noProof/>
        </w:rPr>
        <mc:AlternateContent>
          <mc:Choice Requires="wps">
            <w:drawing>
              <wp:anchor distT="45720" distB="45720" distL="114300" distR="114300" simplePos="0" relativeHeight="251658264" behindDoc="0" locked="0" layoutInCell="1" allowOverlap="1" wp14:anchorId="1B2819C5" wp14:editId="75181DE2">
                <wp:simplePos x="0" y="0"/>
                <wp:positionH relativeFrom="margin">
                  <wp:posOffset>0</wp:posOffset>
                </wp:positionH>
                <wp:positionV relativeFrom="paragraph">
                  <wp:posOffset>183515</wp:posOffset>
                </wp:positionV>
                <wp:extent cx="6364605" cy="1041400"/>
                <wp:effectExtent l="0" t="0" r="0" b="6350"/>
                <wp:wrapSquare wrapText="bothSides"/>
                <wp:docPr id="1965590548" name="Text Box 2" descr="Values less than 1 g/m2 have been excluded from the map and subsequent calculations. These low concentration cells are produced by the particle tracking approach but they are not considered to be representative of the main influence of a dischar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1041400"/>
                        </a:xfrm>
                        <a:prstGeom prst="rect">
                          <a:avLst/>
                        </a:prstGeom>
                        <a:solidFill>
                          <a:srgbClr val="016574"/>
                        </a:solidFill>
                        <a:ln w="9525">
                          <a:noFill/>
                          <a:miter lim="800000"/>
                          <a:headEnd/>
                          <a:tailEnd/>
                        </a:ln>
                      </wps:spPr>
                      <wps:txbx>
                        <w:txbxContent>
                          <w:p w14:paraId="7E861F7B" w14:textId="6C170DB7" w:rsidR="001B1CC9" w:rsidRPr="00684F5A" w:rsidRDefault="001B1CC9" w:rsidP="001B1CC9">
                            <w:pPr>
                              <w:pStyle w:val="BodyText1"/>
                              <w:spacing w:before="240"/>
                              <w:rPr>
                                <w:color w:val="FFFFFF"/>
                              </w:rPr>
                            </w:pPr>
                            <w:r w:rsidRPr="009200AD">
                              <w:rPr>
                                <w:color w:val="FFFFFF" w:themeColor="background1"/>
                              </w:rPr>
                              <w:t xml:space="preserve">Values less than 1g/m2 have been excluded from the map and subsequent calculations. These low concentration cells are produced by the particle tracking </w:t>
                            </w:r>
                            <w:proofErr w:type="gramStart"/>
                            <w:r w:rsidRPr="009200AD">
                              <w:rPr>
                                <w:color w:val="FFFFFF" w:themeColor="background1"/>
                              </w:rPr>
                              <w:t>approach</w:t>
                            </w:r>
                            <w:proofErr w:type="gramEnd"/>
                            <w:r w:rsidRPr="009200AD">
                              <w:rPr>
                                <w:color w:val="FFFFFF" w:themeColor="background1"/>
                              </w:rPr>
                              <w:t xml:space="preserve"> but they are not considered to be representative of the main influence of a discharge.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819C5" id="_x0000_s1032" type="#_x0000_t202" alt="Values less than 1 g/m2 have been excluded from the map and subsequent calculations. These low concentration cells are produced by the particle tracking approach but they are not considered to be representative of the main influence of a discharge." style="position:absolute;margin-left:0;margin-top:14.45pt;width:501.15pt;height:82pt;z-index:251658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" fillcolor="#016574" stroked="f">
                <v:textbox>
                  <w:txbxContent>
                    <w:p w14:paraId="7E861F7B" w14:textId="6C170DB7" w:rsidR="001B1CC9" w:rsidRPr="00684F5A" w:rsidRDefault="001B1CC9" w:rsidP="001B1CC9">
                      <w:pPr>
                        <w:pStyle w:val="BodyText1"/>
                        <w:spacing w:before="240"/>
                        <w:rPr>
                          <w:color w:val="FFFFFF"/>
                        </w:rPr>
                      </w:pPr>
                      <w:r w:rsidRPr="009200AD">
                        <w:rPr>
                          <w:color w:val="FFFFFF" w:themeColor="background1"/>
                        </w:rPr>
                        <w:t xml:space="preserve">Values less than 1g/m2 have been excluded from the map and subsequent calculations. These low concentration cells are produced by the particle tracking </w:t>
                      </w:r>
                      <w:proofErr w:type="gramStart"/>
                      <w:r w:rsidRPr="009200AD">
                        <w:rPr>
                          <w:color w:val="FFFFFF" w:themeColor="background1"/>
                        </w:rPr>
                        <w:t>approach</w:t>
                      </w:r>
                      <w:proofErr w:type="gramEnd"/>
                      <w:r w:rsidRPr="009200AD">
                        <w:rPr>
                          <w:color w:val="FFFFFF" w:themeColor="background1"/>
                        </w:rPr>
                        <w:t xml:space="preserve"> but they are not considered to be representative of the main influence of a discharge.</w:t>
                      </w:r>
                    </w:p>
                  </w:txbxContent>
                </v:textbox>
                <w10:wrap type="square" anchorx="margin"/>
              </v:shape>
            </w:pict>
          </mc:Fallback>
        </mc:AlternateContent>
      </w:r>
    </w:p>
    <w:p w14:paraId="73FD510E" w14:textId="77777777" w:rsidR="00077F6D" w:rsidRDefault="00077F6D" w:rsidP="00077F6D">
      <w:pPr>
        <w:pStyle w:val="BodyText"/>
        <w:spacing w:before="10"/>
        <w:rPr>
          <w:sz w:val="22"/>
        </w:rPr>
      </w:pPr>
    </w:p>
    <w:p w14:paraId="581B8803" w14:textId="77777777" w:rsidR="00077F6D" w:rsidRPr="00C91368" w:rsidRDefault="00077F6D" w:rsidP="00916175">
      <w:pPr>
        <w:pStyle w:val="BodyText1"/>
        <w:numPr>
          <w:ilvl w:val="0"/>
          <w:numId w:val="7"/>
        </w:numPr>
      </w:pPr>
      <w:r w:rsidRPr="002806BA">
        <w:lastRenderedPageBreak/>
        <w:t xml:space="preserve">The shading key is shown in the top left of the figure. Cells which are shaded black are </w:t>
      </w:r>
      <w:proofErr w:type="gramStart"/>
      <w:r w:rsidRPr="002806BA">
        <w:t>similar to</w:t>
      </w:r>
      <w:proofErr w:type="gramEnd"/>
      <w:r w:rsidRPr="002806BA">
        <w:t xml:space="preserve"> the average intensity in the total area of influence shown in the map. Cells shaded pink are </w:t>
      </w:r>
      <w:proofErr w:type="gramStart"/>
      <w:r w:rsidRPr="002806BA">
        <w:t>similar to</w:t>
      </w:r>
      <w:proofErr w:type="gramEnd"/>
      <w:r w:rsidRPr="002806BA">
        <w:t xml:space="preserve"> the median (middle value in the range) intensity value shown on the map. White shaded cells are </w:t>
      </w:r>
      <w:proofErr w:type="gramStart"/>
      <w:r w:rsidRPr="002806BA">
        <w:t>similar to</w:t>
      </w:r>
      <w:proofErr w:type="gramEnd"/>
      <w:r w:rsidRPr="002806BA">
        <w:t xml:space="preserve"> the minimum intensity value shown on the map.</w:t>
      </w:r>
    </w:p>
    <w:p w14:paraId="37D3F91C" w14:textId="0A888AAD" w:rsidR="00543F84" w:rsidRPr="00C91368" w:rsidRDefault="00543F84" w:rsidP="00916175">
      <w:pPr>
        <w:pStyle w:val="BodyText1"/>
        <w:numPr>
          <w:ilvl w:val="1"/>
          <w:numId w:val="8"/>
        </w:numPr>
      </w:pPr>
      <w:r w:rsidRPr="00C91368">
        <w:t xml:space="preserve">The average and median sediment intensity over the area of influence is </w:t>
      </w:r>
      <w:r w:rsidR="006F7C0F">
        <w:t>9.56</w:t>
      </w:r>
      <w:r w:rsidRPr="00C91368">
        <w:t>g/m</w:t>
      </w:r>
      <w:r w:rsidRPr="00ED7CF0">
        <w:rPr>
          <w:vertAlign w:val="superscript"/>
        </w:rPr>
        <w:t>2</w:t>
      </w:r>
      <w:r w:rsidRPr="00C91368">
        <w:t xml:space="preserve"> and </w:t>
      </w:r>
      <w:r w:rsidR="006F7C0F">
        <w:t>2.44</w:t>
      </w:r>
      <w:r w:rsidRPr="00C91368">
        <w:t>g/m</w:t>
      </w:r>
      <w:r w:rsidRPr="00ED7CF0">
        <w:rPr>
          <w:vertAlign w:val="superscript"/>
        </w:rPr>
        <w:t>2</w:t>
      </w:r>
      <w:r w:rsidRPr="00C91368">
        <w:t xml:space="preserve"> respectively.</w:t>
      </w:r>
    </w:p>
    <w:p w14:paraId="5A087326" w14:textId="77777777" w:rsidR="00543F84" w:rsidRPr="006D4CF5" w:rsidRDefault="00543F84" w:rsidP="00916175">
      <w:pPr>
        <w:pStyle w:val="BodyText1"/>
        <w:numPr>
          <w:ilvl w:val="1"/>
          <w:numId w:val="8"/>
        </w:numPr>
      </w:pPr>
      <w:r w:rsidRPr="006D4CF5">
        <w:t>A small number of cells influenced by the proposed site appear to lie close to other modelled farm sites.</w:t>
      </w:r>
    </w:p>
    <w:p w14:paraId="462CEF5F" w14:textId="77777777" w:rsidR="00543F84" w:rsidRPr="00543F84" w:rsidRDefault="00543F84" w:rsidP="00543F84">
      <w:pPr>
        <w:pStyle w:val="ListParagraph"/>
        <w:spacing w:after="0" w:line="250" w:lineRule="auto"/>
        <w:ind w:left="1080"/>
        <w:contextualSpacing/>
        <w:jc w:val="both"/>
        <w:rPr>
          <w:rFonts w:asciiTheme="minorHAnsi" w:hAnsiTheme="minorHAnsi" w:cstheme="minorHAnsi"/>
          <w:sz w:val="24"/>
          <w:szCs w:val="24"/>
          <w:highlight w:val="yellow"/>
        </w:rPr>
      </w:pPr>
    </w:p>
    <w:p w14:paraId="52283CAD" w14:textId="3697F83C" w:rsidR="00543F84" w:rsidRPr="00543F84" w:rsidRDefault="00077F6D" w:rsidP="00C91368">
      <w:pPr>
        <w:pStyle w:val="BodyText1"/>
        <w:rPr>
          <w:rFonts w:cstheme="minorHAnsi"/>
        </w:rPr>
      </w:pPr>
      <w:r w:rsidRPr="002806BA">
        <w:t>Figure 5 shows a map of the modelled average sediment intensity over one month for the proposed site and other relevant sites. Grid cells within the model that are influenced by modelled sediment are shaded according to the intensity of the influence in grams per square me</w:t>
      </w:r>
      <w:r w:rsidRPr="00FD2113">
        <w:t>tre (g/m</w:t>
      </w:r>
      <w:r w:rsidRPr="00ED7CF0">
        <w:rPr>
          <w:vertAlign w:val="superscript"/>
        </w:rPr>
        <w:t>2</w:t>
      </w:r>
      <w:r w:rsidRPr="00FD2113">
        <w:t>). The shading key is shown in the top left of the figure and is in a similar format as that shown in Figure 4. The average sediment intensity, after including all relevant sites</w:t>
      </w:r>
      <w:r w:rsidRPr="006D4CF5">
        <w:t xml:space="preserve">, </w:t>
      </w:r>
      <w:r w:rsidR="00543F84" w:rsidRPr="006D4CF5">
        <w:t xml:space="preserve">is </w:t>
      </w:r>
      <w:r w:rsidR="006D4CF5" w:rsidRPr="006D4CF5">
        <w:t xml:space="preserve">slightly </w:t>
      </w:r>
      <w:r w:rsidR="00543F84" w:rsidRPr="006D4CF5">
        <w:t>increased.</w:t>
      </w:r>
    </w:p>
    <w:p w14:paraId="6CAC8785" w14:textId="4025373A" w:rsidR="00543F84" w:rsidRPr="00543F84" w:rsidRDefault="00543F84" w:rsidP="00916175">
      <w:pPr>
        <w:pStyle w:val="BodyText1"/>
        <w:numPr>
          <w:ilvl w:val="0"/>
          <w:numId w:val="9"/>
        </w:numPr>
      </w:pPr>
      <w:r w:rsidRPr="00543F84">
        <w:t xml:space="preserve">The average and median sediment intensity over the area of influence is </w:t>
      </w:r>
      <w:r w:rsidRPr="006D4CF5">
        <w:t>9.</w:t>
      </w:r>
      <w:r w:rsidR="006D4CF5">
        <w:t>79</w:t>
      </w:r>
      <w:r w:rsidRPr="00543F84">
        <w:t>g/m</w:t>
      </w:r>
      <w:r w:rsidRPr="00A07EA3">
        <w:rPr>
          <w:vertAlign w:val="superscript"/>
        </w:rPr>
        <w:t>2</w:t>
      </w:r>
      <w:r w:rsidRPr="00543F84">
        <w:t xml:space="preserve"> and </w:t>
      </w:r>
      <w:r w:rsidR="006D4CF5">
        <w:t>2.91</w:t>
      </w:r>
      <w:r w:rsidRPr="00543F84">
        <w:t>g/m</w:t>
      </w:r>
      <w:r w:rsidRPr="00A07EA3">
        <w:rPr>
          <w:vertAlign w:val="superscript"/>
        </w:rPr>
        <w:t>2</w:t>
      </w:r>
      <w:r w:rsidRPr="00543F84">
        <w:t xml:space="preserve"> respectively.</w:t>
      </w:r>
    </w:p>
    <w:p w14:paraId="31D7EEE1" w14:textId="6EC47619" w:rsidR="00543F84" w:rsidRPr="006D4CF5" w:rsidRDefault="006D4CF5" w:rsidP="00916175">
      <w:pPr>
        <w:pStyle w:val="BodyText1"/>
        <w:numPr>
          <w:ilvl w:val="0"/>
          <w:numId w:val="9"/>
        </w:numPr>
      </w:pPr>
      <w:r>
        <w:t>C</w:t>
      </w:r>
      <w:r w:rsidR="00543F84" w:rsidRPr="006D4CF5">
        <w:t xml:space="preserve">ells influenced by other modelled sites </w:t>
      </w:r>
      <w:r w:rsidRPr="006D4CF5">
        <w:t xml:space="preserve">do not </w:t>
      </w:r>
      <w:r w:rsidR="00543F84" w:rsidRPr="006D4CF5">
        <w:t>appear to lie close to the proposed site.</w:t>
      </w:r>
      <w:r w:rsidR="00384B7B">
        <w:t xml:space="preserve"> However, this might be a result due to the overprediction of current speeds in the area.</w:t>
      </w:r>
    </w:p>
    <w:p w14:paraId="6B74E135" w14:textId="43F4076D" w:rsidR="00077F6D" w:rsidRPr="00543F84" w:rsidRDefault="00077F6D" w:rsidP="00543F84">
      <w:pPr>
        <w:rPr>
          <w:rFonts w:cstheme="minorHAnsi"/>
        </w:rPr>
      </w:pPr>
    </w:p>
    <w:p w14:paraId="7DF09F2B" w14:textId="5260D40D" w:rsidR="00077F6D" w:rsidRDefault="00077F6D" w:rsidP="00CA2CD1">
      <w:pPr>
        <w:pStyle w:val="Heading4"/>
      </w:pPr>
      <w:r>
        <w:t>Sediment influence analysis</w:t>
      </w:r>
    </w:p>
    <w:p w14:paraId="08D72DFD" w14:textId="44CAAF04" w:rsidR="00543F84" w:rsidRPr="00543F84" w:rsidRDefault="00077F6D" w:rsidP="00C91368">
      <w:pPr>
        <w:pStyle w:val="BodyText1"/>
      </w:pPr>
      <w:r w:rsidRPr="00497D00">
        <w:t>Model grid cells can be analysed to estimate the size and concentration of the potential sediment influence from the modelled sites.</w:t>
      </w:r>
    </w:p>
    <w:p w14:paraId="420BF3C3" w14:textId="38972021" w:rsidR="00543F84" w:rsidRPr="00543F84" w:rsidRDefault="00543F84" w:rsidP="00916175">
      <w:pPr>
        <w:pStyle w:val="ListParagraph"/>
        <w:numPr>
          <w:ilvl w:val="0"/>
          <w:numId w:val="10"/>
        </w:numPr>
        <w:spacing w:after="0" w:line="360" w:lineRule="auto"/>
        <w:contextualSpacing/>
        <w:jc w:val="both"/>
        <w:rPr>
          <w:rFonts w:asciiTheme="minorHAnsi" w:hAnsiTheme="minorHAnsi" w:cstheme="minorHAnsi"/>
          <w:sz w:val="24"/>
          <w:szCs w:val="24"/>
        </w:rPr>
      </w:pPr>
      <w:r w:rsidRPr="00543F84">
        <w:rPr>
          <w:rFonts w:asciiTheme="minorHAnsi" w:hAnsiTheme="minorHAnsi" w:cstheme="minorHAnsi"/>
          <w:sz w:val="24"/>
          <w:szCs w:val="24"/>
        </w:rPr>
        <w:lastRenderedPageBreak/>
        <w:t xml:space="preserve">The total area of sediment influenced by the </w:t>
      </w:r>
      <w:r w:rsidR="002B6208">
        <w:rPr>
          <w:rFonts w:asciiTheme="minorHAnsi" w:hAnsiTheme="minorHAnsi" w:cstheme="minorHAnsi"/>
          <w:sz w:val="24"/>
          <w:szCs w:val="24"/>
        </w:rPr>
        <w:t>twelve</w:t>
      </w:r>
      <w:r w:rsidRPr="00543F84">
        <w:rPr>
          <w:rFonts w:asciiTheme="minorHAnsi" w:hAnsiTheme="minorHAnsi" w:cstheme="minorHAnsi"/>
          <w:sz w:val="24"/>
          <w:szCs w:val="24"/>
        </w:rPr>
        <w:t xml:space="preserve"> sites modelled is estimated to be </w:t>
      </w:r>
      <w:r w:rsidR="00080C5E">
        <w:rPr>
          <w:rFonts w:asciiTheme="minorHAnsi" w:hAnsiTheme="minorHAnsi" w:cstheme="minorHAnsi"/>
          <w:sz w:val="24"/>
          <w:szCs w:val="24"/>
        </w:rPr>
        <w:t>17.28</w:t>
      </w:r>
      <w:r w:rsidRPr="00543F84">
        <w:rPr>
          <w:rFonts w:asciiTheme="minorHAnsi" w:hAnsiTheme="minorHAnsi" w:cstheme="minorHAnsi"/>
          <w:sz w:val="24"/>
          <w:szCs w:val="24"/>
        </w:rPr>
        <w:t xml:space="preserve"> square kilometres (km</w:t>
      </w:r>
      <w:r w:rsidRPr="00A07EA3">
        <w:rPr>
          <w:rFonts w:asciiTheme="minorHAnsi" w:hAnsiTheme="minorHAnsi" w:cstheme="minorHAnsi"/>
          <w:sz w:val="24"/>
          <w:szCs w:val="24"/>
          <w:vertAlign w:val="superscript"/>
        </w:rPr>
        <w:t>2</w:t>
      </w:r>
      <w:r w:rsidRPr="00543F84">
        <w:rPr>
          <w:rFonts w:asciiTheme="minorHAnsi" w:hAnsiTheme="minorHAnsi" w:cstheme="minorHAnsi"/>
          <w:sz w:val="24"/>
          <w:szCs w:val="24"/>
        </w:rPr>
        <w:t>).</w:t>
      </w:r>
    </w:p>
    <w:p w14:paraId="5F936A29" w14:textId="12CB4677" w:rsidR="00543F84" w:rsidRPr="00543F84" w:rsidRDefault="00543F84" w:rsidP="00CC2B08">
      <w:pPr>
        <w:pStyle w:val="ListParagraph"/>
        <w:numPr>
          <w:ilvl w:val="0"/>
          <w:numId w:val="10"/>
        </w:numPr>
        <w:spacing w:after="0" w:line="360" w:lineRule="auto"/>
        <w:contextualSpacing/>
        <w:rPr>
          <w:rFonts w:asciiTheme="minorHAnsi" w:hAnsiTheme="minorHAnsi" w:cstheme="minorHAnsi"/>
          <w:sz w:val="24"/>
          <w:szCs w:val="24"/>
        </w:rPr>
      </w:pPr>
      <w:r w:rsidRPr="00543F84">
        <w:rPr>
          <w:rFonts w:asciiTheme="minorHAnsi" w:hAnsiTheme="minorHAnsi" w:cstheme="minorHAnsi"/>
          <w:sz w:val="24"/>
          <w:szCs w:val="24"/>
        </w:rPr>
        <w:t xml:space="preserve">As shown in Figure 5, the average and median intensity over this area is </w:t>
      </w:r>
      <w:r w:rsidRPr="00F36AB6">
        <w:rPr>
          <w:rFonts w:asciiTheme="minorHAnsi" w:hAnsiTheme="minorHAnsi" w:cstheme="minorHAnsi"/>
          <w:sz w:val="24"/>
          <w:szCs w:val="24"/>
        </w:rPr>
        <w:t>9.</w:t>
      </w:r>
      <w:r w:rsidR="00E53167" w:rsidRPr="00F36AB6">
        <w:rPr>
          <w:rFonts w:asciiTheme="minorHAnsi" w:hAnsiTheme="minorHAnsi" w:cstheme="minorHAnsi"/>
          <w:sz w:val="24"/>
          <w:szCs w:val="24"/>
        </w:rPr>
        <w:t>79</w:t>
      </w:r>
      <w:r w:rsidRPr="00543F84">
        <w:rPr>
          <w:rFonts w:asciiTheme="minorHAnsi" w:hAnsiTheme="minorHAnsi" w:cstheme="minorHAnsi"/>
          <w:sz w:val="24"/>
          <w:szCs w:val="24"/>
        </w:rPr>
        <w:t xml:space="preserve"> and </w:t>
      </w:r>
      <w:r w:rsidR="00CC2B08">
        <w:rPr>
          <w:rFonts w:asciiTheme="minorHAnsi" w:hAnsiTheme="minorHAnsi" w:cstheme="minorHAnsi"/>
          <w:sz w:val="24"/>
          <w:szCs w:val="24"/>
        </w:rPr>
        <w:t xml:space="preserve">    </w:t>
      </w:r>
      <w:r w:rsidR="00E53167">
        <w:rPr>
          <w:rFonts w:asciiTheme="minorHAnsi" w:hAnsiTheme="minorHAnsi" w:cstheme="minorHAnsi"/>
          <w:sz w:val="24"/>
          <w:szCs w:val="24"/>
        </w:rPr>
        <w:t>2.91</w:t>
      </w:r>
      <w:r w:rsidRPr="00543F84">
        <w:rPr>
          <w:rFonts w:asciiTheme="minorHAnsi" w:hAnsiTheme="minorHAnsi" w:cstheme="minorHAnsi"/>
          <w:sz w:val="24"/>
          <w:szCs w:val="24"/>
        </w:rPr>
        <w:t>g/m</w:t>
      </w:r>
      <w:r w:rsidRPr="008F699E">
        <w:rPr>
          <w:rFonts w:asciiTheme="minorHAnsi" w:hAnsiTheme="minorHAnsi" w:cstheme="minorHAnsi"/>
          <w:sz w:val="24"/>
          <w:szCs w:val="24"/>
          <w:vertAlign w:val="superscript"/>
        </w:rPr>
        <w:t>2</w:t>
      </w:r>
      <w:r w:rsidRPr="00543F84">
        <w:rPr>
          <w:rFonts w:asciiTheme="minorHAnsi" w:hAnsiTheme="minorHAnsi" w:cstheme="minorHAnsi"/>
          <w:sz w:val="24"/>
          <w:szCs w:val="24"/>
        </w:rPr>
        <w:t xml:space="preserve"> respectively.</w:t>
      </w:r>
    </w:p>
    <w:p w14:paraId="355C9D6F" w14:textId="29305CBC" w:rsidR="00543F84" w:rsidRPr="00543F84" w:rsidRDefault="00543F84" w:rsidP="00916175">
      <w:pPr>
        <w:pStyle w:val="ListParagraph"/>
        <w:numPr>
          <w:ilvl w:val="0"/>
          <w:numId w:val="10"/>
        </w:numPr>
        <w:spacing w:after="0" w:line="360" w:lineRule="auto"/>
        <w:contextualSpacing/>
        <w:jc w:val="both"/>
        <w:rPr>
          <w:rFonts w:asciiTheme="minorHAnsi" w:hAnsiTheme="minorHAnsi" w:cstheme="minorHAnsi"/>
          <w:sz w:val="24"/>
          <w:szCs w:val="24"/>
        </w:rPr>
      </w:pPr>
      <w:r w:rsidRPr="00543F84">
        <w:rPr>
          <w:rFonts w:asciiTheme="minorHAnsi" w:hAnsiTheme="minorHAnsi" w:cstheme="minorHAnsi"/>
          <w:sz w:val="24"/>
          <w:szCs w:val="24"/>
        </w:rPr>
        <w:t xml:space="preserve">The total weight of fish that generates this modelled influence is </w:t>
      </w:r>
      <w:r w:rsidR="00BD4479" w:rsidRPr="00BD4479">
        <w:rPr>
          <w:rFonts w:asciiTheme="minorHAnsi" w:hAnsiTheme="minorHAnsi" w:cstheme="minorHAnsi"/>
          <w:sz w:val="24"/>
          <w:szCs w:val="24"/>
        </w:rPr>
        <w:t>28,049</w:t>
      </w:r>
      <w:r w:rsidRPr="00BD4479">
        <w:rPr>
          <w:rFonts w:asciiTheme="minorHAnsi" w:hAnsiTheme="minorHAnsi" w:cstheme="minorHAnsi"/>
          <w:sz w:val="24"/>
          <w:szCs w:val="24"/>
        </w:rPr>
        <w:t xml:space="preserve"> </w:t>
      </w:r>
      <w:r w:rsidRPr="00543F84">
        <w:rPr>
          <w:rFonts w:asciiTheme="minorHAnsi" w:hAnsiTheme="minorHAnsi" w:cstheme="minorHAnsi"/>
          <w:sz w:val="24"/>
          <w:szCs w:val="24"/>
        </w:rPr>
        <w:t>tonnes.</w:t>
      </w:r>
    </w:p>
    <w:p w14:paraId="5EF00E9D" w14:textId="77777777" w:rsidR="00DB6821" w:rsidRDefault="00DB6821" w:rsidP="00077F6D">
      <w:pPr>
        <w:pStyle w:val="Caption"/>
        <w:spacing w:after="0"/>
        <w:ind w:firstLine="284"/>
      </w:pPr>
      <w:bookmarkStart w:id="14" w:name="_Toc137458416"/>
    </w:p>
    <w:p w14:paraId="154537BD" w14:textId="77777777" w:rsidR="00DB6821" w:rsidRDefault="00DB6821" w:rsidP="00077F6D">
      <w:pPr>
        <w:pStyle w:val="Caption"/>
        <w:spacing w:after="0"/>
        <w:ind w:firstLine="284"/>
      </w:pPr>
    </w:p>
    <w:p w14:paraId="67461C92" w14:textId="77777777" w:rsidR="00DB6821" w:rsidRDefault="00DB6821" w:rsidP="00077F6D">
      <w:pPr>
        <w:pStyle w:val="Caption"/>
        <w:spacing w:after="0"/>
        <w:ind w:firstLine="284"/>
      </w:pPr>
    </w:p>
    <w:p w14:paraId="06A98021" w14:textId="04F0874E" w:rsidR="0041365A" w:rsidRDefault="00077F6D" w:rsidP="003F2B98">
      <w:pPr>
        <w:pStyle w:val="BodyText1"/>
        <w:spacing w:after="0"/>
      </w:pPr>
      <w:bookmarkStart w:id="15" w:name="_Toc183528637"/>
      <w:r w:rsidRPr="0068769B">
        <w:t xml:space="preserve">Table </w:t>
      </w:r>
      <w:r w:rsidRPr="0068769B">
        <w:rPr>
          <w:noProof/>
        </w:rPr>
        <w:fldChar w:fldCharType="begin"/>
      </w:r>
      <w:r w:rsidRPr="0068769B">
        <w:rPr>
          <w:noProof/>
        </w:rPr>
        <w:instrText xml:space="preserve"> SEQ Table \* ARABIC </w:instrText>
      </w:r>
      <w:r w:rsidRPr="0068769B">
        <w:rPr>
          <w:noProof/>
        </w:rPr>
        <w:fldChar w:fldCharType="separate"/>
      </w:r>
      <w:r w:rsidR="004762FC" w:rsidRPr="0068769B">
        <w:rPr>
          <w:noProof/>
        </w:rPr>
        <w:t>1</w:t>
      </w:r>
      <w:r w:rsidRPr="0068769B">
        <w:rPr>
          <w:noProof/>
        </w:rPr>
        <w:fldChar w:fldCharType="end"/>
      </w:r>
      <w:r w:rsidRPr="0068769B">
        <w:t>: Sediment influence information for each site.</w:t>
      </w:r>
      <w:bookmarkEnd w:id="14"/>
      <w:bookmarkEnd w:id="15"/>
    </w:p>
    <w:p w14:paraId="68AD4215" w14:textId="77777777" w:rsidR="00077F6D" w:rsidRPr="00C71898" w:rsidRDefault="00077F6D" w:rsidP="00077F6D">
      <w:pPr>
        <w:pStyle w:val="BodyText"/>
        <w:spacing w:before="1" w:after="1"/>
        <w:rPr>
          <w:sz w:val="14"/>
        </w:rPr>
      </w:pP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Caption w:val="Sediment influence information for each site"/>
        <w:tblDescription w:val="Average and Median intensity for all farms modelled are relatively low, with SMOR1 having the highest average intensity of 9.56g/m2. MSTR1 and WSTR1 which have average intensities between 8 and 9g/m2 will be surrendered if SMOR1 is granted. "/>
      </w:tblPr>
      <w:tblGrid>
        <w:gridCol w:w="1553"/>
        <w:gridCol w:w="1849"/>
        <w:gridCol w:w="1701"/>
        <w:gridCol w:w="1985"/>
        <w:gridCol w:w="2693"/>
      </w:tblGrid>
      <w:tr w:rsidR="00574891" w:rsidRPr="00C71898" w14:paraId="238759C8" w14:textId="77777777" w:rsidTr="00CB37A4">
        <w:trPr>
          <w:cantSplit/>
          <w:trHeight w:val="928"/>
          <w:tblHeader/>
        </w:trPr>
        <w:tc>
          <w:tcPr>
            <w:tcW w:w="1553" w:type="dxa"/>
            <w:shd w:val="clear" w:color="auto" w:fill="016574" w:themeFill="accent6"/>
          </w:tcPr>
          <w:p w14:paraId="59CD0F59" w14:textId="30BC4888" w:rsidR="00574891" w:rsidRPr="00FA7D92" w:rsidRDefault="00574891" w:rsidP="00CC2B08">
            <w:pPr>
              <w:pStyle w:val="TableParagraph"/>
              <w:spacing w:line="360" w:lineRule="auto"/>
              <w:ind w:left="107"/>
              <w:rPr>
                <w:b/>
                <w:color w:val="FFFFFF" w:themeColor="background1"/>
                <w:sz w:val="24"/>
              </w:rPr>
            </w:pPr>
            <w:r w:rsidRPr="00977F5B">
              <w:rPr>
                <w:b/>
                <w:bCs/>
                <w:color w:val="FFFFFF" w:themeColor="background1"/>
                <w:sz w:val="24"/>
                <w:szCs w:val="24"/>
              </w:rPr>
              <w:t>Site Name</w:t>
            </w:r>
          </w:p>
        </w:tc>
        <w:tc>
          <w:tcPr>
            <w:tcW w:w="1849" w:type="dxa"/>
            <w:shd w:val="clear" w:color="auto" w:fill="016574" w:themeFill="accent6"/>
          </w:tcPr>
          <w:p w14:paraId="2AD29C81" w14:textId="5D3B6F5B" w:rsidR="00574891" w:rsidRPr="00FA7D92" w:rsidRDefault="00574891" w:rsidP="00CC2B08">
            <w:pPr>
              <w:pStyle w:val="TableParagraph"/>
              <w:spacing w:line="360" w:lineRule="auto"/>
              <w:ind w:left="235" w:right="220" w:hanging="7"/>
              <w:rPr>
                <w:b/>
                <w:color w:val="FFFFFF" w:themeColor="background1"/>
                <w:sz w:val="24"/>
              </w:rPr>
            </w:pPr>
            <w:r w:rsidRPr="00977F5B">
              <w:rPr>
                <w:b/>
                <w:bCs/>
                <w:color w:val="FFFFFF" w:themeColor="background1"/>
                <w:sz w:val="24"/>
                <w:szCs w:val="24"/>
              </w:rPr>
              <w:t>Average Intensity (g/m</w:t>
            </w:r>
            <w:r w:rsidRPr="00977F5B">
              <w:rPr>
                <w:b/>
                <w:bCs/>
                <w:color w:val="FFFFFF" w:themeColor="background1"/>
                <w:position w:val="8"/>
                <w:sz w:val="24"/>
                <w:szCs w:val="24"/>
              </w:rPr>
              <w:t>2</w:t>
            </w:r>
            <w:r w:rsidRPr="00977F5B">
              <w:rPr>
                <w:b/>
                <w:bCs/>
                <w:color w:val="FFFFFF" w:themeColor="background1"/>
                <w:sz w:val="24"/>
                <w:szCs w:val="24"/>
              </w:rPr>
              <w:t>)</w:t>
            </w:r>
          </w:p>
        </w:tc>
        <w:tc>
          <w:tcPr>
            <w:tcW w:w="1701" w:type="dxa"/>
            <w:shd w:val="clear" w:color="auto" w:fill="016574" w:themeFill="accent6"/>
          </w:tcPr>
          <w:p w14:paraId="6CCACC2A" w14:textId="4BB60F7B" w:rsidR="00574891" w:rsidRPr="00FA7D92" w:rsidRDefault="00574891" w:rsidP="00CC2B08">
            <w:pPr>
              <w:pStyle w:val="TableParagraph"/>
              <w:spacing w:line="360" w:lineRule="auto"/>
              <w:ind w:left="107" w:right="95" w:hanging="3"/>
              <w:rPr>
                <w:b/>
                <w:color w:val="FFFFFF" w:themeColor="background1"/>
                <w:sz w:val="24"/>
              </w:rPr>
            </w:pPr>
            <w:r w:rsidRPr="00977F5B">
              <w:rPr>
                <w:b/>
                <w:bCs/>
                <w:color w:val="FFFFFF" w:themeColor="background1"/>
                <w:sz w:val="24"/>
                <w:szCs w:val="24"/>
              </w:rPr>
              <w:t>Area of Influence (km</w:t>
            </w:r>
            <w:r w:rsidRPr="00977F5B">
              <w:rPr>
                <w:b/>
                <w:bCs/>
                <w:color w:val="FFFFFF" w:themeColor="background1"/>
                <w:position w:val="8"/>
                <w:sz w:val="24"/>
                <w:szCs w:val="24"/>
              </w:rPr>
              <w:t>2</w:t>
            </w:r>
            <w:r w:rsidRPr="00977F5B">
              <w:rPr>
                <w:b/>
                <w:bCs/>
                <w:color w:val="FFFFFF" w:themeColor="background1"/>
                <w:sz w:val="24"/>
                <w:szCs w:val="24"/>
              </w:rPr>
              <w:t>)</w:t>
            </w:r>
          </w:p>
        </w:tc>
        <w:tc>
          <w:tcPr>
            <w:tcW w:w="1985" w:type="dxa"/>
            <w:shd w:val="clear" w:color="auto" w:fill="016574" w:themeFill="accent6"/>
          </w:tcPr>
          <w:p w14:paraId="3B075627" w14:textId="252A6140" w:rsidR="00574891" w:rsidRPr="00FA7D92" w:rsidRDefault="00574891" w:rsidP="00CC2B08">
            <w:pPr>
              <w:pStyle w:val="TableParagraph"/>
              <w:spacing w:line="360" w:lineRule="auto"/>
              <w:ind w:left="235" w:right="220" w:hanging="4"/>
              <w:rPr>
                <w:b/>
                <w:color w:val="FFFFFF" w:themeColor="background1"/>
                <w:sz w:val="24"/>
              </w:rPr>
            </w:pPr>
            <w:r w:rsidRPr="00977F5B">
              <w:rPr>
                <w:b/>
                <w:bCs/>
                <w:color w:val="FFFFFF" w:themeColor="background1"/>
                <w:sz w:val="24"/>
                <w:szCs w:val="24"/>
              </w:rPr>
              <w:t>Median Intensity (g/m</w:t>
            </w:r>
            <w:r w:rsidRPr="00977F5B">
              <w:rPr>
                <w:b/>
                <w:bCs/>
                <w:color w:val="FFFFFF" w:themeColor="background1"/>
                <w:position w:val="8"/>
                <w:sz w:val="24"/>
                <w:szCs w:val="24"/>
              </w:rPr>
              <w:t>2</w:t>
            </w:r>
            <w:r w:rsidRPr="00977F5B">
              <w:rPr>
                <w:b/>
                <w:bCs/>
                <w:color w:val="FFFFFF" w:themeColor="background1"/>
                <w:sz w:val="24"/>
                <w:szCs w:val="24"/>
              </w:rPr>
              <w:t>)</w:t>
            </w:r>
          </w:p>
        </w:tc>
        <w:tc>
          <w:tcPr>
            <w:tcW w:w="2693" w:type="dxa"/>
            <w:shd w:val="clear" w:color="auto" w:fill="016574" w:themeFill="accent6"/>
          </w:tcPr>
          <w:p w14:paraId="2380E96A" w14:textId="1D22C291" w:rsidR="00574891" w:rsidRPr="00FA7D92" w:rsidRDefault="00574891" w:rsidP="00CC2B08">
            <w:pPr>
              <w:pStyle w:val="TableParagraph"/>
              <w:spacing w:line="360" w:lineRule="auto"/>
              <w:ind w:left="107" w:right="93"/>
              <w:rPr>
                <w:b/>
                <w:color w:val="FFFFFF" w:themeColor="background1"/>
                <w:sz w:val="24"/>
              </w:rPr>
            </w:pPr>
            <w:r w:rsidRPr="00977F5B">
              <w:rPr>
                <w:b/>
                <w:bCs/>
                <w:color w:val="FFFFFF" w:themeColor="background1"/>
                <w:sz w:val="24"/>
                <w:szCs w:val="24"/>
              </w:rPr>
              <w:t>Max Weight of Fish (Tonnes)</w:t>
            </w:r>
          </w:p>
        </w:tc>
      </w:tr>
      <w:tr w:rsidR="00077F6D" w:rsidRPr="00123804" w14:paraId="13310A57" w14:textId="77777777" w:rsidTr="00CB37A4">
        <w:trPr>
          <w:cantSplit/>
          <w:trHeight w:val="409"/>
          <w:tblHeader/>
        </w:trPr>
        <w:tc>
          <w:tcPr>
            <w:tcW w:w="1553" w:type="dxa"/>
          </w:tcPr>
          <w:p w14:paraId="1A8C1212" w14:textId="60DDCFF1" w:rsidR="00077F6D" w:rsidRPr="00AD1E1A" w:rsidRDefault="00A225B9" w:rsidP="00A6671C">
            <w:pPr>
              <w:pStyle w:val="TableParagraph"/>
              <w:spacing w:after="120" w:line="360" w:lineRule="auto"/>
              <w:ind w:left="107"/>
              <w:rPr>
                <w:sz w:val="24"/>
                <w:szCs w:val="24"/>
              </w:rPr>
            </w:pPr>
            <w:r w:rsidRPr="00AD1E1A">
              <w:rPr>
                <w:sz w:val="24"/>
                <w:szCs w:val="24"/>
              </w:rPr>
              <w:t>SMOR1</w:t>
            </w:r>
          </w:p>
        </w:tc>
        <w:tc>
          <w:tcPr>
            <w:tcW w:w="1849" w:type="dxa"/>
          </w:tcPr>
          <w:p w14:paraId="0A9DE9CD" w14:textId="38F1E4BA" w:rsidR="00077F6D" w:rsidRPr="00AD1E1A" w:rsidRDefault="003F0977" w:rsidP="00A6671C">
            <w:pPr>
              <w:pStyle w:val="TableParagraph"/>
              <w:spacing w:after="120" w:line="360" w:lineRule="auto"/>
              <w:ind w:right="95"/>
              <w:rPr>
                <w:sz w:val="24"/>
                <w:szCs w:val="24"/>
              </w:rPr>
            </w:pPr>
            <w:r w:rsidRPr="00AD1E1A">
              <w:rPr>
                <w:sz w:val="24"/>
                <w:szCs w:val="24"/>
              </w:rPr>
              <w:t>9.56</w:t>
            </w:r>
          </w:p>
        </w:tc>
        <w:tc>
          <w:tcPr>
            <w:tcW w:w="1701" w:type="dxa"/>
          </w:tcPr>
          <w:p w14:paraId="671F05DB" w14:textId="56B97E33" w:rsidR="00077F6D" w:rsidRPr="00AD1E1A" w:rsidRDefault="00123804" w:rsidP="00A6671C">
            <w:pPr>
              <w:pStyle w:val="TableParagraph"/>
              <w:spacing w:after="120" w:line="360" w:lineRule="auto"/>
              <w:ind w:right="95"/>
              <w:rPr>
                <w:sz w:val="24"/>
                <w:szCs w:val="24"/>
              </w:rPr>
            </w:pPr>
            <w:r w:rsidRPr="00AD1E1A">
              <w:rPr>
                <w:sz w:val="24"/>
                <w:szCs w:val="24"/>
              </w:rPr>
              <w:t>2.02</w:t>
            </w:r>
          </w:p>
        </w:tc>
        <w:tc>
          <w:tcPr>
            <w:tcW w:w="1985" w:type="dxa"/>
          </w:tcPr>
          <w:p w14:paraId="2C309F17" w14:textId="271FB85C" w:rsidR="00077F6D" w:rsidRPr="00AD1E1A" w:rsidRDefault="00123804" w:rsidP="00A6671C">
            <w:pPr>
              <w:pStyle w:val="TableParagraph"/>
              <w:spacing w:after="120" w:line="360" w:lineRule="auto"/>
              <w:ind w:right="95"/>
              <w:rPr>
                <w:sz w:val="24"/>
                <w:szCs w:val="24"/>
              </w:rPr>
            </w:pPr>
            <w:r w:rsidRPr="00AD1E1A">
              <w:rPr>
                <w:sz w:val="24"/>
                <w:szCs w:val="24"/>
              </w:rPr>
              <w:t>2.44</w:t>
            </w:r>
          </w:p>
        </w:tc>
        <w:tc>
          <w:tcPr>
            <w:tcW w:w="2693" w:type="dxa"/>
          </w:tcPr>
          <w:p w14:paraId="60540AD9" w14:textId="39725FDE" w:rsidR="00077F6D" w:rsidRPr="00AD1E1A" w:rsidRDefault="006A6E54" w:rsidP="00A6671C">
            <w:pPr>
              <w:pStyle w:val="BodyText1"/>
              <w:spacing w:after="120"/>
            </w:pPr>
            <w:r w:rsidRPr="00AD1E1A">
              <w:t>2750</w:t>
            </w:r>
          </w:p>
        </w:tc>
      </w:tr>
      <w:tr w:rsidR="00077F6D" w:rsidRPr="00123804" w14:paraId="4E6B2544" w14:textId="77777777" w:rsidTr="00CB37A4">
        <w:trPr>
          <w:cantSplit/>
          <w:trHeight w:val="407"/>
          <w:tblHeader/>
        </w:trPr>
        <w:tc>
          <w:tcPr>
            <w:tcW w:w="1553" w:type="dxa"/>
          </w:tcPr>
          <w:p w14:paraId="5B666779" w14:textId="6544FAFF" w:rsidR="00A225B9" w:rsidRPr="00AD1E1A" w:rsidRDefault="00A225B9" w:rsidP="00A6671C">
            <w:pPr>
              <w:pStyle w:val="TableParagraph"/>
              <w:spacing w:after="120" w:line="360" w:lineRule="auto"/>
              <w:ind w:left="107"/>
              <w:rPr>
                <w:sz w:val="24"/>
                <w:szCs w:val="24"/>
              </w:rPr>
            </w:pPr>
            <w:r w:rsidRPr="00AD1E1A">
              <w:rPr>
                <w:sz w:val="24"/>
                <w:szCs w:val="24"/>
              </w:rPr>
              <w:t>AAC3</w:t>
            </w:r>
          </w:p>
        </w:tc>
        <w:tc>
          <w:tcPr>
            <w:tcW w:w="1849" w:type="dxa"/>
          </w:tcPr>
          <w:p w14:paraId="029C6BD2" w14:textId="6699806C" w:rsidR="00077F6D" w:rsidRPr="00AD1E1A" w:rsidRDefault="003F0977" w:rsidP="00A6671C">
            <w:pPr>
              <w:pStyle w:val="TableParagraph"/>
              <w:spacing w:after="120" w:line="360" w:lineRule="auto"/>
              <w:ind w:right="94"/>
              <w:rPr>
                <w:sz w:val="24"/>
                <w:szCs w:val="24"/>
              </w:rPr>
            </w:pPr>
            <w:r w:rsidRPr="00AD1E1A">
              <w:rPr>
                <w:sz w:val="24"/>
                <w:szCs w:val="24"/>
              </w:rPr>
              <w:t>2.89</w:t>
            </w:r>
          </w:p>
        </w:tc>
        <w:tc>
          <w:tcPr>
            <w:tcW w:w="1701" w:type="dxa"/>
          </w:tcPr>
          <w:p w14:paraId="45E1091E" w14:textId="32DAD191" w:rsidR="00077F6D" w:rsidRPr="00AD1E1A" w:rsidRDefault="00123804" w:rsidP="00A6671C">
            <w:pPr>
              <w:pStyle w:val="TableParagraph"/>
              <w:spacing w:after="120" w:line="360" w:lineRule="auto"/>
              <w:ind w:right="95"/>
              <w:rPr>
                <w:sz w:val="24"/>
                <w:szCs w:val="24"/>
              </w:rPr>
            </w:pPr>
            <w:r w:rsidRPr="00AD1E1A">
              <w:rPr>
                <w:sz w:val="24"/>
                <w:szCs w:val="24"/>
              </w:rPr>
              <w:t>3.86</w:t>
            </w:r>
          </w:p>
        </w:tc>
        <w:tc>
          <w:tcPr>
            <w:tcW w:w="1985" w:type="dxa"/>
          </w:tcPr>
          <w:p w14:paraId="652795B8" w14:textId="64079F3E" w:rsidR="00077F6D" w:rsidRPr="00AD1E1A" w:rsidRDefault="003F0977" w:rsidP="00A6671C">
            <w:pPr>
              <w:pStyle w:val="TableParagraph"/>
              <w:spacing w:after="120" w:line="360" w:lineRule="auto"/>
              <w:ind w:right="95"/>
              <w:rPr>
                <w:sz w:val="24"/>
                <w:szCs w:val="24"/>
              </w:rPr>
            </w:pPr>
            <w:r w:rsidRPr="00AD1E1A">
              <w:rPr>
                <w:sz w:val="24"/>
                <w:szCs w:val="24"/>
              </w:rPr>
              <w:t>2.19</w:t>
            </w:r>
          </w:p>
        </w:tc>
        <w:tc>
          <w:tcPr>
            <w:tcW w:w="2693" w:type="dxa"/>
          </w:tcPr>
          <w:p w14:paraId="3AA7B22C" w14:textId="1BA5E71A" w:rsidR="00077F6D" w:rsidRPr="00AD1E1A" w:rsidRDefault="006A6E54" w:rsidP="00A6671C">
            <w:pPr>
              <w:pStyle w:val="BodyText1"/>
              <w:spacing w:after="120"/>
            </w:pPr>
            <w:r w:rsidRPr="00AD1E1A">
              <w:t>1900</w:t>
            </w:r>
          </w:p>
        </w:tc>
      </w:tr>
      <w:tr w:rsidR="00077F6D" w:rsidRPr="00123804" w14:paraId="0B0BD343" w14:textId="77777777" w:rsidTr="00CB37A4">
        <w:trPr>
          <w:cantSplit/>
          <w:trHeight w:val="409"/>
          <w:tblHeader/>
        </w:trPr>
        <w:tc>
          <w:tcPr>
            <w:tcW w:w="1553" w:type="dxa"/>
          </w:tcPr>
          <w:p w14:paraId="7F816F07" w14:textId="0B42FB2A" w:rsidR="00077F6D" w:rsidRPr="00AD1E1A" w:rsidRDefault="00A225B9" w:rsidP="00A6671C">
            <w:pPr>
              <w:pStyle w:val="TableParagraph"/>
              <w:spacing w:after="120" w:line="360" w:lineRule="auto"/>
              <w:ind w:left="107"/>
              <w:rPr>
                <w:sz w:val="24"/>
                <w:szCs w:val="24"/>
              </w:rPr>
            </w:pPr>
            <w:r w:rsidRPr="00AD1E1A">
              <w:rPr>
                <w:sz w:val="24"/>
                <w:szCs w:val="24"/>
              </w:rPr>
              <w:t>ACH1</w:t>
            </w:r>
          </w:p>
        </w:tc>
        <w:tc>
          <w:tcPr>
            <w:tcW w:w="1849" w:type="dxa"/>
          </w:tcPr>
          <w:p w14:paraId="238D4AC4" w14:textId="72DB57D4" w:rsidR="00077F6D" w:rsidRPr="00AD1E1A" w:rsidRDefault="003F0977" w:rsidP="00A6671C">
            <w:pPr>
              <w:pStyle w:val="TableParagraph"/>
              <w:spacing w:after="120" w:line="360" w:lineRule="auto"/>
              <w:ind w:right="95"/>
              <w:rPr>
                <w:sz w:val="24"/>
                <w:szCs w:val="24"/>
              </w:rPr>
            </w:pPr>
            <w:r w:rsidRPr="00AD1E1A">
              <w:rPr>
                <w:sz w:val="24"/>
                <w:szCs w:val="24"/>
              </w:rPr>
              <w:t>4.94</w:t>
            </w:r>
          </w:p>
        </w:tc>
        <w:tc>
          <w:tcPr>
            <w:tcW w:w="1701" w:type="dxa"/>
          </w:tcPr>
          <w:p w14:paraId="7E7A1857" w14:textId="3945632F" w:rsidR="00077F6D" w:rsidRPr="00AD1E1A" w:rsidRDefault="003F0977" w:rsidP="00A6671C">
            <w:pPr>
              <w:pStyle w:val="TableParagraph"/>
              <w:spacing w:after="120" w:line="360" w:lineRule="auto"/>
              <w:ind w:right="97"/>
              <w:rPr>
                <w:sz w:val="24"/>
                <w:szCs w:val="24"/>
              </w:rPr>
            </w:pPr>
            <w:r w:rsidRPr="00AD1E1A">
              <w:rPr>
                <w:sz w:val="24"/>
                <w:szCs w:val="24"/>
              </w:rPr>
              <w:t>2.05</w:t>
            </w:r>
          </w:p>
        </w:tc>
        <w:tc>
          <w:tcPr>
            <w:tcW w:w="1985" w:type="dxa"/>
          </w:tcPr>
          <w:p w14:paraId="2D04CB53" w14:textId="3B95D623" w:rsidR="00077F6D" w:rsidRPr="00AD1E1A" w:rsidRDefault="003F0977" w:rsidP="00A6671C">
            <w:pPr>
              <w:pStyle w:val="TableParagraph"/>
              <w:spacing w:after="120" w:line="360" w:lineRule="auto"/>
              <w:ind w:right="96"/>
              <w:rPr>
                <w:sz w:val="24"/>
                <w:szCs w:val="24"/>
              </w:rPr>
            </w:pPr>
            <w:r w:rsidRPr="00AD1E1A">
              <w:rPr>
                <w:sz w:val="24"/>
                <w:szCs w:val="24"/>
              </w:rPr>
              <w:t>1.92</w:t>
            </w:r>
          </w:p>
        </w:tc>
        <w:tc>
          <w:tcPr>
            <w:tcW w:w="2693" w:type="dxa"/>
          </w:tcPr>
          <w:p w14:paraId="2BF90399" w14:textId="5545F02E" w:rsidR="00077F6D" w:rsidRPr="00AD1E1A" w:rsidRDefault="006A6E54" w:rsidP="00A6671C">
            <w:pPr>
              <w:pStyle w:val="BodyText1"/>
              <w:spacing w:after="120"/>
            </w:pPr>
            <w:r w:rsidRPr="00AD1E1A">
              <w:t>1299</w:t>
            </w:r>
          </w:p>
        </w:tc>
      </w:tr>
      <w:tr w:rsidR="00077F6D" w:rsidRPr="00123804" w14:paraId="5FBBA9C7" w14:textId="77777777" w:rsidTr="00CB37A4">
        <w:trPr>
          <w:cantSplit/>
          <w:trHeight w:val="409"/>
          <w:tblHeader/>
        </w:trPr>
        <w:tc>
          <w:tcPr>
            <w:tcW w:w="1553" w:type="dxa"/>
          </w:tcPr>
          <w:p w14:paraId="5FB45A2D" w14:textId="33366A71" w:rsidR="00077F6D" w:rsidRPr="00AD1E1A" w:rsidRDefault="00A225B9" w:rsidP="00A6671C">
            <w:pPr>
              <w:pStyle w:val="TableParagraph"/>
              <w:spacing w:after="120" w:line="360" w:lineRule="auto"/>
              <w:ind w:left="107"/>
              <w:rPr>
                <w:sz w:val="24"/>
                <w:szCs w:val="24"/>
              </w:rPr>
            </w:pPr>
            <w:r w:rsidRPr="00AD1E1A">
              <w:rPr>
                <w:sz w:val="24"/>
                <w:szCs w:val="24"/>
              </w:rPr>
              <w:t>ARDT1</w:t>
            </w:r>
          </w:p>
        </w:tc>
        <w:tc>
          <w:tcPr>
            <w:tcW w:w="1849" w:type="dxa"/>
          </w:tcPr>
          <w:p w14:paraId="24F449F7" w14:textId="7CCFF008" w:rsidR="00077F6D" w:rsidRPr="00AD1E1A" w:rsidRDefault="003F0977" w:rsidP="00A6671C">
            <w:pPr>
              <w:pStyle w:val="TableParagraph"/>
              <w:spacing w:after="120" w:line="360" w:lineRule="auto"/>
              <w:ind w:right="95"/>
              <w:rPr>
                <w:sz w:val="24"/>
                <w:szCs w:val="24"/>
              </w:rPr>
            </w:pPr>
            <w:r w:rsidRPr="00AD1E1A">
              <w:rPr>
                <w:sz w:val="24"/>
                <w:szCs w:val="24"/>
              </w:rPr>
              <w:t>3.13</w:t>
            </w:r>
          </w:p>
        </w:tc>
        <w:tc>
          <w:tcPr>
            <w:tcW w:w="1701" w:type="dxa"/>
          </w:tcPr>
          <w:p w14:paraId="4AC6457F" w14:textId="7A8DB069" w:rsidR="00077F6D" w:rsidRPr="00AD1E1A" w:rsidRDefault="003F0977" w:rsidP="00A6671C">
            <w:pPr>
              <w:pStyle w:val="TableParagraph"/>
              <w:spacing w:after="120" w:line="360" w:lineRule="auto"/>
              <w:ind w:right="97"/>
              <w:rPr>
                <w:w w:val="99"/>
                <w:sz w:val="24"/>
                <w:szCs w:val="24"/>
              </w:rPr>
            </w:pPr>
            <w:r w:rsidRPr="00AD1E1A">
              <w:rPr>
                <w:w w:val="99"/>
                <w:sz w:val="24"/>
                <w:szCs w:val="24"/>
              </w:rPr>
              <w:t>4.72</w:t>
            </w:r>
          </w:p>
        </w:tc>
        <w:tc>
          <w:tcPr>
            <w:tcW w:w="1985" w:type="dxa"/>
          </w:tcPr>
          <w:p w14:paraId="3364FEE4" w14:textId="11ED6034" w:rsidR="00077F6D" w:rsidRPr="00AD1E1A" w:rsidRDefault="003F0977" w:rsidP="00A6671C">
            <w:pPr>
              <w:pStyle w:val="TableParagraph"/>
              <w:spacing w:after="120" w:line="360" w:lineRule="auto"/>
              <w:ind w:right="96"/>
              <w:rPr>
                <w:sz w:val="24"/>
                <w:szCs w:val="24"/>
              </w:rPr>
            </w:pPr>
            <w:r w:rsidRPr="00AD1E1A">
              <w:rPr>
                <w:sz w:val="24"/>
                <w:szCs w:val="24"/>
              </w:rPr>
              <w:t>2.56</w:t>
            </w:r>
          </w:p>
        </w:tc>
        <w:tc>
          <w:tcPr>
            <w:tcW w:w="2693" w:type="dxa"/>
          </w:tcPr>
          <w:p w14:paraId="44933DEE" w14:textId="0ADD629C" w:rsidR="00077F6D" w:rsidRPr="00AD1E1A" w:rsidRDefault="006A6E54" w:rsidP="00A6671C">
            <w:pPr>
              <w:pStyle w:val="BodyText1"/>
              <w:spacing w:after="120"/>
            </w:pPr>
            <w:r w:rsidRPr="00AD1E1A">
              <w:t>2500</w:t>
            </w:r>
          </w:p>
        </w:tc>
      </w:tr>
      <w:tr w:rsidR="00077F6D" w:rsidRPr="00123804" w14:paraId="4E273D81" w14:textId="77777777" w:rsidTr="00CB37A4">
        <w:trPr>
          <w:cantSplit/>
          <w:trHeight w:val="409"/>
          <w:tblHeader/>
        </w:trPr>
        <w:tc>
          <w:tcPr>
            <w:tcW w:w="1553" w:type="dxa"/>
          </w:tcPr>
          <w:p w14:paraId="3D6D1AB9" w14:textId="08066B79" w:rsidR="00077F6D" w:rsidRPr="00AD1E1A" w:rsidRDefault="00077F6D" w:rsidP="00A6671C">
            <w:pPr>
              <w:pStyle w:val="TableParagraph"/>
              <w:spacing w:after="120" w:line="360" w:lineRule="auto"/>
              <w:rPr>
                <w:sz w:val="24"/>
                <w:szCs w:val="24"/>
              </w:rPr>
            </w:pPr>
            <w:r w:rsidRPr="00AD1E1A">
              <w:rPr>
                <w:sz w:val="24"/>
                <w:szCs w:val="24"/>
              </w:rPr>
              <w:t xml:space="preserve">  </w:t>
            </w:r>
            <w:r w:rsidR="00A225B9" w:rsidRPr="00AD1E1A">
              <w:rPr>
                <w:sz w:val="24"/>
                <w:szCs w:val="24"/>
              </w:rPr>
              <w:t>BEIS1</w:t>
            </w:r>
          </w:p>
        </w:tc>
        <w:tc>
          <w:tcPr>
            <w:tcW w:w="1849" w:type="dxa"/>
          </w:tcPr>
          <w:p w14:paraId="1DA70679" w14:textId="4809A6E4" w:rsidR="00077F6D" w:rsidRPr="00AD1E1A" w:rsidRDefault="003F0977" w:rsidP="00A6671C">
            <w:pPr>
              <w:pStyle w:val="TableParagraph"/>
              <w:spacing w:after="120" w:line="360" w:lineRule="auto"/>
              <w:ind w:right="95"/>
              <w:rPr>
                <w:sz w:val="24"/>
                <w:szCs w:val="24"/>
              </w:rPr>
            </w:pPr>
            <w:r w:rsidRPr="00AD1E1A">
              <w:rPr>
                <w:sz w:val="24"/>
                <w:szCs w:val="24"/>
              </w:rPr>
              <w:t>1.77</w:t>
            </w:r>
          </w:p>
        </w:tc>
        <w:tc>
          <w:tcPr>
            <w:tcW w:w="1701" w:type="dxa"/>
          </w:tcPr>
          <w:p w14:paraId="2BB00C93" w14:textId="0BD96CD4" w:rsidR="00077F6D" w:rsidRPr="00AD1E1A" w:rsidRDefault="003F0977" w:rsidP="00A6671C">
            <w:pPr>
              <w:pStyle w:val="TableParagraph"/>
              <w:spacing w:after="120" w:line="360" w:lineRule="auto"/>
              <w:ind w:right="97"/>
              <w:rPr>
                <w:w w:val="99"/>
                <w:sz w:val="24"/>
                <w:szCs w:val="24"/>
              </w:rPr>
            </w:pPr>
            <w:r w:rsidRPr="00AD1E1A">
              <w:rPr>
                <w:w w:val="99"/>
                <w:sz w:val="24"/>
                <w:szCs w:val="24"/>
              </w:rPr>
              <w:t>1.04</w:t>
            </w:r>
          </w:p>
        </w:tc>
        <w:tc>
          <w:tcPr>
            <w:tcW w:w="1985" w:type="dxa"/>
          </w:tcPr>
          <w:p w14:paraId="1BDF3B39" w14:textId="2F34A0FF" w:rsidR="00077F6D" w:rsidRPr="00AD1E1A" w:rsidRDefault="003F0977" w:rsidP="00A6671C">
            <w:pPr>
              <w:pStyle w:val="TableParagraph"/>
              <w:spacing w:after="120" w:line="360" w:lineRule="auto"/>
              <w:ind w:right="96"/>
              <w:rPr>
                <w:sz w:val="24"/>
                <w:szCs w:val="24"/>
              </w:rPr>
            </w:pPr>
            <w:r w:rsidRPr="00AD1E1A">
              <w:rPr>
                <w:sz w:val="24"/>
                <w:szCs w:val="24"/>
              </w:rPr>
              <w:t>1.63</w:t>
            </w:r>
          </w:p>
        </w:tc>
        <w:tc>
          <w:tcPr>
            <w:tcW w:w="2693" w:type="dxa"/>
          </w:tcPr>
          <w:p w14:paraId="5DEFA8B0" w14:textId="36ACADD4" w:rsidR="00077F6D" w:rsidRPr="00AD1E1A" w:rsidRDefault="00123804" w:rsidP="00A6671C">
            <w:pPr>
              <w:pStyle w:val="BodyText1"/>
              <w:spacing w:after="120"/>
            </w:pPr>
            <w:r w:rsidRPr="00AD1E1A">
              <w:t>600</w:t>
            </w:r>
          </w:p>
        </w:tc>
      </w:tr>
      <w:tr w:rsidR="00077F6D" w:rsidRPr="00123804" w14:paraId="0BDE5BE1" w14:textId="77777777" w:rsidTr="00CB37A4">
        <w:trPr>
          <w:cantSplit/>
          <w:trHeight w:val="409"/>
          <w:tblHeader/>
        </w:trPr>
        <w:tc>
          <w:tcPr>
            <w:tcW w:w="1553" w:type="dxa"/>
            <w:tcBorders>
              <w:bottom w:val="single" w:sz="4" w:space="0" w:color="000000"/>
            </w:tcBorders>
          </w:tcPr>
          <w:p w14:paraId="526F6856" w14:textId="77BF3990" w:rsidR="00077F6D" w:rsidRPr="00AD1E1A" w:rsidRDefault="00A225B9" w:rsidP="00A6671C">
            <w:pPr>
              <w:pStyle w:val="TableParagraph"/>
              <w:spacing w:after="120" w:line="360" w:lineRule="auto"/>
              <w:ind w:left="107"/>
              <w:rPr>
                <w:sz w:val="24"/>
                <w:szCs w:val="24"/>
              </w:rPr>
            </w:pPr>
            <w:r w:rsidRPr="00AD1E1A">
              <w:rPr>
                <w:sz w:val="24"/>
                <w:szCs w:val="24"/>
              </w:rPr>
              <w:t>CDP2</w:t>
            </w:r>
          </w:p>
        </w:tc>
        <w:tc>
          <w:tcPr>
            <w:tcW w:w="1849" w:type="dxa"/>
            <w:tcBorders>
              <w:bottom w:val="single" w:sz="4" w:space="0" w:color="000000"/>
            </w:tcBorders>
          </w:tcPr>
          <w:p w14:paraId="1702895B" w14:textId="55EFCAF0" w:rsidR="00077F6D" w:rsidRPr="00AD1E1A" w:rsidRDefault="003F0977" w:rsidP="00A6671C">
            <w:pPr>
              <w:pStyle w:val="TableParagraph"/>
              <w:spacing w:after="120" w:line="360" w:lineRule="auto"/>
              <w:ind w:right="95"/>
              <w:rPr>
                <w:sz w:val="24"/>
                <w:szCs w:val="24"/>
              </w:rPr>
            </w:pPr>
            <w:r w:rsidRPr="00AD1E1A">
              <w:rPr>
                <w:sz w:val="24"/>
                <w:szCs w:val="24"/>
              </w:rPr>
              <w:t>4.31</w:t>
            </w:r>
          </w:p>
        </w:tc>
        <w:tc>
          <w:tcPr>
            <w:tcW w:w="1701" w:type="dxa"/>
            <w:tcBorders>
              <w:bottom w:val="single" w:sz="4" w:space="0" w:color="000000"/>
            </w:tcBorders>
          </w:tcPr>
          <w:p w14:paraId="575C20EE" w14:textId="07788B17" w:rsidR="00077F6D" w:rsidRPr="00AD1E1A" w:rsidRDefault="0056074B" w:rsidP="00A6671C">
            <w:pPr>
              <w:pStyle w:val="TableParagraph"/>
              <w:spacing w:after="120" w:line="360" w:lineRule="auto"/>
              <w:ind w:right="97"/>
              <w:rPr>
                <w:w w:val="99"/>
                <w:sz w:val="24"/>
                <w:szCs w:val="24"/>
              </w:rPr>
            </w:pPr>
            <w:r w:rsidRPr="00AD1E1A">
              <w:rPr>
                <w:w w:val="99"/>
                <w:sz w:val="24"/>
                <w:szCs w:val="24"/>
              </w:rPr>
              <w:t>2.79</w:t>
            </w:r>
          </w:p>
        </w:tc>
        <w:tc>
          <w:tcPr>
            <w:tcW w:w="1985" w:type="dxa"/>
            <w:tcBorders>
              <w:bottom w:val="single" w:sz="4" w:space="0" w:color="000000"/>
            </w:tcBorders>
          </w:tcPr>
          <w:p w14:paraId="04681F22" w14:textId="33287BA9" w:rsidR="00077F6D" w:rsidRPr="00AD1E1A" w:rsidRDefault="0056074B" w:rsidP="00A6671C">
            <w:pPr>
              <w:pStyle w:val="TableParagraph"/>
              <w:spacing w:after="120" w:line="360" w:lineRule="auto"/>
              <w:ind w:right="96"/>
              <w:rPr>
                <w:sz w:val="24"/>
                <w:szCs w:val="24"/>
              </w:rPr>
            </w:pPr>
            <w:r w:rsidRPr="00AD1E1A">
              <w:rPr>
                <w:sz w:val="24"/>
                <w:szCs w:val="24"/>
              </w:rPr>
              <w:t>3.00</w:t>
            </w:r>
          </w:p>
        </w:tc>
        <w:tc>
          <w:tcPr>
            <w:tcW w:w="2693" w:type="dxa"/>
            <w:tcBorders>
              <w:bottom w:val="single" w:sz="4" w:space="0" w:color="000000"/>
            </w:tcBorders>
          </w:tcPr>
          <w:p w14:paraId="297F1892" w14:textId="613F1D5A" w:rsidR="00077F6D" w:rsidRPr="00AD1E1A" w:rsidRDefault="00123804" w:rsidP="00A6671C">
            <w:pPr>
              <w:pStyle w:val="BodyText1"/>
              <w:spacing w:after="120"/>
            </w:pPr>
            <w:r w:rsidRPr="00AD1E1A">
              <w:t>1600</w:t>
            </w:r>
          </w:p>
        </w:tc>
      </w:tr>
      <w:tr w:rsidR="00077F6D" w:rsidRPr="00123804" w14:paraId="797E4134" w14:textId="77777777" w:rsidTr="00CB37A4">
        <w:trPr>
          <w:cantSplit/>
          <w:trHeight w:val="409"/>
          <w:tblHeader/>
        </w:trPr>
        <w:tc>
          <w:tcPr>
            <w:tcW w:w="1553" w:type="dxa"/>
            <w:tcBorders>
              <w:bottom w:val="single" w:sz="4" w:space="0" w:color="000000"/>
            </w:tcBorders>
          </w:tcPr>
          <w:p w14:paraId="6C777B1C" w14:textId="275ED7CE" w:rsidR="00077F6D" w:rsidRPr="00AD1E1A" w:rsidRDefault="00A225B9" w:rsidP="00A6671C">
            <w:pPr>
              <w:pStyle w:val="TableParagraph"/>
              <w:spacing w:after="120" w:line="360" w:lineRule="auto"/>
              <w:ind w:left="107"/>
              <w:rPr>
                <w:sz w:val="24"/>
                <w:szCs w:val="24"/>
              </w:rPr>
            </w:pPr>
            <w:r w:rsidRPr="00AD1E1A">
              <w:rPr>
                <w:sz w:val="24"/>
                <w:szCs w:val="24"/>
              </w:rPr>
              <w:t>DUI1</w:t>
            </w:r>
          </w:p>
        </w:tc>
        <w:tc>
          <w:tcPr>
            <w:tcW w:w="1849" w:type="dxa"/>
            <w:tcBorders>
              <w:bottom w:val="single" w:sz="4" w:space="0" w:color="000000"/>
            </w:tcBorders>
          </w:tcPr>
          <w:p w14:paraId="3EBAE01A" w14:textId="64A7169E" w:rsidR="00077F6D" w:rsidRPr="00AD1E1A" w:rsidRDefault="0056074B" w:rsidP="00A6671C">
            <w:pPr>
              <w:pStyle w:val="TableParagraph"/>
              <w:spacing w:after="120" w:line="360" w:lineRule="auto"/>
              <w:ind w:right="95"/>
              <w:rPr>
                <w:sz w:val="24"/>
                <w:szCs w:val="24"/>
              </w:rPr>
            </w:pPr>
            <w:r w:rsidRPr="00AD1E1A">
              <w:rPr>
                <w:sz w:val="24"/>
                <w:szCs w:val="24"/>
              </w:rPr>
              <w:t>5.33</w:t>
            </w:r>
          </w:p>
        </w:tc>
        <w:tc>
          <w:tcPr>
            <w:tcW w:w="1701" w:type="dxa"/>
            <w:tcBorders>
              <w:bottom w:val="single" w:sz="4" w:space="0" w:color="000000"/>
            </w:tcBorders>
          </w:tcPr>
          <w:p w14:paraId="223413E6" w14:textId="4A8FFA3B" w:rsidR="00077F6D" w:rsidRPr="00AD1E1A" w:rsidRDefault="0056074B" w:rsidP="00A6671C">
            <w:pPr>
              <w:pStyle w:val="TableParagraph"/>
              <w:spacing w:after="120" w:line="360" w:lineRule="auto"/>
              <w:ind w:right="97"/>
              <w:rPr>
                <w:w w:val="99"/>
                <w:sz w:val="24"/>
                <w:szCs w:val="24"/>
              </w:rPr>
            </w:pPr>
            <w:r w:rsidRPr="00AD1E1A">
              <w:rPr>
                <w:w w:val="99"/>
                <w:sz w:val="24"/>
                <w:szCs w:val="24"/>
              </w:rPr>
              <w:t>3.06</w:t>
            </w:r>
          </w:p>
        </w:tc>
        <w:tc>
          <w:tcPr>
            <w:tcW w:w="1985" w:type="dxa"/>
            <w:tcBorders>
              <w:bottom w:val="single" w:sz="4" w:space="0" w:color="000000"/>
            </w:tcBorders>
          </w:tcPr>
          <w:p w14:paraId="42EC18D9" w14:textId="768123B6" w:rsidR="00077F6D" w:rsidRPr="00AD1E1A" w:rsidRDefault="0056074B" w:rsidP="00A6671C">
            <w:pPr>
              <w:pStyle w:val="TableParagraph"/>
              <w:spacing w:after="120" w:line="360" w:lineRule="auto"/>
              <w:ind w:right="96"/>
              <w:rPr>
                <w:sz w:val="24"/>
                <w:szCs w:val="24"/>
              </w:rPr>
            </w:pPr>
            <w:r w:rsidRPr="00AD1E1A">
              <w:rPr>
                <w:sz w:val="24"/>
                <w:szCs w:val="24"/>
              </w:rPr>
              <w:t>2.57</w:t>
            </w:r>
          </w:p>
        </w:tc>
        <w:tc>
          <w:tcPr>
            <w:tcW w:w="2693" w:type="dxa"/>
            <w:tcBorders>
              <w:bottom w:val="single" w:sz="4" w:space="0" w:color="000000"/>
            </w:tcBorders>
          </w:tcPr>
          <w:p w14:paraId="768222CE" w14:textId="02FA32DC" w:rsidR="00077F6D" w:rsidRPr="00AD1E1A" w:rsidRDefault="00123804" w:rsidP="00A6671C">
            <w:pPr>
              <w:pStyle w:val="BodyText1"/>
              <w:spacing w:after="120"/>
            </w:pPr>
            <w:r w:rsidRPr="00AD1E1A">
              <w:t>2500</w:t>
            </w:r>
          </w:p>
        </w:tc>
      </w:tr>
      <w:tr w:rsidR="00077F6D" w:rsidRPr="00123804" w14:paraId="2373B2B5" w14:textId="77777777" w:rsidTr="00CB37A4">
        <w:trPr>
          <w:cantSplit/>
          <w:trHeight w:val="409"/>
          <w:tblHeader/>
        </w:trPr>
        <w:tc>
          <w:tcPr>
            <w:tcW w:w="1553" w:type="dxa"/>
            <w:tcBorders>
              <w:bottom w:val="single" w:sz="4" w:space="0" w:color="000000"/>
            </w:tcBorders>
          </w:tcPr>
          <w:p w14:paraId="7B985834" w14:textId="0AA08BCB" w:rsidR="00077F6D" w:rsidRPr="00AD1E1A" w:rsidRDefault="00A225B9" w:rsidP="00A6671C">
            <w:pPr>
              <w:pStyle w:val="TableParagraph"/>
              <w:spacing w:after="120" w:line="360" w:lineRule="auto"/>
              <w:ind w:left="107"/>
              <w:rPr>
                <w:sz w:val="24"/>
                <w:szCs w:val="24"/>
              </w:rPr>
            </w:pPr>
            <w:r w:rsidRPr="00AD1E1A">
              <w:rPr>
                <w:sz w:val="24"/>
                <w:szCs w:val="24"/>
              </w:rPr>
              <w:t>KIO1</w:t>
            </w:r>
          </w:p>
        </w:tc>
        <w:tc>
          <w:tcPr>
            <w:tcW w:w="1849" w:type="dxa"/>
            <w:tcBorders>
              <w:bottom w:val="single" w:sz="4" w:space="0" w:color="000000"/>
            </w:tcBorders>
          </w:tcPr>
          <w:p w14:paraId="1E7CCDE3" w14:textId="585472F1" w:rsidR="00077F6D" w:rsidRPr="00AD1E1A" w:rsidRDefault="0056074B" w:rsidP="00A6671C">
            <w:pPr>
              <w:pStyle w:val="TableParagraph"/>
              <w:spacing w:after="120" w:line="360" w:lineRule="auto"/>
              <w:ind w:right="95"/>
              <w:rPr>
                <w:sz w:val="24"/>
                <w:szCs w:val="24"/>
              </w:rPr>
            </w:pPr>
            <w:r w:rsidRPr="00AD1E1A">
              <w:rPr>
                <w:sz w:val="24"/>
                <w:szCs w:val="24"/>
              </w:rPr>
              <w:t>3.66</w:t>
            </w:r>
          </w:p>
        </w:tc>
        <w:tc>
          <w:tcPr>
            <w:tcW w:w="1701" w:type="dxa"/>
            <w:tcBorders>
              <w:bottom w:val="single" w:sz="4" w:space="0" w:color="000000"/>
            </w:tcBorders>
          </w:tcPr>
          <w:p w14:paraId="34F32ED8" w14:textId="396A96B9" w:rsidR="00077F6D" w:rsidRPr="00AD1E1A" w:rsidRDefault="0056074B" w:rsidP="00A6671C">
            <w:pPr>
              <w:pStyle w:val="TableParagraph"/>
              <w:spacing w:after="120" w:line="360" w:lineRule="auto"/>
              <w:ind w:right="97"/>
              <w:rPr>
                <w:w w:val="99"/>
                <w:sz w:val="24"/>
                <w:szCs w:val="24"/>
              </w:rPr>
            </w:pPr>
            <w:r w:rsidRPr="00AD1E1A">
              <w:rPr>
                <w:w w:val="99"/>
                <w:sz w:val="24"/>
                <w:szCs w:val="24"/>
              </w:rPr>
              <w:t>3.65</w:t>
            </w:r>
          </w:p>
        </w:tc>
        <w:tc>
          <w:tcPr>
            <w:tcW w:w="1985" w:type="dxa"/>
            <w:tcBorders>
              <w:bottom w:val="single" w:sz="4" w:space="0" w:color="000000"/>
            </w:tcBorders>
          </w:tcPr>
          <w:p w14:paraId="7058E2D7" w14:textId="62CD39DE" w:rsidR="00077F6D" w:rsidRPr="00AD1E1A" w:rsidRDefault="0056074B" w:rsidP="00A6671C">
            <w:pPr>
              <w:pStyle w:val="TableParagraph"/>
              <w:spacing w:after="120" w:line="360" w:lineRule="auto"/>
              <w:ind w:right="96"/>
              <w:rPr>
                <w:sz w:val="24"/>
                <w:szCs w:val="24"/>
              </w:rPr>
            </w:pPr>
            <w:r w:rsidRPr="00AD1E1A">
              <w:rPr>
                <w:sz w:val="24"/>
                <w:szCs w:val="24"/>
              </w:rPr>
              <w:t>3.05</w:t>
            </w:r>
          </w:p>
        </w:tc>
        <w:tc>
          <w:tcPr>
            <w:tcW w:w="2693" w:type="dxa"/>
            <w:tcBorders>
              <w:bottom w:val="single" w:sz="4" w:space="0" w:color="000000"/>
            </w:tcBorders>
          </w:tcPr>
          <w:p w14:paraId="1D035229" w14:textId="731AAECC" w:rsidR="00077F6D" w:rsidRPr="00AD1E1A" w:rsidRDefault="00123804" w:rsidP="00A6671C">
            <w:pPr>
              <w:pStyle w:val="BodyText1"/>
              <w:spacing w:after="120"/>
            </w:pPr>
            <w:r w:rsidRPr="00AD1E1A">
              <w:t>1713</w:t>
            </w:r>
          </w:p>
        </w:tc>
      </w:tr>
      <w:tr w:rsidR="00077F6D" w:rsidRPr="00123804" w14:paraId="51A168D9" w14:textId="77777777" w:rsidTr="00CB37A4">
        <w:trPr>
          <w:cantSplit/>
          <w:trHeight w:val="409"/>
          <w:tblHeader/>
        </w:trPr>
        <w:tc>
          <w:tcPr>
            <w:tcW w:w="1553" w:type="dxa"/>
            <w:tcBorders>
              <w:bottom w:val="single" w:sz="4" w:space="0" w:color="000000"/>
            </w:tcBorders>
          </w:tcPr>
          <w:p w14:paraId="289B8BFE" w14:textId="1720E4E2" w:rsidR="00077F6D" w:rsidRPr="00AD1E1A" w:rsidRDefault="00A225B9" w:rsidP="00A6671C">
            <w:pPr>
              <w:pStyle w:val="TableParagraph"/>
              <w:spacing w:after="120" w:line="360" w:lineRule="auto"/>
              <w:ind w:left="107"/>
              <w:rPr>
                <w:sz w:val="24"/>
                <w:szCs w:val="24"/>
              </w:rPr>
            </w:pPr>
            <w:r w:rsidRPr="00AD1E1A">
              <w:rPr>
                <w:sz w:val="24"/>
                <w:szCs w:val="24"/>
              </w:rPr>
              <w:t>MSTR1</w:t>
            </w:r>
          </w:p>
        </w:tc>
        <w:tc>
          <w:tcPr>
            <w:tcW w:w="1849" w:type="dxa"/>
            <w:tcBorders>
              <w:bottom w:val="single" w:sz="4" w:space="0" w:color="000000"/>
            </w:tcBorders>
          </w:tcPr>
          <w:p w14:paraId="725658A0" w14:textId="54272FBA" w:rsidR="00077F6D" w:rsidRPr="00AD1E1A" w:rsidRDefault="0056074B" w:rsidP="00A6671C">
            <w:pPr>
              <w:pStyle w:val="TableParagraph"/>
              <w:spacing w:after="120" w:line="360" w:lineRule="auto"/>
              <w:ind w:right="95"/>
              <w:rPr>
                <w:sz w:val="24"/>
                <w:szCs w:val="24"/>
              </w:rPr>
            </w:pPr>
            <w:r w:rsidRPr="00AD1E1A">
              <w:rPr>
                <w:sz w:val="24"/>
                <w:szCs w:val="24"/>
              </w:rPr>
              <w:t>8.36</w:t>
            </w:r>
          </w:p>
        </w:tc>
        <w:tc>
          <w:tcPr>
            <w:tcW w:w="1701" w:type="dxa"/>
            <w:tcBorders>
              <w:bottom w:val="single" w:sz="4" w:space="0" w:color="000000"/>
            </w:tcBorders>
          </w:tcPr>
          <w:p w14:paraId="7592EBA8" w14:textId="44815FF5" w:rsidR="00077F6D" w:rsidRPr="00AD1E1A" w:rsidRDefault="0056074B" w:rsidP="00A6671C">
            <w:pPr>
              <w:pStyle w:val="TableParagraph"/>
              <w:spacing w:after="120" w:line="360" w:lineRule="auto"/>
              <w:ind w:right="97"/>
              <w:rPr>
                <w:w w:val="99"/>
                <w:sz w:val="24"/>
                <w:szCs w:val="24"/>
              </w:rPr>
            </w:pPr>
            <w:r w:rsidRPr="00AD1E1A">
              <w:rPr>
                <w:w w:val="99"/>
                <w:sz w:val="24"/>
                <w:szCs w:val="24"/>
              </w:rPr>
              <w:t>0.79</w:t>
            </w:r>
          </w:p>
        </w:tc>
        <w:tc>
          <w:tcPr>
            <w:tcW w:w="1985" w:type="dxa"/>
            <w:tcBorders>
              <w:bottom w:val="single" w:sz="4" w:space="0" w:color="000000"/>
            </w:tcBorders>
          </w:tcPr>
          <w:p w14:paraId="20677DD9" w14:textId="6F78D3FA" w:rsidR="00077F6D" w:rsidRPr="00AD1E1A" w:rsidRDefault="0056074B" w:rsidP="00A6671C">
            <w:pPr>
              <w:pStyle w:val="TableParagraph"/>
              <w:spacing w:after="120" w:line="360" w:lineRule="auto"/>
              <w:ind w:right="96"/>
              <w:rPr>
                <w:sz w:val="24"/>
                <w:szCs w:val="24"/>
              </w:rPr>
            </w:pPr>
            <w:r w:rsidRPr="00AD1E1A">
              <w:rPr>
                <w:sz w:val="24"/>
                <w:szCs w:val="24"/>
              </w:rPr>
              <w:t>4.49</w:t>
            </w:r>
          </w:p>
        </w:tc>
        <w:tc>
          <w:tcPr>
            <w:tcW w:w="2693" w:type="dxa"/>
            <w:tcBorders>
              <w:bottom w:val="single" w:sz="4" w:space="0" w:color="000000"/>
            </w:tcBorders>
          </w:tcPr>
          <w:p w14:paraId="3D53C460" w14:textId="3A37ABDA" w:rsidR="00077F6D" w:rsidRPr="00AD1E1A" w:rsidRDefault="00123804" w:rsidP="00A6671C">
            <w:pPr>
              <w:pStyle w:val="BodyText1"/>
              <w:spacing w:after="120"/>
            </w:pPr>
            <w:r w:rsidRPr="00AD1E1A">
              <w:t>687</w:t>
            </w:r>
            <w:r w:rsidR="00CB37A4" w:rsidRPr="00AD1E1A">
              <w:t xml:space="preserve"> (to be surrendered)</w:t>
            </w:r>
          </w:p>
        </w:tc>
      </w:tr>
      <w:tr w:rsidR="00077F6D" w:rsidRPr="00123804" w14:paraId="37BBE9E6" w14:textId="77777777" w:rsidTr="00CB37A4">
        <w:trPr>
          <w:cantSplit/>
          <w:trHeight w:val="409"/>
          <w:tblHeader/>
        </w:trPr>
        <w:tc>
          <w:tcPr>
            <w:tcW w:w="1553" w:type="dxa"/>
            <w:tcBorders>
              <w:bottom w:val="single" w:sz="4" w:space="0" w:color="000000"/>
            </w:tcBorders>
          </w:tcPr>
          <w:p w14:paraId="38401BBB" w14:textId="46F970FE" w:rsidR="00077F6D" w:rsidRPr="00AD1E1A" w:rsidRDefault="006A6E54" w:rsidP="00A6671C">
            <w:pPr>
              <w:pStyle w:val="TableParagraph"/>
              <w:spacing w:after="120" w:line="360" w:lineRule="auto"/>
              <w:ind w:left="107"/>
              <w:rPr>
                <w:sz w:val="24"/>
                <w:szCs w:val="24"/>
              </w:rPr>
            </w:pPr>
            <w:r w:rsidRPr="00AD1E1A">
              <w:rPr>
                <w:sz w:val="24"/>
                <w:szCs w:val="24"/>
              </w:rPr>
              <w:t>SRO1</w:t>
            </w:r>
          </w:p>
        </w:tc>
        <w:tc>
          <w:tcPr>
            <w:tcW w:w="1849" w:type="dxa"/>
            <w:tcBorders>
              <w:bottom w:val="single" w:sz="4" w:space="0" w:color="000000"/>
            </w:tcBorders>
          </w:tcPr>
          <w:p w14:paraId="0E74B90B" w14:textId="61D0E40D" w:rsidR="00077F6D" w:rsidRPr="00AD1E1A" w:rsidRDefault="0056074B" w:rsidP="00A6671C">
            <w:pPr>
              <w:pStyle w:val="TableParagraph"/>
              <w:spacing w:after="120" w:line="360" w:lineRule="auto"/>
              <w:ind w:right="95"/>
              <w:rPr>
                <w:sz w:val="24"/>
                <w:szCs w:val="24"/>
              </w:rPr>
            </w:pPr>
            <w:r w:rsidRPr="00AD1E1A">
              <w:rPr>
                <w:sz w:val="24"/>
                <w:szCs w:val="24"/>
              </w:rPr>
              <w:t>2.42</w:t>
            </w:r>
          </w:p>
        </w:tc>
        <w:tc>
          <w:tcPr>
            <w:tcW w:w="1701" w:type="dxa"/>
            <w:tcBorders>
              <w:bottom w:val="single" w:sz="4" w:space="0" w:color="000000"/>
            </w:tcBorders>
          </w:tcPr>
          <w:p w14:paraId="2EEB81E3" w14:textId="06AF3896" w:rsidR="00077F6D" w:rsidRPr="00AD1E1A" w:rsidRDefault="0056074B" w:rsidP="00A6671C">
            <w:pPr>
              <w:pStyle w:val="TableParagraph"/>
              <w:spacing w:after="120" w:line="360" w:lineRule="auto"/>
              <w:ind w:right="97"/>
              <w:rPr>
                <w:w w:val="99"/>
                <w:sz w:val="24"/>
                <w:szCs w:val="24"/>
              </w:rPr>
            </w:pPr>
            <w:r w:rsidRPr="00AD1E1A">
              <w:rPr>
                <w:w w:val="99"/>
                <w:sz w:val="24"/>
                <w:szCs w:val="24"/>
              </w:rPr>
              <w:t>6.04</w:t>
            </w:r>
          </w:p>
        </w:tc>
        <w:tc>
          <w:tcPr>
            <w:tcW w:w="1985" w:type="dxa"/>
            <w:tcBorders>
              <w:bottom w:val="single" w:sz="4" w:space="0" w:color="000000"/>
            </w:tcBorders>
          </w:tcPr>
          <w:p w14:paraId="1BE29F5C" w14:textId="2F5FC83F" w:rsidR="00077F6D" w:rsidRPr="00AD1E1A" w:rsidRDefault="0056074B" w:rsidP="00A6671C">
            <w:pPr>
              <w:pStyle w:val="TableParagraph"/>
              <w:spacing w:after="120" w:line="360" w:lineRule="auto"/>
              <w:ind w:right="96"/>
              <w:rPr>
                <w:sz w:val="24"/>
                <w:szCs w:val="24"/>
              </w:rPr>
            </w:pPr>
            <w:r w:rsidRPr="00AD1E1A">
              <w:rPr>
                <w:sz w:val="24"/>
                <w:szCs w:val="24"/>
              </w:rPr>
              <w:t>1.80</w:t>
            </w:r>
          </w:p>
        </w:tc>
        <w:tc>
          <w:tcPr>
            <w:tcW w:w="2693" w:type="dxa"/>
            <w:tcBorders>
              <w:bottom w:val="single" w:sz="4" w:space="0" w:color="000000"/>
            </w:tcBorders>
          </w:tcPr>
          <w:p w14:paraId="6008413F" w14:textId="1AC3394C" w:rsidR="00077F6D" w:rsidRPr="00AD1E1A" w:rsidRDefault="00123804" w:rsidP="00A6671C">
            <w:pPr>
              <w:pStyle w:val="BodyText1"/>
              <w:spacing w:after="120"/>
            </w:pPr>
            <w:r w:rsidRPr="00AD1E1A">
              <w:t>2500</w:t>
            </w:r>
          </w:p>
        </w:tc>
      </w:tr>
      <w:tr w:rsidR="00077F6D" w:rsidRPr="00123804" w14:paraId="566F8DE3" w14:textId="77777777" w:rsidTr="00CB37A4">
        <w:trPr>
          <w:cantSplit/>
          <w:trHeight w:val="409"/>
          <w:tblHeader/>
        </w:trPr>
        <w:tc>
          <w:tcPr>
            <w:tcW w:w="1553" w:type="dxa"/>
            <w:tcBorders>
              <w:bottom w:val="single" w:sz="4" w:space="0" w:color="000000"/>
            </w:tcBorders>
          </w:tcPr>
          <w:p w14:paraId="3F08F87E" w14:textId="70F7393B" w:rsidR="00077F6D" w:rsidRPr="00AD1E1A" w:rsidRDefault="006A6E54" w:rsidP="00A6671C">
            <w:pPr>
              <w:pStyle w:val="TableParagraph"/>
              <w:spacing w:after="120" w:line="360" w:lineRule="auto"/>
              <w:ind w:left="107"/>
              <w:rPr>
                <w:sz w:val="24"/>
                <w:szCs w:val="24"/>
              </w:rPr>
            </w:pPr>
            <w:r w:rsidRPr="00AD1E1A">
              <w:rPr>
                <w:sz w:val="24"/>
                <w:szCs w:val="24"/>
              </w:rPr>
              <w:t>WSTR1</w:t>
            </w:r>
          </w:p>
        </w:tc>
        <w:tc>
          <w:tcPr>
            <w:tcW w:w="1849" w:type="dxa"/>
            <w:tcBorders>
              <w:bottom w:val="single" w:sz="4" w:space="0" w:color="000000"/>
            </w:tcBorders>
          </w:tcPr>
          <w:p w14:paraId="5631CEBE" w14:textId="47399EA7" w:rsidR="00077F6D" w:rsidRPr="00AD1E1A" w:rsidRDefault="0056074B" w:rsidP="00A6671C">
            <w:pPr>
              <w:pStyle w:val="TableParagraph"/>
              <w:spacing w:after="120" w:line="360" w:lineRule="auto"/>
              <w:ind w:right="95"/>
              <w:rPr>
                <w:sz w:val="24"/>
                <w:szCs w:val="24"/>
              </w:rPr>
            </w:pPr>
            <w:r w:rsidRPr="00AD1E1A">
              <w:rPr>
                <w:sz w:val="24"/>
                <w:szCs w:val="24"/>
              </w:rPr>
              <w:t>8.73</w:t>
            </w:r>
          </w:p>
        </w:tc>
        <w:tc>
          <w:tcPr>
            <w:tcW w:w="1701" w:type="dxa"/>
            <w:tcBorders>
              <w:bottom w:val="single" w:sz="4" w:space="0" w:color="000000"/>
            </w:tcBorders>
          </w:tcPr>
          <w:p w14:paraId="4FD5281D" w14:textId="4A3859B2" w:rsidR="00077F6D" w:rsidRPr="00AD1E1A" w:rsidRDefault="0056074B" w:rsidP="00A6671C">
            <w:pPr>
              <w:pStyle w:val="TableParagraph"/>
              <w:spacing w:after="120" w:line="360" w:lineRule="auto"/>
              <w:ind w:right="97"/>
              <w:rPr>
                <w:w w:val="99"/>
                <w:sz w:val="24"/>
                <w:szCs w:val="24"/>
              </w:rPr>
            </w:pPr>
            <w:r w:rsidRPr="00AD1E1A">
              <w:rPr>
                <w:w w:val="99"/>
                <w:sz w:val="24"/>
                <w:szCs w:val="24"/>
              </w:rPr>
              <w:t>1.57</w:t>
            </w:r>
          </w:p>
        </w:tc>
        <w:tc>
          <w:tcPr>
            <w:tcW w:w="1985" w:type="dxa"/>
            <w:tcBorders>
              <w:bottom w:val="single" w:sz="4" w:space="0" w:color="000000"/>
            </w:tcBorders>
          </w:tcPr>
          <w:p w14:paraId="3F70B940" w14:textId="23874A99" w:rsidR="00077F6D" w:rsidRPr="00AD1E1A" w:rsidRDefault="0056074B" w:rsidP="00A6671C">
            <w:pPr>
              <w:pStyle w:val="TableParagraph"/>
              <w:spacing w:after="120" w:line="360" w:lineRule="auto"/>
              <w:ind w:right="96"/>
              <w:rPr>
                <w:sz w:val="24"/>
                <w:szCs w:val="24"/>
              </w:rPr>
            </w:pPr>
            <w:r w:rsidRPr="00AD1E1A">
              <w:rPr>
                <w:sz w:val="24"/>
                <w:szCs w:val="24"/>
              </w:rPr>
              <w:t>2.40</w:t>
            </w:r>
          </w:p>
        </w:tc>
        <w:tc>
          <w:tcPr>
            <w:tcW w:w="2693" w:type="dxa"/>
            <w:tcBorders>
              <w:bottom w:val="single" w:sz="4" w:space="0" w:color="000000"/>
            </w:tcBorders>
          </w:tcPr>
          <w:p w14:paraId="627FA87C" w14:textId="464818E0" w:rsidR="00077F6D" w:rsidRPr="00AD1E1A" w:rsidRDefault="00123804" w:rsidP="00A6671C">
            <w:pPr>
              <w:pStyle w:val="BodyText1"/>
              <w:spacing w:after="120"/>
            </w:pPr>
            <w:r w:rsidRPr="00AD1E1A">
              <w:t>2000</w:t>
            </w:r>
            <w:r w:rsidR="00CB37A4" w:rsidRPr="00AD1E1A">
              <w:t xml:space="preserve"> (to be surrendered)</w:t>
            </w:r>
          </w:p>
        </w:tc>
      </w:tr>
      <w:tr w:rsidR="00077F6D" w:rsidRPr="00123804" w14:paraId="6F1F83D4" w14:textId="77777777" w:rsidTr="00CB37A4">
        <w:trPr>
          <w:cantSplit/>
          <w:trHeight w:val="409"/>
          <w:tblHeader/>
        </w:trPr>
        <w:tc>
          <w:tcPr>
            <w:tcW w:w="1553" w:type="dxa"/>
            <w:tcBorders>
              <w:bottom w:val="single" w:sz="4" w:space="0" w:color="auto"/>
            </w:tcBorders>
          </w:tcPr>
          <w:p w14:paraId="10A32C70" w14:textId="525090D0" w:rsidR="00077F6D" w:rsidRPr="00AD1E1A" w:rsidRDefault="006A6E54" w:rsidP="00A6671C">
            <w:pPr>
              <w:pStyle w:val="TableParagraph"/>
              <w:spacing w:after="120" w:line="360" w:lineRule="auto"/>
              <w:ind w:left="107"/>
              <w:rPr>
                <w:sz w:val="24"/>
                <w:szCs w:val="24"/>
              </w:rPr>
            </w:pPr>
            <w:r w:rsidRPr="00AD1E1A">
              <w:rPr>
                <w:sz w:val="24"/>
                <w:szCs w:val="24"/>
              </w:rPr>
              <w:t>STRF1</w:t>
            </w:r>
          </w:p>
        </w:tc>
        <w:tc>
          <w:tcPr>
            <w:tcW w:w="1849" w:type="dxa"/>
            <w:tcBorders>
              <w:bottom w:val="single" w:sz="4" w:space="0" w:color="auto"/>
            </w:tcBorders>
          </w:tcPr>
          <w:p w14:paraId="5EEC7889" w14:textId="7FDA26D3" w:rsidR="00077F6D" w:rsidRPr="00AD1E1A" w:rsidRDefault="0056074B" w:rsidP="00A6671C">
            <w:pPr>
              <w:pStyle w:val="TableParagraph"/>
              <w:spacing w:after="120" w:line="360" w:lineRule="auto"/>
              <w:ind w:right="95"/>
              <w:rPr>
                <w:sz w:val="24"/>
                <w:szCs w:val="24"/>
              </w:rPr>
            </w:pPr>
            <w:r w:rsidRPr="00AD1E1A">
              <w:rPr>
                <w:sz w:val="24"/>
                <w:szCs w:val="24"/>
              </w:rPr>
              <w:t>4.46</w:t>
            </w:r>
          </w:p>
        </w:tc>
        <w:tc>
          <w:tcPr>
            <w:tcW w:w="1701" w:type="dxa"/>
            <w:tcBorders>
              <w:bottom w:val="single" w:sz="4" w:space="0" w:color="auto"/>
            </w:tcBorders>
          </w:tcPr>
          <w:p w14:paraId="30D91449" w14:textId="09669D9E" w:rsidR="00077F6D" w:rsidRPr="00AD1E1A" w:rsidRDefault="0056074B" w:rsidP="00A6671C">
            <w:pPr>
              <w:pStyle w:val="TableParagraph"/>
              <w:spacing w:after="120" w:line="360" w:lineRule="auto"/>
              <w:ind w:right="97"/>
              <w:rPr>
                <w:w w:val="99"/>
                <w:sz w:val="24"/>
                <w:szCs w:val="24"/>
              </w:rPr>
            </w:pPr>
            <w:r w:rsidRPr="00AD1E1A">
              <w:rPr>
                <w:w w:val="99"/>
                <w:sz w:val="24"/>
                <w:szCs w:val="24"/>
              </w:rPr>
              <w:t>7.98</w:t>
            </w:r>
          </w:p>
        </w:tc>
        <w:tc>
          <w:tcPr>
            <w:tcW w:w="1985" w:type="dxa"/>
            <w:tcBorders>
              <w:bottom w:val="single" w:sz="4" w:space="0" w:color="auto"/>
            </w:tcBorders>
          </w:tcPr>
          <w:p w14:paraId="12EBF94F" w14:textId="5BA36DA5" w:rsidR="00077F6D" w:rsidRPr="00AD1E1A" w:rsidRDefault="0056074B" w:rsidP="00A6671C">
            <w:pPr>
              <w:pStyle w:val="TableParagraph"/>
              <w:spacing w:after="120" w:line="360" w:lineRule="auto"/>
              <w:ind w:right="96"/>
              <w:rPr>
                <w:sz w:val="24"/>
                <w:szCs w:val="24"/>
              </w:rPr>
            </w:pPr>
            <w:r w:rsidRPr="00AD1E1A">
              <w:rPr>
                <w:sz w:val="24"/>
                <w:szCs w:val="24"/>
              </w:rPr>
              <w:t>2.33</w:t>
            </w:r>
          </w:p>
        </w:tc>
        <w:tc>
          <w:tcPr>
            <w:tcW w:w="2693" w:type="dxa"/>
            <w:tcBorders>
              <w:bottom w:val="single" w:sz="4" w:space="0" w:color="auto"/>
            </w:tcBorders>
          </w:tcPr>
          <w:p w14:paraId="01C7F570" w14:textId="2027BBB1" w:rsidR="00077F6D" w:rsidRPr="00AD1E1A" w:rsidRDefault="00123804" w:rsidP="00A6671C">
            <w:pPr>
              <w:pStyle w:val="BodyText1"/>
              <w:spacing w:after="120"/>
            </w:pPr>
            <w:r w:rsidRPr="00AD1E1A">
              <w:t>8000</w:t>
            </w:r>
          </w:p>
        </w:tc>
      </w:tr>
    </w:tbl>
    <w:p w14:paraId="5A6B0ED7" w14:textId="1454B23E" w:rsidR="00051A69" w:rsidRDefault="00051A69" w:rsidP="00077F6D">
      <w:pPr>
        <w:rPr>
          <w:color w:val="3C4741" w:themeColor="text1"/>
        </w:rPr>
      </w:pPr>
      <w:r w:rsidRPr="00684F5A">
        <w:rPr>
          <w:rFonts w:ascii="Arial" w:eastAsia="Times New Roman" w:hAnsi="Arial" w:cs="Arial"/>
          <w:noProof/>
        </w:rPr>
        <w:lastRenderedPageBreak/>
        <mc:AlternateContent>
          <mc:Choice Requires="wps">
            <w:drawing>
              <wp:inline distT="0" distB="0" distL="0" distR="0" wp14:anchorId="24B2B7D4" wp14:editId="130B7AC3">
                <wp:extent cx="6364605" cy="2795905"/>
                <wp:effectExtent l="0" t="0" r="0" b="4445"/>
                <wp:docPr id="1997394233" name="Text Box 2" descr="There are no Environmental Standards for sediment intensity. However, we consider that:&#10;• underneath farm pens, an intensity of 2000 g/m2 or less is likely to lead to an acceptable sea bed ecological outcome&#10;• at the edge of the mixing zone, an intensity of 250 g/m2 or less is likely to lead to an acceptable sea bed mixing zone outcome&#10;The estimate of influence detailed above is indicative. The values presented are lower than the sediment intensity values given above. However, we recognise that low sediment concentrations may be useful for the identification of risks.&#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2795905"/>
                        </a:xfrm>
                        <a:prstGeom prst="rect">
                          <a:avLst/>
                        </a:prstGeom>
                        <a:solidFill>
                          <a:srgbClr val="016574"/>
                        </a:solidFill>
                        <a:ln w="9525">
                          <a:noFill/>
                          <a:miter lim="800000"/>
                          <a:headEnd/>
                          <a:tailEnd/>
                        </a:ln>
                      </wps:spPr>
                      <wps:txbx>
                        <w:txbxContent>
                          <w:p w14:paraId="0E606D57" w14:textId="77777777" w:rsidR="00051A69" w:rsidRPr="00115962" w:rsidRDefault="00051A69" w:rsidP="00051A69">
                            <w:pPr>
                              <w:pStyle w:val="BodyText1"/>
                              <w:spacing w:before="240"/>
                              <w:rPr>
                                <w:color w:val="FFFFFF" w:themeColor="background1"/>
                              </w:rPr>
                            </w:pPr>
                            <w:r w:rsidRPr="00115962">
                              <w:rPr>
                                <w:color w:val="FFFFFF" w:themeColor="background1"/>
                              </w:rPr>
                              <w:t>There are no Environmental Standards for sediment intensity. However, we consider that:</w:t>
                            </w:r>
                          </w:p>
                          <w:p w14:paraId="244F5AF4" w14:textId="3B8B5E5B" w:rsidR="00051A69" w:rsidRPr="00115962" w:rsidRDefault="00051A69" w:rsidP="00051A69">
                            <w:pPr>
                              <w:pStyle w:val="BodyText1"/>
                              <w:spacing w:before="240"/>
                              <w:rPr>
                                <w:color w:val="FFFFFF" w:themeColor="background1"/>
                              </w:rPr>
                            </w:pPr>
                            <w:r w:rsidRPr="00115962">
                              <w:rPr>
                                <w:color w:val="FFFFFF" w:themeColor="background1"/>
                              </w:rPr>
                              <w:t>•</w:t>
                            </w:r>
                            <w:r w:rsidR="00CC2B08">
                              <w:rPr>
                                <w:color w:val="FFFFFF" w:themeColor="background1"/>
                              </w:rPr>
                              <w:t xml:space="preserve"> </w:t>
                            </w:r>
                            <w:r w:rsidRPr="00115962">
                              <w:rPr>
                                <w:color w:val="FFFFFF" w:themeColor="background1"/>
                              </w:rPr>
                              <w:t xml:space="preserve">underneath farm pens, an intensity of 2000g/m2 or less is likely to lead to an acceptable </w:t>
                            </w:r>
                            <w:proofErr w:type="gramStart"/>
                            <w:r w:rsidRPr="00115962">
                              <w:rPr>
                                <w:color w:val="FFFFFF" w:themeColor="background1"/>
                              </w:rPr>
                              <w:t>sea bed</w:t>
                            </w:r>
                            <w:proofErr w:type="gramEnd"/>
                            <w:r w:rsidRPr="00115962">
                              <w:rPr>
                                <w:color w:val="FFFFFF" w:themeColor="background1"/>
                              </w:rPr>
                              <w:t xml:space="preserve"> ecological outcome</w:t>
                            </w:r>
                          </w:p>
                          <w:p w14:paraId="13610CE6" w14:textId="6CAF8A18" w:rsidR="00051A69" w:rsidRPr="00115962" w:rsidRDefault="00051A69" w:rsidP="00051A69">
                            <w:pPr>
                              <w:pStyle w:val="BodyText1"/>
                              <w:spacing w:before="240"/>
                              <w:rPr>
                                <w:color w:val="FFFFFF" w:themeColor="background1"/>
                              </w:rPr>
                            </w:pPr>
                            <w:r w:rsidRPr="00115962">
                              <w:rPr>
                                <w:color w:val="FFFFFF" w:themeColor="background1"/>
                              </w:rPr>
                              <w:t>•</w:t>
                            </w:r>
                            <w:r w:rsidR="00CC2B08">
                              <w:rPr>
                                <w:color w:val="FFFFFF" w:themeColor="background1"/>
                              </w:rPr>
                              <w:t xml:space="preserve"> </w:t>
                            </w:r>
                            <w:r w:rsidRPr="00115962">
                              <w:rPr>
                                <w:color w:val="FFFFFF" w:themeColor="background1"/>
                              </w:rPr>
                              <w:t xml:space="preserve">at the edge of the mixing zone, an intensity of 250g/m2 or less is likely to lead to an acceptable </w:t>
                            </w:r>
                            <w:proofErr w:type="gramStart"/>
                            <w:r w:rsidRPr="00115962">
                              <w:rPr>
                                <w:color w:val="FFFFFF" w:themeColor="background1"/>
                              </w:rPr>
                              <w:t>sea bed</w:t>
                            </w:r>
                            <w:proofErr w:type="gramEnd"/>
                            <w:r w:rsidRPr="00115962">
                              <w:rPr>
                                <w:color w:val="FFFFFF" w:themeColor="background1"/>
                              </w:rPr>
                              <w:t xml:space="preserve"> mixing zone outcome</w:t>
                            </w:r>
                          </w:p>
                          <w:p w14:paraId="0D388742" w14:textId="77777777" w:rsidR="00051A69" w:rsidRPr="00684F5A" w:rsidRDefault="00051A69" w:rsidP="00051A69">
                            <w:pPr>
                              <w:pStyle w:val="BodyText1"/>
                              <w:spacing w:before="240"/>
                              <w:rPr>
                                <w:color w:val="FFFFFF"/>
                              </w:rPr>
                            </w:pPr>
                            <w:r w:rsidRPr="00115962">
                              <w:rPr>
                                <w:color w:val="FFFFFF" w:themeColor="background1"/>
                              </w:rPr>
                              <w:t>The estimate of influence detailed above is indicative. The values presented are lower than the sediment intensity values given above. However, we recognise that low sediment concentrations may be useful for the identification of risks.</w:t>
                            </w:r>
                          </w:p>
                        </w:txbxContent>
                      </wps:txbx>
                      <wps:bodyPr rot="0" vert="horz" wrap="square" lIns="91440" tIns="45720" rIns="91440" bIns="45720" anchor="t" anchorCtr="0">
                        <a:noAutofit/>
                      </wps:bodyPr>
                    </wps:wsp>
                  </a:graphicData>
                </a:graphic>
              </wp:inline>
            </w:drawing>
          </mc:Choice>
          <mc:Fallback>
            <w:pict>
              <v:shape w14:anchorId="24B2B7D4" id="Text Box 2" o:spid="_x0000_s1033" type="#_x0000_t202" alt="There are no Environmental Standards for sediment intensity. However, we consider that:&#10;• underneath farm pens, an intensity of 2000 g/m2 or less is likely to lead to an acceptable sea bed ecological outcome&#10;• at the edge of the mixing zone, an intensity of 250 g/m2 or less is likely to lead to an acceptable sea bed mixing zone outcome&#10;The estimate of influence detailed above is indicative. The values presented are lower than the sediment intensity values given above. However, we recognise that low sediment concentrations may be useful for the identification of risks.&#10;" style="width:501.15pt;height:22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" fillcolor="#016574" stroked="f">
                <v:textbox>
                  <w:txbxContent>
                    <w:p w14:paraId="0E606D57" w14:textId="77777777" w:rsidR="00051A69" w:rsidRPr="00115962" w:rsidRDefault="00051A69" w:rsidP="00051A69">
                      <w:pPr>
                        <w:pStyle w:val="BodyText1"/>
                        <w:spacing w:before="240"/>
                        <w:rPr>
                          <w:color w:val="FFFFFF" w:themeColor="background1"/>
                        </w:rPr>
                      </w:pPr>
                      <w:r w:rsidRPr="00115962">
                        <w:rPr>
                          <w:color w:val="FFFFFF" w:themeColor="background1"/>
                        </w:rPr>
                        <w:t>There are no Environmental Standards for sediment intensity. However, we consider that:</w:t>
                      </w:r>
                    </w:p>
                    <w:p w14:paraId="244F5AF4" w14:textId="3B8B5E5B" w:rsidR="00051A69" w:rsidRPr="00115962" w:rsidRDefault="00051A69" w:rsidP="00051A69">
                      <w:pPr>
                        <w:pStyle w:val="BodyText1"/>
                        <w:spacing w:before="240"/>
                        <w:rPr>
                          <w:color w:val="FFFFFF" w:themeColor="background1"/>
                        </w:rPr>
                      </w:pPr>
                      <w:r w:rsidRPr="00115962">
                        <w:rPr>
                          <w:color w:val="FFFFFF" w:themeColor="background1"/>
                        </w:rPr>
                        <w:t>•</w:t>
                      </w:r>
                      <w:r w:rsidR="00CC2B08">
                        <w:rPr>
                          <w:color w:val="FFFFFF" w:themeColor="background1"/>
                        </w:rPr>
                        <w:t xml:space="preserve"> </w:t>
                      </w:r>
                      <w:r w:rsidRPr="00115962">
                        <w:rPr>
                          <w:color w:val="FFFFFF" w:themeColor="background1"/>
                        </w:rPr>
                        <w:t xml:space="preserve">underneath farm pens, an intensity of 2000g/m2 or less is likely to lead to an acceptable </w:t>
                      </w:r>
                      <w:proofErr w:type="gramStart"/>
                      <w:r w:rsidRPr="00115962">
                        <w:rPr>
                          <w:color w:val="FFFFFF" w:themeColor="background1"/>
                        </w:rPr>
                        <w:t>sea bed</w:t>
                      </w:r>
                      <w:proofErr w:type="gramEnd"/>
                      <w:r w:rsidRPr="00115962">
                        <w:rPr>
                          <w:color w:val="FFFFFF" w:themeColor="background1"/>
                        </w:rPr>
                        <w:t xml:space="preserve"> ecological outcome</w:t>
                      </w:r>
                    </w:p>
                    <w:p w14:paraId="13610CE6" w14:textId="6CAF8A18" w:rsidR="00051A69" w:rsidRPr="00115962" w:rsidRDefault="00051A69" w:rsidP="00051A69">
                      <w:pPr>
                        <w:pStyle w:val="BodyText1"/>
                        <w:spacing w:before="240"/>
                        <w:rPr>
                          <w:color w:val="FFFFFF" w:themeColor="background1"/>
                        </w:rPr>
                      </w:pPr>
                      <w:r w:rsidRPr="00115962">
                        <w:rPr>
                          <w:color w:val="FFFFFF" w:themeColor="background1"/>
                        </w:rPr>
                        <w:t>•</w:t>
                      </w:r>
                      <w:r w:rsidR="00CC2B08">
                        <w:rPr>
                          <w:color w:val="FFFFFF" w:themeColor="background1"/>
                        </w:rPr>
                        <w:t xml:space="preserve"> </w:t>
                      </w:r>
                      <w:r w:rsidRPr="00115962">
                        <w:rPr>
                          <w:color w:val="FFFFFF" w:themeColor="background1"/>
                        </w:rPr>
                        <w:t xml:space="preserve">at the edge of the mixing zone, an intensity of 250g/m2 or less is likely to lead to an acceptable </w:t>
                      </w:r>
                      <w:proofErr w:type="gramStart"/>
                      <w:r w:rsidRPr="00115962">
                        <w:rPr>
                          <w:color w:val="FFFFFF" w:themeColor="background1"/>
                        </w:rPr>
                        <w:t>sea bed</w:t>
                      </w:r>
                      <w:proofErr w:type="gramEnd"/>
                      <w:r w:rsidRPr="00115962">
                        <w:rPr>
                          <w:color w:val="FFFFFF" w:themeColor="background1"/>
                        </w:rPr>
                        <w:t xml:space="preserve"> mixing zone outcome</w:t>
                      </w:r>
                    </w:p>
                    <w:p w14:paraId="0D388742" w14:textId="77777777" w:rsidR="00051A69" w:rsidRPr="00684F5A" w:rsidRDefault="00051A69" w:rsidP="00051A69">
                      <w:pPr>
                        <w:pStyle w:val="BodyText1"/>
                        <w:spacing w:before="240"/>
                        <w:rPr>
                          <w:color w:val="FFFFFF"/>
                        </w:rPr>
                      </w:pPr>
                      <w:r w:rsidRPr="00115962">
                        <w:rPr>
                          <w:color w:val="FFFFFF" w:themeColor="background1"/>
                        </w:rPr>
                        <w:t>The estimate of influence detailed above is indicative. The values presented are lower than the sediment intensity values given above. However, we recognise that low sediment concentrations may be useful for the identification of risks.</w:t>
                      </w:r>
                    </w:p>
                  </w:txbxContent>
                </v:textbox>
                <w10:anchorlock/>
              </v:shape>
            </w:pict>
          </mc:Fallback>
        </mc:AlternateContent>
      </w:r>
    </w:p>
    <w:p w14:paraId="2D69A71B" w14:textId="516D3E61" w:rsidR="001F49E2" w:rsidRDefault="001F49E2" w:rsidP="00CA2CD1">
      <w:pPr>
        <w:pStyle w:val="Heading3"/>
      </w:pPr>
      <w:bookmarkStart w:id="16" w:name="_Toc137458398"/>
      <w:r>
        <w:t>Bath medicine influence maps and analysis</w:t>
      </w:r>
      <w:bookmarkEnd w:id="16"/>
    </w:p>
    <w:p w14:paraId="30A06358" w14:textId="078D68EA" w:rsidR="001F49E2" w:rsidRDefault="001F49E2" w:rsidP="00C91368">
      <w:pPr>
        <w:pStyle w:val="BodyText1"/>
      </w:pPr>
      <w:r w:rsidRPr="00BF6AE3">
        <w:t xml:space="preserve">Modelled particles in a sea area can be analysed for each modelled grid cell and presented to show the potential influence of discharged bath medicine on the surrounding sea area. Results presented are for the AZA medicine (see section </w:t>
      </w:r>
      <w:r w:rsidR="000C350C" w:rsidRPr="005D5E27">
        <w:t>Bath medicine influence analysis</w:t>
      </w:r>
      <w:r w:rsidRPr="00BF6AE3">
        <w:t>).</w:t>
      </w:r>
    </w:p>
    <w:p w14:paraId="6B98609B" w14:textId="6A90FEF9" w:rsidR="001F49E2" w:rsidRDefault="00E53265" w:rsidP="00333178">
      <w:pPr>
        <w:pStyle w:val="BodyText1"/>
      </w:pPr>
      <w:r w:rsidRPr="00684F5A">
        <w:rPr>
          <w:rFonts w:ascii="Arial" w:eastAsia="Times New Roman" w:hAnsi="Arial" w:cs="Arial"/>
          <w:noProof/>
        </w:rPr>
        <mc:AlternateContent>
          <mc:Choice Requires="wps">
            <w:drawing>
              <wp:inline distT="0" distB="0" distL="0" distR="0" wp14:anchorId="176A9789" wp14:editId="6EDC4331">
                <wp:extent cx="6364605" cy="2551430"/>
                <wp:effectExtent l="0" t="0" r="0" b="1270"/>
                <wp:docPr id="1494053811" name="Text Box 2" descr="Values less than 10 ng/l have been excluded from the map and subsequent calculations. These low concentration cells are produced by the particle tracking approach but they are not considered to be representative of the main influence of a discharge.&#10;Please note that the Environmental Standard for Azamethiphos with the lowest concentration is 40 ng/l. This must be met 72 hours after the material has been discharged. The estimate of influence detailed here is precautionary. In the information presented below areas of influence above 40 ng/l have been quoted. However the average and median concentrations are quoted for the entire area of influence above 10 ng/l.&#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2551430"/>
                        </a:xfrm>
                        <a:prstGeom prst="rect">
                          <a:avLst/>
                        </a:prstGeom>
                        <a:solidFill>
                          <a:srgbClr val="016574"/>
                        </a:solidFill>
                        <a:ln w="9525">
                          <a:noFill/>
                          <a:miter lim="800000"/>
                          <a:headEnd/>
                          <a:tailEnd/>
                        </a:ln>
                      </wps:spPr>
                      <wps:txbx>
                        <w:txbxContent>
                          <w:p w14:paraId="6ADD3A58" w14:textId="2551AE09" w:rsidR="00E53265" w:rsidRPr="00115962" w:rsidRDefault="00E53265" w:rsidP="00E53265">
                            <w:pPr>
                              <w:pStyle w:val="BodyText1"/>
                              <w:spacing w:before="240"/>
                              <w:rPr>
                                <w:color w:val="FFFFFF" w:themeColor="background1"/>
                              </w:rPr>
                            </w:pPr>
                            <w:r w:rsidRPr="00115962">
                              <w:rPr>
                                <w:color w:val="FFFFFF" w:themeColor="background1"/>
                              </w:rPr>
                              <w:t xml:space="preserve">Values less than 10ng/l have been excluded from the map and subsequent calculations. These low concentration cells are produced by the particle tracking </w:t>
                            </w:r>
                            <w:proofErr w:type="gramStart"/>
                            <w:r w:rsidRPr="00115962">
                              <w:rPr>
                                <w:color w:val="FFFFFF" w:themeColor="background1"/>
                              </w:rPr>
                              <w:t>approach</w:t>
                            </w:r>
                            <w:proofErr w:type="gramEnd"/>
                            <w:r w:rsidRPr="00115962">
                              <w:rPr>
                                <w:color w:val="FFFFFF" w:themeColor="background1"/>
                              </w:rPr>
                              <w:t xml:space="preserve"> but they are not considered to be representative of the main influence of a discharge.</w:t>
                            </w:r>
                          </w:p>
                          <w:p w14:paraId="44143030" w14:textId="4252C939" w:rsidR="00E53265" w:rsidRPr="00684F5A" w:rsidRDefault="00E53265" w:rsidP="00E53265">
                            <w:pPr>
                              <w:pStyle w:val="BodyText1"/>
                              <w:spacing w:before="240"/>
                              <w:rPr>
                                <w:color w:val="FFFFFF"/>
                              </w:rPr>
                            </w:pPr>
                            <w:r w:rsidRPr="00115962">
                              <w:rPr>
                                <w:color w:val="FFFFFF" w:themeColor="background1"/>
                              </w:rPr>
                              <w:t xml:space="preserve">Please note that the Environmental Standard for Azamethiphos with the lowest concentration is 40ng/l. This must be met 72 hours after the material has been discharged. The estimate of influence detailed here is precautionary. In the information presented below areas of influence above 40ng/l have been quoted. </w:t>
                            </w:r>
                            <w:proofErr w:type="gramStart"/>
                            <w:r w:rsidRPr="00115962">
                              <w:rPr>
                                <w:color w:val="FFFFFF" w:themeColor="background1"/>
                              </w:rPr>
                              <w:t>However</w:t>
                            </w:r>
                            <w:proofErr w:type="gramEnd"/>
                            <w:r w:rsidRPr="00115962">
                              <w:rPr>
                                <w:color w:val="FFFFFF" w:themeColor="background1"/>
                              </w:rPr>
                              <w:t xml:space="preserve"> the average and median concentrations are quoted for the entire area of influence above 10ng/l.</w:t>
                            </w:r>
                          </w:p>
                        </w:txbxContent>
                      </wps:txbx>
                      <wps:bodyPr rot="0" vert="horz" wrap="square" lIns="91440" tIns="45720" rIns="91440" bIns="45720" anchor="t" anchorCtr="0">
                        <a:noAutofit/>
                      </wps:bodyPr>
                    </wps:wsp>
                  </a:graphicData>
                </a:graphic>
              </wp:inline>
            </w:drawing>
          </mc:Choice>
          <mc:Fallback>
            <w:pict>
              <v:shape w14:anchorId="176A9789" id="_x0000_s1034" type="#_x0000_t202" alt="Values less than 10 ng/l have been excluded from the map and subsequent calculations. These low concentration cells are produced by the particle tracking approach but they are not considered to be representative of the main influence of a discharge.&#10;Please note that the Environmental Standard for Azamethiphos with the lowest concentration is 40 ng/l. This must be met 72 hours after the material has been discharged. The estimate of influence detailed here is precautionary. In the information presented below areas of influence above 40 ng/l have been quoted. However the average and median concentrations are quoted for the entire area of influence above 10 ng/l.&#10;" style="width:501.15pt;height:20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" fillcolor="#016574" stroked="f">
                <v:textbox>
                  <w:txbxContent>
                    <w:p w14:paraId="6ADD3A58" w14:textId="2551AE09" w:rsidR="00E53265" w:rsidRPr="00115962" w:rsidRDefault="00E53265" w:rsidP="00E53265">
                      <w:pPr>
                        <w:pStyle w:val="BodyText1"/>
                        <w:spacing w:before="240"/>
                        <w:rPr>
                          <w:color w:val="FFFFFF" w:themeColor="background1"/>
                        </w:rPr>
                      </w:pPr>
                      <w:r w:rsidRPr="00115962">
                        <w:rPr>
                          <w:color w:val="FFFFFF" w:themeColor="background1"/>
                        </w:rPr>
                        <w:t xml:space="preserve">Values less than 10ng/l have been excluded from the map and subsequent calculations. These low concentration cells are produced by the particle tracking </w:t>
                      </w:r>
                      <w:proofErr w:type="gramStart"/>
                      <w:r w:rsidRPr="00115962">
                        <w:rPr>
                          <w:color w:val="FFFFFF" w:themeColor="background1"/>
                        </w:rPr>
                        <w:t>approach</w:t>
                      </w:r>
                      <w:proofErr w:type="gramEnd"/>
                      <w:r w:rsidRPr="00115962">
                        <w:rPr>
                          <w:color w:val="FFFFFF" w:themeColor="background1"/>
                        </w:rPr>
                        <w:t xml:space="preserve"> but they are not considered to be representative of the main influence of a discharge.</w:t>
                      </w:r>
                    </w:p>
                    <w:p w14:paraId="44143030" w14:textId="4252C939" w:rsidR="00E53265" w:rsidRPr="00684F5A" w:rsidRDefault="00E53265" w:rsidP="00E53265">
                      <w:pPr>
                        <w:pStyle w:val="BodyText1"/>
                        <w:spacing w:before="240"/>
                        <w:rPr>
                          <w:color w:val="FFFFFF"/>
                        </w:rPr>
                      </w:pPr>
                      <w:r w:rsidRPr="00115962">
                        <w:rPr>
                          <w:color w:val="FFFFFF" w:themeColor="background1"/>
                        </w:rPr>
                        <w:t xml:space="preserve">Please note that the Environmental Standard for Azamethiphos with the lowest concentration is 40ng/l. This must be met 72 hours after the material has been discharged. The estimate of influence detailed here is precautionary. In the information presented below areas of influence above 40ng/l have been quoted. </w:t>
                      </w:r>
                      <w:proofErr w:type="gramStart"/>
                      <w:r w:rsidRPr="00115962">
                        <w:rPr>
                          <w:color w:val="FFFFFF" w:themeColor="background1"/>
                        </w:rPr>
                        <w:t>However</w:t>
                      </w:r>
                      <w:proofErr w:type="gramEnd"/>
                      <w:r w:rsidRPr="00115962">
                        <w:rPr>
                          <w:color w:val="FFFFFF" w:themeColor="background1"/>
                        </w:rPr>
                        <w:t xml:space="preserve"> the average and median concentrations are quoted for the entire area of influence above 10ng/l.</w:t>
                      </w:r>
                    </w:p>
                  </w:txbxContent>
                </v:textbox>
                <w10:anchorlock/>
              </v:shape>
            </w:pict>
          </mc:Fallback>
        </mc:AlternateContent>
      </w:r>
      <w:r w:rsidR="001F49E2" w:rsidRPr="00BF6AE3">
        <w:t>Figure 6 shows a map of the modelled average AZA concentration over four days for the proposed site only. Grid cells within the model which experience an AZA influence are shaded according to the concentration of AZA in nanograms per litre (ng/l).</w:t>
      </w:r>
    </w:p>
    <w:p w14:paraId="6D443521" w14:textId="77777777" w:rsidR="001F49E2" w:rsidRPr="00C91368" w:rsidRDefault="001F49E2" w:rsidP="00C91368">
      <w:pPr>
        <w:pStyle w:val="BodyText1"/>
      </w:pPr>
      <w:r w:rsidRPr="00FD6A9F">
        <w:lastRenderedPageBreak/>
        <w:t xml:space="preserve">The shading key is shown in the top left of the figure. Cells which are shaded black are </w:t>
      </w:r>
      <w:proofErr w:type="gramStart"/>
      <w:r w:rsidRPr="00FD6A9F">
        <w:t>similar to</w:t>
      </w:r>
      <w:proofErr w:type="gramEnd"/>
      <w:r w:rsidRPr="00FD6A9F">
        <w:t xml:space="preserve"> the average concentration in the total area of influence shown in the map. Cells shaded pink are </w:t>
      </w:r>
      <w:proofErr w:type="gramStart"/>
      <w:r w:rsidRPr="00FD6A9F">
        <w:t>similar to</w:t>
      </w:r>
      <w:proofErr w:type="gramEnd"/>
      <w:r w:rsidRPr="00FD6A9F">
        <w:t xml:space="preserve"> the median (middle value in the range) concentration shown on the map. White </w:t>
      </w:r>
      <w:r w:rsidRPr="00543F84">
        <w:t xml:space="preserve">shaded </w:t>
      </w:r>
      <w:r w:rsidRPr="00C91368">
        <w:t xml:space="preserve">cells are </w:t>
      </w:r>
      <w:proofErr w:type="gramStart"/>
      <w:r w:rsidRPr="00C91368">
        <w:t>similar to</w:t>
      </w:r>
      <w:proofErr w:type="gramEnd"/>
      <w:r w:rsidRPr="00C91368">
        <w:t xml:space="preserve"> the minimum concentration value shown on the map.</w:t>
      </w:r>
    </w:p>
    <w:p w14:paraId="10F8D340" w14:textId="49A214D2" w:rsidR="00543F84" w:rsidRPr="00C91368" w:rsidRDefault="00543F84" w:rsidP="00916175">
      <w:pPr>
        <w:pStyle w:val="BodyText1"/>
        <w:numPr>
          <w:ilvl w:val="0"/>
          <w:numId w:val="11"/>
        </w:numPr>
      </w:pPr>
      <w:r w:rsidRPr="00C91368">
        <w:t xml:space="preserve">The average and median concentration over the total area of influence is </w:t>
      </w:r>
      <w:r w:rsidR="007E2CF3">
        <w:t>17</w:t>
      </w:r>
      <w:r w:rsidRPr="00C91368">
        <w:t xml:space="preserve">ng/l and </w:t>
      </w:r>
      <w:r w:rsidR="007E2CF3">
        <w:t>15.83</w:t>
      </w:r>
      <w:r w:rsidRPr="00C91368">
        <w:t>ng/l respectively.</w:t>
      </w:r>
    </w:p>
    <w:p w14:paraId="34CCFC84" w14:textId="162341A4" w:rsidR="00543F84" w:rsidRPr="0029190A" w:rsidRDefault="00543F84" w:rsidP="00916175">
      <w:pPr>
        <w:pStyle w:val="BodyText1"/>
        <w:numPr>
          <w:ilvl w:val="0"/>
          <w:numId w:val="11"/>
        </w:numPr>
      </w:pPr>
      <w:r w:rsidRPr="0029190A">
        <w:t xml:space="preserve">Cells influenced by the proposed site appear to lie close to </w:t>
      </w:r>
      <w:r w:rsidR="0096097E" w:rsidRPr="0029190A">
        <w:t xml:space="preserve">WSTR1 and MSTR1, </w:t>
      </w:r>
      <w:r w:rsidR="0029190A" w:rsidRPr="0029190A">
        <w:t>these sites</w:t>
      </w:r>
      <w:r w:rsidR="0096097E" w:rsidRPr="0029190A">
        <w:t xml:space="preserve"> will be surrendered </w:t>
      </w:r>
      <w:r w:rsidR="0029190A" w:rsidRPr="0029190A">
        <w:t xml:space="preserve">as part of </w:t>
      </w:r>
      <w:r w:rsidR="0096097E" w:rsidRPr="0029190A">
        <w:t>this application</w:t>
      </w:r>
      <w:r w:rsidRPr="0029190A">
        <w:t>.</w:t>
      </w:r>
    </w:p>
    <w:p w14:paraId="37002B9F" w14:textId="77777777" w:rsidR="00543F84" w:rsidRPr="00543F84" w:rsidRDefault="00543F84" w:rsidP="00543F84">
      <w:pPr>
        <w:rPr>
          <w:rFonts w:cstheme="minorHAnsi"/>
        </w:rPr>
      </w:pPr>
    </w:p>
    <w:p w14:paraId="4A42616E" w14:textId="532D5CC3" w:rsidR="00543F84" w:rsidRPr="00543F84" w:rsidRDefault="00543F84" w:rsidP="00C91368">
      <w:pPr>
        <w:pStyle w:val="BodyText1"/>
      </w:pPr>
      <w:r w:rsidRPr="00543F84">
        <w:t xml:space="preserve">Figure 7 shows a map of the modelled average AZA influence over four days for the proposed site and other relevant sites. The average AZA influence, after including all relevant sites, </w:t>
      </w:r>
      <w:r w:rsidRPr="002D335F">
        <w:t>is increased.</w:t>
      </w:r>
    </w:p>
    <w:p w14:paraId="2A288DEA" w14:textId="742C3859" w:rsidR="00543F84" w:rsidRPr="00543F84" w:rsidRDefault="00543F84" w:rsidP="00916175">
      <w:pPr>
        <w:pStyle w:val="BodyText1"/>
        <w:numPr>
          <w:ilvl w:val="0"/>
          <w:numId w:val="12"/>
        </w:numPr>
      </w:pPr>
      <w:r w:rsidRPr="00543F84">
        <w:t xml:space="preserve">The average and median AZA concentration over the total area of influence is </w:t>
      </w:r>
      <w:r w:rsidR="002D335F">
        <w:t>23.45</w:t>
      </w:r>
      <w:r w:rsidRPr="00543F84">
        <w:t xml:space="preserve">ng/l and </w:t>
      </w:r>
      <w:r w:rsidR="002D335F">
        <w:t>23.62</w:t>
      </w:r>
      <w:r w:rsidRPr="00543F84">
        <w:t>ng/l respectively.</w:t>
      </w:r>
    </w:p>
    <w:p w14:paraId="008DF8BB" w14:textId="2B302A0F" w:rsidR="00543F84" w:rsidRPr="0096097E" w:rsidRDefault="00543F84" w:rsidP="00916175">
      <w:pPr>
        <w:pStyle w:val="BodyText1"/>
        <w:numPr>
          <w:ilvl w:val="0"/>
          <w:numId w:val="12"/>
        </w:numPr>
      </w:pPr>
      <w:proofErr w:type="gramStart"/>
      <w:r w:rsidRPr="0096097E">
        <w:t>A number of</w:t>
      </w:r>
      <w:proofErr w:type="gramEnd"/>
      <w:r w:rsidRPr="0096097E">
        <w:t xml:space="preserve"> cells </w:t>
      </w:r>
      <w:r w:rsidR="0096097E" w:rsidRPr="0096097E">
        <w:t xml:space="preserve">are </w:t>
      </w:r>
      <w:r w:rsidRPr="0096097E">
        <w:t>influenced by other modelled sites appear to lie close to the proposed site.</w:t>
      </w:r>
    </w:p>
    <w:p w14:paraId="4394124A" w14:textId="77777777" w:rsidR="001F49E2" w:rsidRPr="00543F84" w:rsidRDefault="001F49E2" w:rsidP="001F49E2">
      <w:pPr>
        <w:rPr>
          <w:rFonts w:cstheme="minorHAnsi"/>
        </w:rPr>
      </w:pPr>
    </w:p>
    <w:p w14:paraId="228E67FE" w14:textId="66EBA19B" w:rsidR="001F49E2" w:rsidRPr="00497D00" w:rsidRDefault="001F49E2" w:rsidP="00CA2CD1">
      <w:pPr>
        <w:pStyle w:val="Heading4"/>
      </w:pPr>
      <w:r w:rsidRPr="00497D00">
        <w:t>Bath medicine influence analysis</w:t>
      </w:r>
    </w:p>
    <w:p w14:paraId="24911477" w14:textId="77777777" w:rsidR="001F49E2" w:rsidRPr="00497D00" w:rsidRDefault="001F49E2" w:rsidP="00C91368">
      <w:pPr>
        <w:pStyle w:val="BodyText1"/>
      </w:pPr>
      <w:r w:rsidRPr="00497D00">
        <w:t>Model grid cells can be analysed to estimate the size and concentration of the potential AZA influence from the modelled sites.</w:t>
      </w:r>
    </w:p>
    <w:p w14:paraId="16ED3321" w14:textId="7CA0DCCA" w:rsidR="00AE43BB" w:rsidRPr="00AE43BB" w:rsidRDefault="00AE43BB" w:rsidP="00916175">
      <w:pPr>
        <w:pStyle w:val="BodyText1"/>
        <w:numPr>
          <w:ilvl w:val="0"/>
          <w:numId w:val="13"/>
        </w:numPr>
        <w:rPr>
          <w:color w:val="3C4741" w:themeColor="text1"/>
        </w:rPr>
      </w:pPr>
      <w:r w:rsidRPr="00AE43BB">
        <w:t xml:space="preserve">The area of AZA influenced above 40ng/l from all sites modelled is estimated to be </w:t>
      </w:r>
      <w:r w:rsidR="00CC2B08">
        <w:t xml:space="preserve">    </w:t>
      </w:r>
      <w:r w:rsidR="0096097E">
        <w:t>2.89</w:t>
      </w:r>
      <w:r w:rsidRPr="00AE43BB">
        <w:t xml:space="preserve"> square kilometres (km2).</w:t>
      </w:r>
    </w:p>
    <w:p w14:paraId="24CF48CA" w14:textId="2539EB9B" w:rsidR="00AE43BB" w:rsidRPr="00AE43BB" w:rsidRDefault="00AE43BB" w:rsidP="00916175">
      <w:pPr>
        <w:pStyle w:val="BodyText1"/>
        <w:numPr>
          <w:ilvl w:val="0"/>
          <w:numId w:val="13"/>
        </w:numPr>
      </w:pPr>
      <w:r w:rsidRPr="00AE43BB">
        <w:t xml:space="preserve">As shown in Figure 7, the average and median concentration over the total area of influence is </w:t>
      </w:r>
      <w:r w:rsidR="0096097E">
        <w:t>23.45</w:t>
      </w:r>
      <w:r w:rsidR="0096097E" w:rsidRPr="00543F84">
        <w:t xml:space="preserve">ng/l and </w:t>
      </w:r>
      <w:r w:rsidR="0096097E">
        <w:t>23.62</w:t>
      </w:r>
      <w:r w:rsidR="0096097E" w:rsidRPr="00543F84">
        <w:t>ng/l</w:t>
      </w:r>
      <w:r w:rsidRPr="00AE43BB">
        <w:t xml:space="preserve"> respectively.</w:t>
      </w:r>
    </w:p>
    <w:p w14:paraId="3F283204" w14:textId="1CE53224" w:rsidR="00AE43BB" w:rsidRPr="00AE43BB" w:rsidRDefault="00AE43BB" w:rsidP="00916175">
      <w:pPr>
        <w:pStyle w:val="BodyText1"/>
        <w:numPr>
          <w:ilvl w:val="0"/>
          <w:numId w:val="13"/>
        </w:numPr>
        <w:rPr>
          <w:color w:val="3C4741" w:themeColor="text1"/>
        </w:rPr>
      </w:pPr>
      <w:r w:rsidRPr="00AE43BB">
        <w:lastRenderedPageBreak/>
        <w:t xml:space="preserve">The total weight of fish that generates this modelled influence is </w:t>
      </w:r>
      <w:r w:rsidR="00AC461A">
        <w:t>28,049</w:t>
      </w:r>
      <w:r w:rsidRPr="00AE43BB">
        <w:t xml:space="preserve"> tonnes.</w:t>
      </w:r>
    </w:p>
    <w:p w14:paraId="7734345B" w14:textId="1C400609" w:rsidR="0041365A" w:rsidRDefault="001F49E2" w:rsidP="003F2B98">
      <w:pPr>
        <w:pStyle w:val="BodyText1"/>
        <w:spacing w:after="0"/>
      </w:pPr>
      <w:bookmarkStart w:id="17" w:name="_Toc137458417"/>
      <w:bookmarkStart w:id="18" w:name="_Toc183528638"/>
      <w:r w:rsidRPr="0068769B">
        <w:t xml:space="preserve">Table </w:t>
      </w:r>
      <w:r w:rsidRPr="0068769B">
        <w:rPr>
          <w:noProof/>
        </w:rPr>
        <w:fldChar w:fldCharType="begin"/>
      </w:r>
      <w:r w:rsidRPr="0068769B">
        <w:rPr>
          <w:noProof/>
        </w:rPr>
        <w:instrText xml:space="preserve"> SEQ Table \* ARABIC </w:instrText>
      </w:r>
      <w:r w:rsidRPr="0068769B">
        <w:rPr>
          <w:noProof/>
        </w:rPr>
        <w:fldChar w:fldCharType="separate"/>
      </w:r>
      <w:r w:rsidR="004762FC" w:rsidRPr="0068769B">
        <w:rPr>
          <w:noProof/>
        </w:rPr>
        <w:t>2</w:t>
      </w:r>
      <w:r w:rsidRPr="0068769B">
        <w:rPr>
          <w:noProof/>
        </w:rPr>
        <w:fldChar w:fldCharType="end"/>
      </w:r>
      <w:r w:rsidRPr="0068769B">
        <w:t>: Azamethiphos influence information for each site.</w:t>
      </w:r>
      <w:bookmarkEnd w:id="17"/>
      <w:bookmarkEnd w:id="18"/>
    </w:p>
    <w:p w14:paraId="64AA9316" w14:textId="50F4CCFE" w:rsidR="001F49E2" w:rsidRPr="0068769B" w:rsidRDefault="001F49E2" w:rsidP="003F2B98">
      <w:pPr>
        <w:pStyle w:val="BodyText1"/>
        <w:spacing w:after="0"/>
      </w:pP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Caption w:val="Azamethiphos influence information for each site."/>
        <w:tblDescription w:val="Average and median concentrations for the modelled sites range between 11 and 25ng/l. The values for SMOR1 are 17 and 15.83ng/l respectively. BEIS1 has no Azamethiphos licence. "/>
      </w:tblPr>
      <w:tblGrid>
        <w:gridCol w:w="1276"/>
        <w:gridCol w:w="1843"/>
        <w:gridCol w:w="1842"/>
        <w:gridCol w:w="1843"/>
        <w:gridCol w:w="2693"/>
      </w:tblGrid>
      <w:tr w:rsidR="005B1886" w:rsidRPr="009318CC" w14:paraId="0DFE9222" w14:textId="77777777" w:rsidTr="005B1886">
        <w:trPr>
          <w:cantSplit/>
          <w:trHeight w:val="986"/>
          <w:tblHeader/>
        </w:trPr>
        <w:tc>
          <w:tcPr>
            <w:tcW w:w="1276" w:type="dxa"/>
            <w:shd w:val="clear" w:color="auto" w:fill="016574" w:themeFill="accent6"/>
          </w:tcPr>
          <w:p w14:paraId="7ED991EC" w14:textId="6485CE6F" w:rsidR="005B1886" w:rsidRPr="00FA7D92" w:rsidRDefault="005B1886" w:rsidP="005B1886">
            <w:pPr>
              <w:pStyle w:val="TableParagraph"/>
              <w:spacing w:line="274" w:lineRule="exact"/>
              <w:ind w:left="107"/>
              <w:rPr>
                <w:b/>
                <w:color w:val="FFFFFF" w:themeColor="background1"/>
                <w:sz w:val="24"/>
              </w:rPr>
            </w:pPr>
            <w:r w:rsidRPr="00977F5B">
              <w:rPr>
                <w:b/>
                <w:bCs/>
                <w:color w:val="FFFFFF" w:themeColor="background1"/>
                <w:sz w:val="24"/>
                <w:szCs w:val="24"/>
              </w:rPr>
              <w:t>Site Name</w:t>
            </w:r>
          </w:p>
        </w:tc>
        <w:tc>
          <w:tcPr>
            <w:tcW w:w="1843" w:type="dxa"/>
            <w:shd w:val="clear" w:color="auto" w:fill="016574" w:themeFill="accent6"/>
          </w:tcPr>
          <w:p w14:paraId="7BC01041" w14:textId="3F35F155" w:rsidR="005B1886" w:rsidRPr="00FA7D92" w:rsidRDefault="005B1886" w:rsidP="005B1886">
            <w:pPr>
              <w:pStyle w:val="TableParagraph"/>
              <w:ind w:left="84" w:right="82"/>
              <w:rPr>
                <w:b/>
                <w:color w:val="FFFFFF" w:themeColor="background1"/>
                <w:sz w:val="24"/>
              </w:rPr>
            </w:pPr>
            <w:r w:rsidRPr="00977F5B">
              <w:rPr>
                <w:b/>
                <w:bCs/>
                <w:color w:val="FFFFFF" w:themeColor="background1"/>
                <w:sz w:val="24"/>
                <w:szCs w:val="24"/>
              </w:rPr>
              <w:t>Average Concentration (ng/l)</w:t>
            </w:r>
          </w:p>
        </w:tc>
        <w:tc>
          <w:tcPr>
            <w:tcW w:w="1842" w:type="dxa"/>
            <w:shd w:val="clear" w:color="auto" w:fill="016574" w:themeFill="accent6"/>
          </w:tcPr>
          <w:p w14:paraId="123C81D5" w14:textId="0349D828" w:rsidR="005B1886" w:rsidRPr="00FA7D92" w:rsidRDefault="005B1886" w:rsidP="005B1886">
            <w:pPr>
              <w:pStyle w:val="TableParagraph"/>
              <w:spacing w:line="237" w:lineRule="auto"/>
              <w:ind w:left="105" w:right="100"/>
              <w:rPr>
                <w:b/>
                <w:color w:val="FFFFFF" w:themeColor="background1"/>
                <w:sz w:val="24"/>
              </w:rPr>
            </w:pPr>
            <w:r w:rsidRPr="00977F5B">
              <w:rPr>
                <w:b/>
                <w:bCs/>
                <w:color w:val="FFFFFF" w:themeColor="background1"/>
                <w:sz w:val="24"/>
                <w:szCs w:val="24"/>
              </w:rPr>
              <w:t>Area of Influence Above 40 ng/l (km</w:t>
            </w:r>
            <w:r w:rsidRPr="00977F5B">
              <w:rPr>
                <w:b/>
                <w:bCs/>
                <w:color w:val="FFFFFF" w:themeColor="background1"/>
                <w:position w:val="8"/>
                <w:sz w:val="24"/>
                <w:szCs w:val="24"/>
              </w:rPr>
              <w:t>2</w:t>
            </w:r>
            <w:r w:rsidRPr="00977F5B">
              <w:rPr>
                <w:b/>
                <w:bCs/>
                <w:color w:val="FFFFFF" w:themeColor="background1"/>
                <w:sz w:val="24"/>
                <w:szCs w:val="24"/>
              </w:rPr>
              <w:t>)</w:t>
            </w:r>
          </w:p>
        </w:tc>
        <w:tc>
          <w:tcPr>
            <w:tcW w:w="1843" w:type="dxa"/>
            <w:shd w:val="clear" w:color="auto" w:fill="016574" w:themeFill="accent6"/>
          </w:tcPr>
          <w:p w14:paraId="364D715E" w14:textId="79D5D377" w:rsidR="005B1886" w:rsidRPr="00FA7D92" w:rsidRDefault="005B1886" w:rsidP="005B1886">
            <w:pPr>
              <w:pStyle w:val="TableParagraph"/>
              <w:ind w:left="105" w:right="95"/>
              <w:rPr>
                <w:b/>
                <w:color w:val="FFFFFF" w:themeColor="background1"/>
                <w:sz w:val="24"/>
              </w:rPr>
            </w:pPr>
            <w:r w:rsidRPr="00977F5B">
              <w:rPr>
                <w:b/>
                <w:bCs/>
                <w:color w:val="FFFFFF" w:themeColor="background1"/>
                <w:sz w:val="24"/>
                <w:szCs w:val="24"/>
              </w:rPr>
              <w:t>Median Concentration (ng/l)</w:t>
            </w:r>
          </w:p>
        </w:tc>
        <w:tc>
          <w:tcPr>
            <w:tcW w:w="2693" w:type="dxa"/>
            <w:shd w:val="clear" w:color="auto" w:fill="016574" w:themeFill="accent6"/>
          </w:tcPr>
          <w:p w14:paraId="5402E456" w14:textId="7AB56A36" w:rsidR="005B1886" w:rsidRPr="00FA7D92" w:rsidRDefault="005B1886" w:rsidP="005B1886">
            <w:pPr>
              <w:pStyle w:val="TableParagraph"/>
              <w:ind w:left="108" w:right="97"/>
              <w:rPr>
                <w:b/>
                <w:color w:val="FFFFFF" w:themeColor="background1"/>
                <w:sz w:val="24"/>
              </w:rPr>
            </w:pPr>
            <w:r w:rsidRPr="00977F5B">
              <w:rPr>
                <w:b/>
                <w:bCs/>
                <w:color w:val="FFFFFF" w:themeColor="background1"/>
                <w:sz w:val="24"/>
                <w:szCs w:val="24"/>
              </w:rPr>
              <w:t>Weight of Fish (Tonnes)</w:t>
            </w:r>
          </w:p>
        </w:tc>
      </w:tr>
      <w:tr w:rsidR="00AC461A" w:rsidRPr="009318CC" w14:paraId="282E7FB4" w14:textId="77777777" w:rsidTr="005B1886">
        <w:trPr>
          <w:cantSplit/>
          <w:trHeight w:val="436"/>
          <w:tblHeader/>
        </w:trPr>
        <w:tc>
          <w:tcPr>
            <w:tcW w:w="1276" w:type="dxa"/>
          </w:tcPr>
          <w:p w14:paraId="7A38E27D" w14:textId="654558F2" w:rsidR="00AC461A" w:rsidRPr="00AE43BB" w:rsidRDefault="00AC461A" w:rsidP="00AD1E1A">
            <w:pPr>
              <w:pStyle w:val="BodyText1"/>
              <w:rPr>
                <w:highlight w:val="yellow"/>
              </w:rPr>
            </w:pPr>
            <w:r w:rsidRPr="00123804">
              <w:t>SMOR1</w:t>
            </w:r>
          </w:p>
        </w:tc>
        <w:tc>
          <w:tcPr>
            <w:tcW w:w="1843" w:type="dxa"/>
          </w:tcPr>
          <w:p w14:paraId="7355C1D4" w14:textId="2867EB86" w:rsidR="00AC461A" w:rsidRPr="00CF0E21" w:rsidRDefault="00CF0E21" w:rsidP="00AD1E1A">
            <w:pPr>
              <w:pStyle w:val="BodyText1"/>
            </w:pPr>
            <w:r w:rsidRPr="00CF0E21">
              <w:t>17.00</w:t>
            </w:r>
          </w:p>
        </w:tc>
        <w:tc>
          <w:tcPr>
            <w:tcW w:w="1842" w:type="dxa"/>
          </w:tcPr>
          <w:p w14:paraId="3BF9DBED" w14:textId="7F51C353" w:rsidR="00AC461A" w:rsidRPr="00CF0E21" w:rsidRDefault="00245B01" w:rsidP="00AD1E1A">
            <w:pPr>
              <w:pStyle w:val="BodyText1"/>
            </w:pPr>
            <w:r w:rsidRPr="00CF0E21">
              <w:t>0</w:t>
            </w:r>
          </w:p>
        </w:tc>
        <w:tc>
          <w:tcPr>
            <w:tcW w:w="1843" w:type="dxa"/>
          </w:tcPr>
          <w:p w14:paraId="7B76DAF3" w14:textId="38DE02A5" w:rsidR="00AC461A" w:rsidRPr="00CF0E21" w:rsidRDefault="00AC461A" w:rsidP="00AD1E1A">
            <w:pPr>
              <w:pStyle w:val="BodyText1"/>
            </w:pPr>
            <w:r w:rsidRPr="00CF0E21">
              <w:t>15.</w:t>
            </w:r>
            <w:r w:rsidR="00CF0E21" w:rsidRPr="00CF0E21">
              <w:t>83</w:t>
            </w:r>
          </w:p>
        </w:tc>
        <w:tc>
          <w:tcPr>
            <w:tcW w:w="2693" w:type="dxa"/>
          </w:tcPr>
          <w:p w14:paraId="19BAA3E6" w14:textId="42DBA930" w:rsidR="00AC461A" w:rsidRPr="00AE43BB" w:rsidRDefault="00AC461A" w:rsidP="00AD1E1A">
            <w:pPr>
              <w:pStyle w:val="BodyText1"/>
              <w:rPr>
                <w:highlight w:val="yellow"/>
              </w:rPr>
            </w:pPr>
            <w:r w:rsidRPr="00123804">
              <w:t>2750</w:t>
            </w:r>
          </w:p>
        </w:tc>
      </w:tr>
      <w:tr w:rsidR="00245B01" w:rsidRPr="009318CC" w14:paraId="7BFB944D" w14:textId="77777777" w:rsidTr="005B1886">
        <w:trPr>
          <w:cantSplit/>
          <w:trHeight w:val="436"/>
          <w:tblHeader/>
        </w:trPr>
        <w:tc>
          <w:tcPr>
            <w:tcW w:w="1276" w:type="dxa"/>
          </w:tcPr>
          <w:p w14:paraId="1AE5EB5E" w14:textId="291760F8" w:rsidR="00245B01" w:rsidRPr="00AE43BB" w:rsidRDefault="00245B01" w:rsidP="00AD1E1A">
            <w:pPr>
              <w:pStyle w:val="BodyText1"/>
              <w:rPr>
                <w:highlight w:val="yellow"/>
              </w:rPr>
            </w:pPr>
            <w:r w:rsidRPr="00123804">
              <w:t>AAC3</w:t>
            </w:r>
          </w:p>
        </w:tc>
        <w:tc>
          <w:tcPr>
            <w:tcW w:w="1843" w:type="dxa"/>
          </w:tcPr>
          <w:p w14:paraId="018339DD" w14:textId="602DA9D3" w:rsidR="00245B01" w:rsidRPr="00CF0E21" w:rsidRDefault="00245B01" w:rsidP="00AD1E1A">
            <w:pPr>
              <w:pStyle w:val="BodyText1"/>
            </w:pPr>
            <w:r w:rsidRPr="00CF0E21">
              <w:t>14.</w:t>
            </w:r>
            <w:r w:rsidR="00CF0E21" w:rsidRPr="00CF0E21">
              <w:t>32</w:t>
            </w:r>
          </w:p>
        </w:tc>
        <w:tc>
          <w:tcPr>
            <w:tcW w:w="1842" w:type="dxa"/>
          </w:tcPr>
          <w:p w14:paraId="224F760E" w14:textId="796EA0D2" w:rsidR="00245B01" w:rsidRPr="00CF0E21" w:rsidRDefault="00245B01" w:rsidP="00AD1E1A">
            <w:pPr>
              <w:pStyle w:val="BodyText1"/>
            </w:pPr>
            <w:r w:rsidRPr="00CF0E21">
              <w:t>0</w:t>
            </w:r>
          </w:p>
        </w:tc>
        <w:tc>
          <w:tcPr>
            <w:tcW w:w="1843" w:type="dxa"/>
          </w:tcPr>
          <w:p w14:paraId="5D70B55A" w14:textId="31280A4E" w:rsidR="00245B01" w:rsidRPr="00CF0E21" w:rsidRDefault="00CF0E21" w:rsidP="00AD1E1A">
            <w:pPr>
              <w:pStyle w:val="BodyText1"/>
            </w:pPr>
            <w:r w:rsidRPr="00CF0E21">
              <w:t>12.73</w:t>
            </w:r>
          </w:p>
        </w:tc>
        <w:tc>
          <w:tcPr>
            <w:tcW w:w="2693" w:type="dxa"/>
          </w:tcPr>
          <w:p w14:paraId="47EA20DD" w14:textId="2CCDDF00" w:rsidR="00245B01" w:rsidRPr="00AE43BB" w:rsidRDefault="00245B01" w:rsidP="00AD1E1A">
            <w:pPr>
              <w:pStyle w:val="BodyText1"/>
              <w:rPr>
                <w:highlight w:val="yellow"/>
              </w:rPr>
            </w:pPr>
            <w:r w:rsidRPr="00123804">
              <w:t>1900</w:t>
            </w:r>
          </w:p>
        </w:tc>
      </w:tr>
      <w:tr w:rsidR="00245B01" w:rsidRPr="009318CC" w14:paraId="4069C311" w14:textId="77777777" w:rsidTr="005B1886">
        <w:trPr>
          <w:cantSplit/>
          <w:trHeight w:val="437"/>
          <w:tblHeader/>
        </w:trPr>
        <w:tc>
          <w:tcPr>
            <w:tcW w:w="1276" w:type="dxa"/>
          </w:tcPr>
          <w:p w14:paraId="7D753BE4" w14:textId="0BF7314C" w:rsidR="00245B01" w:rsidRPr="00AE43BB" w:rsidRDefault="00245B01" w:rsidP="00AD1E1A">
            <w:pPr>
              <w:pStyle w:val="BodyText1"/>
              <w:rPr>
                <w:highlight w:val="yellow"/>
              </w:rPr>
            </w:pPr>
            <w:r w:rsidRPr="00123804">
              <w:t>ACH1</w:t>
            </w:r>
          </w:p>
        </w:tc>
        <w:tc>
          <w:tcPr>
            <w:tcW w:w="1843" w:type="dxa"/>
          </w:tcPr>
          <w:p w14:paraId="158785A7" w14:textId="1B463E72" w:rsidR="00245B01" w:rsidRPr="00CF0E21" w:rsidRDefault="00CF0E21" w:rsidP="00AD1E1A">
            <w:pPr>
              <w:pStyle w:val="BodyText1"/>
            </w:pPr>
            <w:r w:rsidRPr="00CF0E21">
              <w:t>11.63</w:t>
            </w:r>
          </w:p>
        </w:tc>
        <w:tc>
          <w:tcPr>
            <w:tcW w:w="1842" w:type="dxa"/>
          </w:tcPr>
          <w:p w14:paraId="0B1F19D5" w14:textId="76470036" w:rsidR="00245B01" w:rsidRPr="00CF0E21" w:rsidRDefault="00245B01" w:rsidP="00AD1E1A">
            <w:pPr>
              <w:pStyle w:val="BodyText1"/>
            </w:pPr>
            <w:r w:rsidRPr="00CF0E21">
              <w:t>0</w:t>
            </w:r>
          </w:p>
        </w:tc>
        <w:tc>
          <w:tcPr>
            <w:tcW w:w="1843" w:type="dxa"/>
          </w:tcPr>
          <w:p w14:paraId="432EC2C4" w14:textId="2C1682FB" w:rsidR="00245B01" w:rsidRPr="00CF0E21" w:rsidRDefault="00CF0E21" w:rsidP="00AD1E1A">
            <w:pPr>
              <w:pStyle w:val="BodyText1"/>
            </w:pPr>
            <w:r w:rsidRPr="00CF0E21">
              <w:t>11.70</w:t>
            </w:r>
          </w:p>
        </w:tc>
        <w:tc>
          <w:tcPr>
            <w:tcW w:w="2693" w:type="dxa"/>
          </w:tcPr>
          <w:p w14:paraId="73F2B07E" w14:textId="61218F20" w:rsidR="00245B01" w:rsidRPr="00AE43BB" w:rsidRDefault="00245B01" w:rsidP="00AD1E1A">
            <w:pPr>
              <w:pStyle w:val="BodyText1"/>
              <w:rPr>
                <w:highlight w:val="yellow"/>
              </w:rPr>
            </w:pPr>
            <w:r w:rsidRPr="00123804">
              <w:rPr>
                <w:w w:val="95"/>
              </w:rPr>
              <w:t>1299</w:t>
            </w:r>
          </w:p>
        </w:tc>
      </w:tr>
      <w:tr w:rsidR="00245B01" w:rsidRPr="009318CC" w14:paraId="12844AED" w14:textId="77777777" w:rsidTr="005B1886">
        <w:trPr>
          <w:cantSplit/>
          <w:trHeight w:val="437"/>
          <w:tblHeader/>
        </w:trPr>
        <w:tc>
          <w:tcPr>
            <w:tcW w:w="1276" w:type="dxa"/>
          </w:tcPr>
          <w:p w14:paraId="346D2F3B" w14:textId="7812CD75" w:rsidR="00245B01" w:rsidRPr="00AE43BB" w:rsidRDefault="00245B01" w:rsidP="00AD1E1A">
            <w:pPr>
              <w:pStyle w:val="BodyText1"/>
              <w:rPr>
                <w:highlight w:val="yellow"/>
              </w:rPr>
            </w:pPr>
            <w:r w:rsidRPr="00123804">
              <w:t>ARDT1</w:t>
            </w:r>
          </w:p>
        </w:tc>
        <w:tc>
          <w:tcPr>
            <w:tcW w:w="1843" w:type="dxa"/>
          </w:tcPr>
          <w:p w14:paraId="5BB9ABEB" w14:textId="68ADE06E" w:rsidR="00245B01" w:rsidRPr="00CF0E21" w:rsidRDefault="00CF0E21" w:rsidP="00AD1E1A">
            <w:pPr>
              <w:pStyle w:val="BodyText1"/>
            </w:pPr>
            <w:r w:rsidRPr="00CF0E21">
              <w:t>24.59</w:t>
            </w:r>
          </w:p>
        </w:tc>
        <w:tc>
          <w:tcPr>
            <w:tcW w:w="1842" w:type="dxa"/>
          </w:tcPr>
          <w:p w14:paraId="7D054D21" w14:textId="584CEFA8" w:rsidR="00245B01" w:rsidRPr="00CF0E21" w:rsidRDefault="00245B01" w:rsidP="00AD1E1A">
            <w:pPr>
              <w:pStyle w:val="BodyText1"/>
            </w:pPr>
            <w:r w:rsidRPr="00CF0E21">
              <w:t>0</w:t>
            </w:r>
          </w:p>
        </w:tc>
        <w:tc>
          <w:tcPr>
            <w:tcW w:w="1843" w:type="dxa"/>
          </w:tcPr>
          <w:p w14:paraId="4F6CE75E" w14:textId="1B3E98F3" w:rsidR="00245B01" w:rsidRPr="00CF0E21" w:rsidRDefault="00CF0E21" w:rsidP="00AD1E1A">
            <w:pPr>
              <w:pStyle w:val="BodyText1"/>
            </w:pPr>
            <w:r w:rsidRPr="00CF0E21">
              <w:t>25.05</w:t>
            </w:r>
          </w:p>
        </w:tc>
        <w:tc>
          <w:tcPr>
            <w:tcW w:w="2693" w:type="dxa"/>
          </w:tcPr>
          <w:p w14:paraId="1FF4EF12" w14:textId="4A36DBCC" w:rsidR="00245B01" w:rsidRPr="00AE43BB" w:rsidRDefault="00245B01" w:rsidP="00AD1E1A">
            <w:pPr>
              <w:pStyle w:val="BodyText1"/>
              <w:rPr>
                <w:w w:val="95"/>
                <w:highlight w:val="yellow"/>
              </w:rPr>
            </w:pPr>
            <w:r w:rsidRPr="00123804">
              <w:rPr>
                <w:w w:val="95"/>
              </w:rPr>
              <w:t>2500</w:t>
            </w:r>
          </w:p>
        </w:tc>
      </w:tr>
      <w:tr w:rsidR="00245B01" w:rsidRPr="009318CC" w14:paraId="20833E8E" w14:textId="77777777" w:rsidTr="005B1886">
        <w:trPr>
          <w:cantSplit/>
          <w:trHeight w:val="437"/>
          <w:tblHeader/>
        </w:trPr>
        <w:tc>
          <w:tcPr>
            <w:tcW w:w="1276" w:type="dxa"/>
          </w:tcPr>
          <w:p w14:paraId="783B2137" w14:textId="52A56821" w:rsidR="00245B01" w:rsidRPr="00AE43BB" w:rsidRDefault="00245B01" w:rsidP="00AD1E1A">
            <w:pPr>
              <w:pStyle w:val="BodyText1"/>
              <w:rPr>
                <w:highlight w:val="yellow"/>
              </w:rPr>
            </w:pPr>
            <w:r w:rsidRPr="00123804">
              <w:t>BEIS1</w:t>
            </w:r>
          </w:p>
        </w:tc>
        <w:tc>
          <w:tcPr>
            <w:tcW w:w="1843" w:type="dxa"/>
          </w:tcPr>
          <w:p w14:paraId="0F7620E3" w14:textId="77777777" w:rsidR="00245B01" w:rsidRPr="00CF0E21" w:rsidRDefault="00245B01" w:rsidP="00AD1E1A">
            <w:pPr>
              <w:pStyle w:val="BodyText1"/>
            </w:pPr>
            <w:r w:rsidRPr="00CF0E21">
              <w:t>0</w:t>
            </w:r>
          </w:p>
        </w:tc>
        <w:tc>
          <w:tcPr>
            <w:tcW w:w="1842" w:type="dxa"/>
          </w:tcPr>
          <w:p w14:paraId="41D85924" w14:textId="12B983C7" w:rsidR="00245B01" w:rsidRPr="00CF0E21" w:rsidRDefault="00245B01" w:rsidP="00AD1E1A">
            <w:pPr>
              <w:pStyle w:val="BodyText1"/>
            </w:pPr>
            <w:r w:rsidRPr="00CF0E21">
              <w:t>0</w:t>
            </w:r>
          </w:p>
        </w:tc>
        <w:tc>
          <w:tcPr>
            <w:tcW w:w="1843" w:type="dxa"/>
          </w:tcPr>
          <w:p w14:paraId="23E08828" w14:textId="77777777" w:rsidR="00245B01" w:rsidRPr="00CF0E21" w:rsidRDefault="00245B01" w:rsidP="00AD1E1A">
            <w:pPr>
              <w:pStyle w:val="BodyText1"/>
            </w:pPr>
            <w:r w:rsidRPr="00CF0E21">
              <w:t>0</w:t>
            </w:r>
          </w:p>
        </w:tc>
        <w:tc>
          <w:tcPr>
            <w:tcW w:w="2693" w:type="dxa"/>
          </w:tcPr>
          <w:p w14:paraId="77D42458" w14:textId="17F5B2CB" w:rsidR="00245B01" w:rsidRPr="00AE43BB" w:rsidRDefault="00245B01" w:rsidP="00AD1E1A">
            <w:pPr>
              <w:pStyle w:val="BodyText1"/>
              <w:rPr>
                <w:w w:val="95"/>
                <w:highlight w:val="yellow"/>
              </w:rPr>
            </w:pPr>
            <w:r w:rsidRPr="00123804">
              <w:rPr>
                <w:w w:val="95"/>
              </w:rPr>
              <w:t>600</w:t>
            </w:r>
          </w:p>
        </w:tc>
      </w:tr>
      <w:tr w:rsidR="00245B01" w:rsidRPr="009318CC" w14:paraId="6BD024F5" w14:textId="77777777" w:rsidTr="005B1886">
        <w:trPr>
          <w:cantSplit/>
          <w:trHeight w:val="437"/>
          <w:tblHeader/>
        </w:trPr>
        <w:tc>
          <w:tcPr>
            <w:tcW w:w="1276" w:type="dxa"/>
          </w:tcPr>
          <w:p w14:paraId="6603875B" w14:textId="5F0B1923" w:rsidR="00245B01" w:rsidRPr="00AE43BB" w:rsidRDefault="00245B01" w:rsidP="00AD1E1A">
            <w:pPr>
              <w:pStyle w:val="BodyText1"/>
              <w:rPr>
                <w:highlight w:val="yellow"/>
              </w:rPr>
            </w:pPr>
            <w:r w:rsidRPr="00123804">
              <w:t>CDP2</w:t>
            </w:r>
          </w:p>
        </w:tc>
        <w:tc>
          <w:tcPr>
            <w:tcW w:w="1843" w:type="dxa"/>
          </w:tcPr>
          <w:p w14:paraId="306C899F" w14:textId="18DC0D69" w:rsidR="00245B01" w:rsidRPr="00CF0E21" w:rsidRDefault="00CF0E21" w:rsidP="00AD1E1A">
            <w:pPr>
              <w:pStyle w:val="BodyText1"/>
            </w:pPr>
            <w:r w:rsidRPr="00CF0E21">
              <w:t>11.44</w:t>
            </w:r>
          </w:p>
        </w:tc>
        <w:tc>
          <w:tcPr>
            <w:tcW w:w="1842" w:type="dxa"/>
          </w:tcPr>
          <w:p w14:paraId="4EE87140" w14:textId="21B9DAB5" w:rsidR="00245B01" w:rsidRPr="00CF0E21" w:rsidRDefault="00245B01" w:rsidP="00AD1E1A">
            <w:pPr>
              <w:pStyle w:val="BodyText1"/>
            </w:pPr>
            <w:r w:rsidRPr="00CF0E21">
              <w:t>0</w:t>
            </w:r>
          </w:p>
        </w:tc>
        <w:tc>
          <w:tcPr>
            <w:tcW w:w="1843" w:type="dxa"/>
          </w:tcPr>
          <w:p w14:paraId="464D91F2" w14:textId="5A0D3089" w:rsidR="00245B01" w:rsidRPr="00CF0E21" w:rsidRDefault="00245B01" w:rsidP="00AD1E1A">
            <w:pPr>
              <w:pStyle w:val="BodyText1"/>
            </w:pPr>
            <w:r w:rsidRPr="00CF0E21">
              <w:t>1</w:t>
            </w:r>
            <w:r w:rsidR="00CF0E21" w:rsidRPr="00CF0E21">
              <w:t>1</w:t>
            </w:r>
            <w:r w:rsidRPr="00CF0E21">
              <w:t>.44</w:t>
            </w:r>
          </w:p>
        </w:tc>
        <w:tc>
          <w:tcPr>
            <w:tcW w:w="2693" w:type="dxa"/>
          </w:tcPr>
          <w:p w14:paraId="28E4C7C2" w14:textId="6524C4ED" w:rsidR="00245B01" w:rsidRPr="00AE43BB" w:rsidRDefault="00245B01" w:rsidP="00AD1E1A">
            <w:pPr>
              <w:pStyle w:val="BodyText1"/>
              <w:rPr>
                <w:w w:val="95"/>
                <w:highlight w:val="yellow"/>
              </w:rPr>
            </w:pPr>
            <w:r w:rsidRPr="00123804">
              <w:rPr>
                <w:w w:val="95"/>
              </w:rPr>
              <w:t>1600</w:t>
            </w:r>
          </w:p>
        </w:tc>
      </w:tr>
      <w:tr w:rsidR="00245B01" w:rsidRPr="009318CC" w14:paraId="64F430AE" w14:textId="77777777" w:rsidTr="005B1886">
        <w:trPr>
          <w:cantSplit/>
          <w:trHeight w:val="437"/>
          <w:tblHeader/>
        </w:trPr>
        <w:tc>
          <w:tcPr>
            <w:tcW w:w="1276" w:type="dxa"/>
          </w:tcPr>
          <w:p w14:paraId="2B26AFC9" w14:textId="19030BAA" w:rsidR="00245B01" w:rsidRPr="00AE43BB" w:rsidRDefault="00245B01" w:rsidP="00AD1E1A">
            <w:pPr>
              <w:pStyle w:val="BodyText1"/>
              <w:rPr>
                <w:highlight w:val="yellow"/>
              </w:rPr>
            </w:pPr>
            <w:r w:rsidRPr="00123804">
              <w:t>DUI1</w:t>
            </w:r>
          </w:p>
        </w:tc>
        <w:tc>
          <w:tcPr>
            <w:tcW w:w="1843" w:type="dxa"/>
          </w:tcPr>
          <w:p w14:paraId="06327156" w14:textId="691B5D4B" w:rsidR="00245B01" w:rsidRPr="00CF0E21" w:rsidRDefault="00CF0E21" w:rsidP="00AD1E1A">
            <w:pPr>
              <w:pStyle w:val="BodyText1"/>
            </w:pPr>
            <w:r w:rsidRPr="00CF0E21">
              <w:t>18.57</w:t>
            </w:r>
          </w:p>
        </w:tc>
        <w:tc>
          <w:tcPr>
            <w:tcW w:w="1842" w:type="dxa"/>
          </w:tcPr>
          <w:p w14:paraId="5832B660" w14:textId="3C2FF267" w:rsidR="00245B01" w:rsidRPr="00CF0E21" w:rsidRDefault="00245B01" w:rsidP="00AD1E1A">
            <w:pPr>
              <w:pStyle w:val="BodyText1"/>
            </w:pPr>
            <w:r w:rsidRPr="00CF0E21">
              <w:t>0</w:t>
            </w:r>
          </w:p>
        </w:tc>
        <w:tc>
          <w:tcPr>
            <w:tcW w:w="1843" w:type="dxa"/>
          </w:tcPr>
          <w:p w14:paraId="2C8B5B51" w14:textId="7509EFB7" w:rsidR="00245B01" w:rsidRPr="00CF0E21" w:rsidRDefault="00245B01" w:rsidP="00AD1E1A">
            <w:pPr>
              <w:pStyle w:val="BodyText1"/>
            </w:pPr>
            <w:r w:rsidRPr="00CF0E21">
              <w:t>17.</w:t>
            </w:r>
            <w:r w:rsidR="00CF0E21" w:rsidRPr="00CF0E21">
              <w:t>66</w:t>
            </w:r>
          </w:p>
        </w:tc>
        <w:tc>
          <w:tcPr>
            <w:tcW w:w="2693" w:type="dxa"/>
          </w:tcPr>
          <w:p w14:paraId="793AEF1D" w14:textId="762D9E52" w:rsidR="00245B01" w:rsidRPr="00AE43BB" w:rsidRDefault="00245B01" w:rsidP="00AD1E1A">
            <w:pPr>
              <w:pStyle w:val="BodyText1"/>
              <w:rPr>
                <w:w w:val="95"/>
                <w:highlight w:val="yellow"/>
              </w:rPr>
            </w:pPr>
            <w:r w:rsidRPr="00123804">
              <w:rPr>
                <w:w w:val="95"/>
              </w:rPr>
              <w:t>2500</w:t>
            </w:r>
          </w:p>
        </w:tc>
      </w:tr>
      <w:tr w:rsidR="00AC461A" w:rsidRPr="009318CC" w14:paraId="4425AACE" w14:textId="77777777" w:rsidTr="005B1886">
        <w:trPr>
          <w:cantSplit/>
          <w:trHeight w:val="437"/>
          <w:tblHeader/>
        </w:trPr>
        <w:tc>
          <w:tcPr>
            <w:tcW w:w="1276" w:type="dxa"/>
          </w:tcPr>
          <w:p w14:paraId="06FC7AE0" w14:textId="3D1309B7" w:rsidR="00AC461A" w:rsidRPr="00AE43BB" w:rsidRDefault="00AC461A" w:rsidP="00AD1E1A">
            <w:pPr>
              <w:pStyle w:val="BodyText1"/>
              <w:rPr>
                <w:highlight w:val="yellow"/>
              </w:rPr>
            </w:pPr>
            <w:r w:rsidRPr="00123804">
              <w:t>KIO1</w:t>
            </w:r>
          </w:p>
        </w:tc>
        <w:tc>
          <w:tcPr>
            <w:tcW w:w="1843" w:type="dxa"/>
          </w:tcPr>
          <w:p w14:paraId="1F0299ED" w14:textId="67FF769B" w:rsidR="00AC461A" w:rsidRPr="00CF0E21" w:rsidRDefault="00CF0E21" w:rsidP="00AD1E1A">
            <w:pPr>
              <w:pStyle w:val="BodyText1"/>
            </w:pPr>
            <w:r w:rsidRPr="00CF0E21">
              <w:t>17.11</w:t>
            </w:r>
          </w:p>
        </w:tc>
        <w:tc>
          <w:tcPr>
            <w:tcW w:w="1842" w:type="dxa"/>
          </w:tcPr>
          <w:p w14:paraId="41D7D591" w14:textId="42973484" w:rsidR="00AC461A" w:rsidRPr="00CF0E21" w:rsidRDefault="00245B01" w:rsidP="00AD1E1A">
            <w:pPr>
              <w:pStyle w:val="BodyText1"/>
            </w:pPr>
            <w:r w:rsidRPr="00CF0E21">
              <w:t>0.30</w:t>
            </w:r>
          </w:p>
        </w:tc>
        <w:tc>
          <w:tcPr>
            <w:tcW w:w="1843" w:type="dxa"/>
          </w:tcPr>
          <w:p w14:paraId="1028E58F" w14:textId="0FC1D061" w:rsidR="00AC461A" w:rsidRPr="00CF0E21" w:rsidRDefault="00CF0E21" w:rsidP="00AD1E1A">
            <w:pPr>
              <w:pStyle w:val="BodyText1"/>
            </w:pPr>
            <w:r w:rsidRPr="00CF0E21">
              <w:t>12.18</w:t>
            </w:r>
          </w:p>
        </w:tc>
        <w:tc>
          <w:tcPr>
            <w:tcW w:w="2693" w:type="dxa"/>
          </w:tcPr>
          <w:p w14:paraId="0BFB562D" w14:textId="0A739A45" w:rsidR="00AC461A" w:rsidRPr="00AE43BB" w:rsidRDefault="00AC461A" w:rsidP="00AD1E1A">
            <w:pPr>
              <w:pStyle w:val="BodyText1"/>
              <w:rPr>
                <w:w w:val="95"/>
                <w:highlight w:val="yellow"/>
              </w:rPr>
            </w:pPr>
            <w:r w:rsidRPr="00123804">
              <w:rPr>
                <w:w w:val="95"/>
              </w:rPr>
              <w:t>1713</w:t>
            </w:r>
          </w:p>
        </w:tc>
      </w:tr>
      <w:tr w:rsidR="00245B01" w:rsidRPr="009318CC" w14:paraId="3F25F9E9" w14:textId="77777777" w:rsidTr="005B1886">
        <w:trPr>
          <w:cantSplit/>
          <w:trHeight w:val="437"/>
          <w:tblHeader/>
        </w:trPr>
        <w:tc>
          <w:tcPr>
            <w:tcW w:w="1276" w:type="dxa"/>
          </w:tcPr>
          <w:p w14:paraId="74166BFC" w14:textId="5A69097C" w:rsidR="00245B01" w:rsidRPr="00AE43BB" w:rsidRDefault="00245B01" w:rsidP="00AD1E1A">
            <w:pPr>
              <w:pStyle w:val="BodyText1"/>
              <w:rPr>
                <w:highlight w:val="yellow"/>
              </w:rPr>
            </w:pPr>
            <w:r w:rsidRPr="00123804">
              <w:t>MSTR1</w:t>
            </w:r>
          </w:p>
        </w:tc>
        <w:tc>
          <w:tcPr>
            <w:tcW w:w="1843" w:type="dxa"/>
          </w:tcPr>
          <w:p w14:paraId="1B39A9DF" w14:textId="57716342" w:rsidR="00245B01" w:rsidRPr="00D0114C" w:rsidRDefault="00D0114C" w:rsidP="00AD1E1A">
            <w:pPr>
              <w:pStyle w:val="BodyText1"/>
            </w:pPr>
            <w:r w:rsidRPr="00D0114C">
              <w:t>15.38</w:t>
            </w:r>
          </w:p>
        </w:tc>
        <w:tc>
          <w:tcPr>
            <w:tcW w:w="1842" w:type="dxa"/>
          </w:tcPr>
          <w:p w14:paraId="0E36854A" w14:textId="7ABD1839" w:rsidR="00245B01" w:rsidRPr="00D0114C" w:rsidRDefault="00245B01" w:rsidP="00AD1E1A">
            <w:pPr>
              <w:pStyle w:val="BodyText1"/>
            </w:pPr>
            <w:r w:rsidRPr="00D0114C">
              <w:t>0</w:t>
            </w:r>
          </w:p>
        </w:tc>
        <w:tc>
          <w:tcPr>
            <w:tcW w:w="1843" w:type="dxa"/>
          </w:tcPr>
          <w:p w14:paraId="5CA420FA" w14:textId="06814A85" w:rsidR="00245B01" w:rsidRPr="00D0114C" w:rsidRDefault="00D0114C" w:rsidP="00AD1E1A">
            <w:pPr>
              <w:pStyle w:val="BodyText1"/>
            </w:pPr>
            <w:r w:rsidRPr="00D0114C">
              <w:t>13.85</w:t>
            </w:r>
          </w:p>
        </w:tc>
        <w:tc>
          <w:tcPr>
            <w:tcW w:w="2693" w:type="dxa"/>
          </w:tcPr>
          <w:p w14:paraId="1F920066" w14:textId="03BB4080" w:rsidR="00245B01" w:rsidRPr="00AE43BB" w:rsidRDefault="00245B01" w:rsidP="00AD1E1A">
            <w:pPr>
              <w:pStyle w:val="BodyText1"/>
              <w:rPr>
                <w:w w:val="95"/>
                <w:highlight w:val="yellow"/>
              </w:rPr>
            </w:pPr>
            <w:r w:rsidRPr="00123804">
              <w:rPr>
                <w:w w:val="95"/>
              </w:rPr>
              <w:t>687</w:t>
            </w:r>
            <w:r w:rsidR="00741D36">
              <w:rPr>
                <w:w w:val="95"/>
              </w:rPr>
              <w:t xml:space="preserve"> (to be surrendered)</w:t>
            </w:r>
          </w:p>
        </w:tc>
      </w:tr>
      <w:tr w:rsidR="00245B01" w:rsidRPr="009318CC" w14:paraId="60CF5603" w14:textId="77777777" w:rsidTr="005B1886">
        <w:trPr>
          <w:cantSplit/>
          <w:trHeight w:val="437"/>
          <w:tblHeader/>
        </w:trPr>
        <w:tc>
          <w:tcPr>
            <w:tcW w:w="1276" w:type="dxa"/>
          </w:tcPr>
          <w:p w14:paraId="2EF1239B" w14:textId="75322F21" w:rsidR="00245B01" w:rsidRPr="00AE43BB" w:rsidRDefault="00245B01" w:rsidP="00AD1E1A">
            <w:pPr>
              <w:pStyle w:val="BodyText1"/>
              <w:rPr>
                <w:highlight w:val="yellow"/>
              </w:rPr>
            </w:pPr>
            <w:r w:rsidRPr="00123804">
              <w:t>SRO1</w:t>
            </w:r>
          </w:p>
        </w:tc>
        <w:tc>
          <w:tcPr>
            <w:tcW w:w="1843" w:type="dxa"/>
          </w:tcPr>
          <w:p w14:paraId="73EFC17B" w14:textId="293BFD60" w:rsidR="00245B01" w:rsidRPr="00F34CC2" w:rsidRDefault="00D0114C" w:rsidP="00AD1E1A">
            <w:pPr>
              <w:pStyle w:val="BodyText1"/>
            </w:pPr>
            <w:r w:rsidRPr="00F34CC2">
              <w:t>Less than 10</w:t>
            </w:r>
          </w:p>
        </w:tc>
        <w:tc>
          <w:tcPr>
            <w:tcW w:w="1842" w:type="dxa"/>
          </w:tcPr>
          <w:p w14:paraId="4FDE7329" w14:textId="0341D254" w:rsidR="00245B01" w:rsidRPr="00F34CC2" w:rsidRDefault="00245B01" w:rsidP="00AD1E1A">
            <w:pPr>
              <w:pStyle w:val="BodyText1"/>
            </w:pPr>
            <w:r w:rsidRPr="00F34CC2">
              <w:t>0</w:t>
            </w:r>
          </w:p>
        </w:tc>
        <w:tc>
          <w:tcPr>
            <w:tcW w:w="1843" w:type="dxa"/>
          </w:tcPr>
          <w:p w14:paraId="23F4BFE4" w14:textId="62C86EB1" w:rsidR="00245B01" w:rsidRPr="00F34CC2" w:rsidRDefault="00D0114C" w:rsidP="00AD1E1A">
            <w:pPr>
              <w:pStyle w:val="BodyText1"/>
            </w:pPr>
            <w:r w:rsidRPr="00F34CC2">
              <w:t>Less than 10</w:t>
            </w:r>
          </w:p>
        </w:tc>
        <w:tc>
          <w:tcPr>
            <w:tcW w:w="2693" w:type="dxa"/>
          </w:tcPr>
          <w:p w14:paraId="7F72590D" w14:textId="1329FD78" w:rsidR="00245B01" w:rsidRPr="00AE43BB" w:rsidRDefault="00245B01" w:rsidP="00AD1E1A">
            <w:pPr>
              <w:pStyle w:val="BodyText1"/>
              <w:rPr>
                <w:w w:val="95"/>
                <w:highlight w:val="yellow"/>
              </w:rPr>
            </w:pPr>
            <w:r w:rsidRPr="00123804">
              <w:rPr>
                <w:w w:val="95"/>
              </w:rPr>
              <w:t>2500</w:t>
            </w:r>
          </w:p>
        </w:tc>
      </w:tr>
      <w:tr w:rsidR="00245B01" w:rsidRPr="009318CC" w14:paraId="7045FE55" w14:textId="77777777" w:rsidTr="005B1886">
        <w:trPr>
          <w:cantSplit/>
          <w:trHeight w:val="437"/>
          <w:tblHeader/>
        </w:trPr>
        <w:tc>
          <w:tcPr>
            <w:tcW w:w="1276" w:type="dxa"/>
          </w:tcPr>
          <w:p w14:paraId="0D238889" w14:textId="0A9DB264" w:rsidR="00245B01" w:rsidRPr="00AE43BB" w:rsidRDefault="00245B01" w:rsidP="00AD1E1A">
            <w:pPr>
              <w:pStyle w:val="BodyText1"/>
              <w:rPr>
                <w:highlight w:val="yellow"/>
              </w:rPr>
            </w:pPr>
            <w:r w:rsidRPr="00123804">
              <w:t>WSTR1</w:t>
            </w:r>
          </w:p>
        </w:tc>
        <w:tc>
          <w:tcPr>
            <w:tcW w:w="1843" w:type="dxa"/>
          </w:tcPr>
          <w:p w14:paraId="2739A246" w14:textId="79950D06" w:rsidR="00245B01" w:rsidRPr="00F34CC2" w:rsidRDefault="00F34CC2" w:rsidP="00AD1E1A">
            <w:pPr>
              <w:pStyle w:val="BodyText1"/>
            </w:pPr>
            <w:r w:rsidRPr="00F34CC2">
              <w:t>12.21</w:t>
            </w:r>
          </w:p>
        </w:tc>
        <w:tc>
          <w:tcPr>
            <w:tcW w:w="1842" w:type="dxa"/>
          </w:tcPr>
          <w:p w14:paraId="69131B3D" w14:textId="0B155040" w:rsidR="00245B01" w:rsidRPr="00F34CC2" w:rsidRDefault="00245B01" w:rsidP="00AD1E1A">
            <w:pPr>
              <w:pStyle w:val="BodyText1"/>
            </w:pPr>
            <w:r w:rsidRPr="00F34CC2">
              <w:t>0</w:t>
            </w:r>
          </w:p>
        </w:tc>
        <w:tc>
          <w:tcPr>
            <w:tcW w:w="1843" w:type="dxa"/>
          </w:tcPr>
          <w:p w14:paraId="1D08DBC3" w14:textId="69BE35DA" w:rsidR="00245B01" w:rsidRPr="00F34CC2" w:rsidRDefault="00F34CC2" w:rsidP="00AD1E1A">
            <w:pPr>
              <w:pStyle w:val="BodyText1"/>
            </w:pPr>
            <w:r w:rsidRPr="00F34CC2">
              <w:t>11.75</w:t>
            </w:r>
          </w:p>
        </w:tc>
        <w:tc>
          <w:tcPr>
            <w:tcW w:w="2693" w:type="dxa"/>
          </w:tcPr>
          <w:p w14:paraId="77E39131" w14:textId="55664F15" w:rsidR="00245B01" w:rsidRPr="00AE43BB" w:rsidRDefault="00245B01" w:rsidP="00AD1E1A">
            <w:pPr>
              <w:pStyle w:val="BodyText1"/>
              <w:rPr>
                <w:w w:val="95"/>
                <w:highlight w:val="yellow"/>
              </w:rPr>
            </w:pPr>
            <w:r w:rsidRPr="00123804">
              <w:rPr>
                <w:w w:val="95"/>
              </w:rPr>
              <w:t>2000</w:t>
            </w:r>
            <w:r w:rsidR="00741D36">
              <w:rPr>
                <w:w w:val="95"/>
              </w:rPr>
              <w:t xml:space="preserve"> (to be surrendered)</w:t>
            </w:r>
          </w:p>
        </w:tc>
      </w:tr>
      <w:tr w:rsidR="00AC461A" w:rsidRPr="00B95A0C" w14:paraId="3975E4C7" w14:textId="77777777" w:rsidTr="005B1886">
        <w:trPr>
          <w:cantSplit/>
          <w:trHeight w:val="437"/>
          <w:tblHeader/>
        </w:trPr>
        <w:tc>
          <w:tcPr>
            <w:tcW w:w="1276" w:type="dxa"/>
          </w:tcPr>
          <w:p w14:paraId="483AF4B2" w14:textId="6E86D9D5" w:rsidR="00AC461A" w:rsidRPr="00AE43BB" w:rsidRDefault="00AC461A" w:rsidP="00AD1E1A">
            <w:pPr>
              <w:pStyle w:val="BodyText1"/>
              <w:rPr>
                <w:highlight w:val="yellow"/>
              </w:rPr>
            </w:pPr>
            <w:r w:rsidRPr="00123804">
              <w:t>STRF1</w:t>
            </w:r>
          </w:p>
        </w:tc>
        <w:tc>
          <w:tcPr>
            <w:tcW w:w="1843" w:type="dxa"/>
          </w:tcPr>
          <w:p w14:paraId="18CA2735" w14:textId="5151D8A1" w:rsidR="00AC461A" w:rsidRPr="00F34CC2" w:rsidRDefault="00F34CC2" w:rsidP="00AD1E1A">
            <w:pPr>
              <w:pStyle w:val="BodyText1"/>
            </w:pPr>
            <w:r w:rsidRPr="00F34CC2">
              <w:t>22.79</w:t>
            </w:r>
          </w:p>
        </w:tc>
        <w:tc>
          <w:tcPr>
            <w:tcW w:w="1842" w:type="dxa"/>
          </w:tcPr>
          <w:p w14:paraId="1E4EEE3A" w14:textId="1AF9EBB2" w:rsidR="00AC461A" w:rsidRPr="00F34CC2" w:rsidRDefault="00245B01" w:rsidP="00AD1E1A">
            <w:pPr>
              <w:pStyle w:val="BodyText1"/>
            </w:pPr>
            <w:r w:rsidRPr="00F34CC2">
              <w:t>0.72</w:t>
            </w:r>
          </w:p>
        </w:tc>
        <w:tc>
          <w:tcPr>
            <w:tcW w:w="1843" w:type="dxa"/>
          </w:tcPr>
          <w:p w14:paraId="5515F5F8" w14:textId="412B2E01" w:rsidR="00AC461A" w:rsidRPr="00F34CC2" w:rsidRDefault="00F34CC2" w:rsidP="00AD1E1A">
            <w:pPr>
              <w:pStyle w:val="BodyText1"/>
            </w:pPr>
            <w:r w:rsidRPr="00F34CC2">
              <w:t>21.61</w:t>
            </w:r>
          </w:p>
        </w:tc>
        <w:tc>
          <w:tcPr>
            <w:tcW w:w="2693" w:type="dxa"/>
          </w:tcPr>
          <w:p w14:paraId="468A0F33" w14:textId="7E96F093" w:rsidR="00AC461A" w:rsidRPr="00AE43BB" w:rsidRDefault="00AC461A" w:rsidP="00AD1E1A">
            <w:pPr>
              <w:pStyle w:val="BodyText1"/>
              <w:rPr>
                <w:w w:val="95"/>
                <w:highlight w:val="yellow"/>
              </w:rPr>
            </w:pPr>
            <w:r w:rsidRPr="0056074B">
              <w:rPr>
                <w:w w:val="95"/>
              </w:rPr>
              <w:t>8000</w:t>
            </w:r>
          </w:p>
        </w:tc>
      </w:tr>
    </w:tbl>
    <w:p w14:paraId="745FEBDF" w14:textId="314995F5" w:rsidR="2A63287F" w:rsidRDefault="00E61DEA" w:rsidP="2A63287F">
      <w:pPr>
        <w:pStyle w:val="TableParagraph"/>
        <w:spacing w:line="274" w:lineRule="exact"/>
        <w:ind w:left="107"/>
        <w:rPr>
          <w:sz w:val="24"/>
          <w:szCs w:val="24"/>
        </w:rPr>
      </w:pPr>
      <w:r w:rsidRPr="00684F5A">
        <w:rPr>
          <w:rFonts w:eastAsia="Times New Roman"/>
          <w:noProof/>
        </w:rPr>
        <w:lastRenderedPageBreak/>
        <mc:AlternateContent>
          <mc:Choice Requires="wps">
            <w:drawing>
              <wp:anchor distT="45720" distB="45720" distL="114300" distR="114300" simplePos="0" relativeHeight="251658265" behindDoc="0" locked="0" layoutInCell="1" allowOverlap="1" wp14:anchorId="555DE3A7" wp14:editId="128FAA72">
                <wp:simplePos x="0" y="0"/>
                <wp:positionH relativeFrom="margin">
                  <wp:align>left</wp:align>
                </wp:positionH>
                <wp:positionV relativeFrom="paragraph">
                  <wp:posOffset>372110</wp:posOffset>
                </wp:positionV>
                <wp:extent cx="6364605" cy="1647825"/>
                <wp:effectExtent l="0" t="0" r="0" b="9525"/>
                <wp:wrapSquare wrapText="bothSides"/>
                <wp:docPr id="964853883" name="Text Box 2" descr="Please note that the Environmental Standard for Azamethiphos with the lowest concentration is 40 ng/l. This must be met 72 hours after the material has been discharged. The estimate of influence detailed above is precautionary. The values presented are close to the 40 ng/l standard. Detailed modelling will be required to demonstrate compliance with all Environmental Standar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1647825"/>
                        </a:xfrm>
                        <a:prstGeom prst="rect">
                          <a:avLst/>
                        </a:prstGeom>
                        <a:solidFill>
                          <a:srgbClr val="016574"/>
                        </a:solidFill>
                        <a:ln w="9525">
                          <a:noFill/>
                          <a:miter lim="800000"/>
                          <a:headEnd/>
                          <a:tailEnd/>
                        </a:ln>
                      </wps:spPr>
                      <wps:txbx>
                        <w:txbxContent>
                          <w:p w14:paraId="17BB38AD" w14:textId="00F15F6D" w:rsidR="00E61DEA" w:rsidRPr="00684F5A" w:rsidRDefault="00E61DEA" w:rsidP="00E61DEA">
                            <w:pPr>
                              <w:pStyle w:val="BodyText1"/>
                              <w:spacing w:before="240"/>
                              <w:rPr>
                                <w:color w:val="FFFFFF"/>
                              </w:rPr>
                            </w:pPr>
                            <w:r w:rsidRPr="00F21EAC">
                              <w:rPr>
                                <w:color w:val="FFFFFF" w:themeColor="background1"/>
                              </w:rPr>
                              <w:t>Please note that the Environmental Standard for Azamethiphos with the lowest concentration is 40ng/l. This must be met 72 hours after the material has been discharged. The estimate of influence detailed above is precautionary. The values presented are close to the 40ng/l standard. Detailed modelling will be required to demonstrate compliance with all Environmental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DE3A7" id="_x0000_s1035" type="#_x0000_t202" alt="Please note that the Environmental Standard for Azamethiphos with the lowest concentration is 40 ng/l. This must be met 72 hours after the material has been discharged. The estimate of influence detailed above is precautionary. The values presented are close to the 40 ng/l standard. Detailed modelling will be required to demonstrate compliance with all Environmental Standards." style="position:absolute;left:0;text-align:left;margin-left:0;margin-top:29.3pt;width:501.15pt;height:129.75pt;z-index:25165826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" fillcolor="#016574" stroked="f">
                <v:textbox>
                  <w:txbxContent>
                    <w:p w14:paraId="17BB38AD" w14:textId="00F15F6D" w:rsidR="00E61DEA" w:rsidRPr="00684F5A" w:rsidRDefault="00E61DEA" w:rsidP="00E61DEA">
                      <w:pPr>
                        <w:pStyle w:val="BodyText1"/>
                        <w:spacing w:before="240"/>
                        <w:rPr>
                          <w:color w:val="FFFFFF"/>
                        </w:rPr>
                      </w:pPr>
                      <w:r w:rsidRPr="00F21EAC">
                        <w:rPr>
                          <w:color w:val="FFFFFF" w:themeColor="background1"/>
                        </w:rPr>
                        <w:t>Please note that the Environmental Standard for Azamethiphos with the lowest concentration is 40ng/l. This must be met 72 hours after the material has been discharged. The estimate of influence detailed above is precautionary. The values presented are close to the 40ng/l standard. Detailed modelling will be required to demonstrate compliance with all Environmental Standards.</w:t>
                      </w:r>
                    </w:p>
                  </w:txbxContent>
                </v:textbox>
                <w10:wrap type="square" anchorx="margin"/>
              </v:shape>
            </w:pict>
          </mc:Fallback>
        </mc:AlternateContent>
      </w:r>
    </w:p>
    <w:p w14:paraId="6CA19D4D" w14:textId="705F456F" w:rsidR="2A63287F" w:rsidRDefault="2A63287F" w:rsidP="2A63287F">
      <w:pPr>
        <w:pStyle w:val="TableParagraph"/>
        <w:spacing w:line="274" w:lineRule="exact"/>
        <w:ind w:left="107"/>
        <w:rPr>
          <w:sz w:val="24"/>
          <w:szCs w:val="24"/>
        </w:rPr>
      </w:pPr>
    </w:p>
    <w:p w14:paraId="7AD68A8B" w14:textId="334676D5" w:rsidR="001F49E2" w:rsidRDefault="001F49E2" w:rsidP="001F49E2"/>
    <w:p w14:paraId="6EBC7BA3" w14:textId="57928E57" w:rsidR="001F49E2" w:rsidRDefault="001F49E2" w:rsidP="001F49E2"/>
    <w:p w14:paraId="27874307" w14:textId="493C9853" w:rsidR="005B6DBD" w:rsidRPr="003F2B98" w:rsidRDefault="00D05D01" w:rsidP="001F49E2">
      <w:pPr>
        <w:pStyle w:val="Caption"/>
      </w:pPr>
      <w:r>
        <w:rPr>
          <w:noProof/>
          <w:lang w:val="en-AU" w:eastAsia="en-AU"/>
        </w:rPr>
        <w:lastRenderedPageBreak/>
        <mc:AlternateContent>
          <mc:Choice Requires="wps">
            <w:drawing>
              <wp:anchor distT="45720" distB="45720" distL="114300" distR="114300" simplePos="0" relativeHeight="251658245" behindDoc="0" locked="0" layoutInCell="1" allowOverlap="1" wp14:anchorId="444EE698" wp14:editId="765243C6">
                <wp:simplePos x="0" y="0"/>
                <wp:positionH relativeFrom="margin">
                  <wp:posOffset>1771650</wp:posOffset>
                </wp:positionH>
                <wp:positionV relativeFrom="paragraph">
                  <wp:posOffset>5664200</wp:posOffset>
                </wp:positionV>
                <wp:extent cx="2712720" cy="1404620"/>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5F7FC8CF"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4EE698" id="_x0000_s1036" type="#_x0000_t202" style="position:absolute;left:0;text-align:left;margin-left:139.5pt;margin-top:446pt;width:213.6pt;height:110.6pt;z-index:25165824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" filled="f" stroked="f">
                <v:textbox style="mso-fit-shape-to-text:t">
                  <w:txbxContent>
                    <w:p w14:paraId="5F7FC8CF"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sidR="00C24147">
        <w:rPr>
          <w:rFonts w:ascii="Times New Roman" w:eastAsiaTheme="minorHAnsi" w:hAnsi="Times New Roman" w:cs="Times New Roman"/>
          <w:noProof/>
          <w:color w:val="auto"/>
          <w:szCs w:val="24"/>
        </w:rPr>
        <mc:AlternateContent>
          <mc:Choice Requires="wpg">
            <w:drawing>
              <wp:anchor distT="0" distB="0" distL="114300" distR="114300" simplePos="0" relativeHeight="251658242" behindDoc="0" locked="0" layoutInCell="1" allowOverlap="1" wp14:anchorId="3DB557F7" wp14:editId="635CE0BC">
                <wp:simplePos x="0" y="0"/>
                <wp:positionH relativeFrom="margin">
                  <wp:posOffset>11875</wp:posOffset>
                </wp:positionH>
                <wp:positionV relativeFrom="paragraph">
                  <wp:posOffset>-15875</wp:posOffset>
                </wp:positionV>
                <wp:extent cx="1097280" cy="1021080"/>
                <wp:effectExtent l="0" t="0" r="26670" b="26670"/>
                <wp:wrapNone/>
                <wp:docPr id="41" name="Group 41"/>
                <wp:cNvGraphicFramePr/>
                <a:graphic xmlns:a="http://schemas.openxmlformats.org/drawingml/2006/main">
                  <a:graphicData uri="http://schemas.microsoft.com/office/word/2010/wordprocessingGroup">
                    <wpg:wgp>
                      <wpg:cNvGrpSpPr/>
                      <wpg:grpSpPr>
                        <a:xfrm>
                          <a:off x="0" y="0"/>
                          <a:ext cx="1097280" cy="1021080"/>
                          <a:chOff x="0" y="0"/>
                          <a:chExt cx="1097280" cy="1033268"/>
                        </a:xfrm>
                      </wpg:grpSpPr>
                      <wps:wsp>
                        <wps:cNvPr id="95" name="Rectangle 95" descr="Key: Average water speed between 0.00m/s and 0.12m/s."/>
                        <wps:cNvSpPr>
                          <a:spLocks noChangeArrowheads="1"/>
                        </wps:cNvSpPr>
                        <wps:spPr bwMode="auto">
                          <a:xfrm>
                            <a:off x="0" y="19048"/>
                            <a:ext cx="1097280" cy="1014101"/>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96" name="Picture 96"/>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76200" y="571500"/>
                            <a:ext cx="570782" cy="461768"/>
                          </a:xfrm>
                          <a:prstGeom prst="rect">
                            <a:avLst/>
                          </a:prstGeom>
                          <a:noFill/>
                        </pic:spPr>
                      </pic:pic>
                      <wps:wsp>
                        <wps:cNvPr id="97" name="Text Box 2"/>
                        <wps:cNvSpPr txBox="1">
                          <a:spLocks noChangeArrowheads="1"/>
                        </wps:cNvSpPr>
                        <wps:spPr bwMode="auto">
                          <a:xfrm>
                            <a:off x="0" y="0"/>
                            <a:ext cx="1085850" cy="647700"/>
                          </a:xfrm>
                          <a:prstGeom prst="rect">
                            <a:avLst/>
                          </a:prstGeom>
                          <a:noFill/>
                          <a:ln w="9525">
                            <a:noFill/>
                            <a:miter lim="800000"/>
                            <a:headEnd/>
                            <a:tailEnd/>
                          </a:ln>
                        </wps:spPr>
                        <wps:txbx>
                          <w:txbxContent>
                            <w:p w14:paraId="0A72B583" w14:textId="77777777" w:rsidR="001F49E2" w:rsidRDefault="001F49E2" w:rsidP="001F49E2">
                              <w:pPr>
                                <w:spacing w:line="240" w:lineRule="auto"/>
                              </w:pPr>
                              <w:r>
                                <w:t>Average water speed (m/s)</w:t>
                              </w: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3DB557F7" id="Group 41" o:spid="_x0000_s1037" style="position:absolute;left:0;text-align:left;margin-left:.95pt;margin-top:-1.25pt;width:86.4pt;height:80.4pt;z-index:251658242;mso-position-horizontal-relative:margin;mso-position-vertical-relative:text;mso-height-relative:margin" coordsize="10972,10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">
                <v:rect id="Rectangle 95" o:spid="_x0000_s1038" alt="Key: Average water speed between 0.00m/s and 0.12m/s." style="position:absolute;top:190;width:10972;height:10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"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 o:spid="_x0000_s1039" type="#_x0000_t75" style="position:absolute;left:762;top:5715;width:5707;height: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">
                  <v:imagedata r:id="rId21" o:title=""/>
                </v:shape>
                <v:shape id="_x0000_s1040" type="#_x0000_t202" style="position:absolute;width:1085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14:paraId="0A72B583" w14:textId="77777777" w:rsidR="001F49E2" w:rsidRDefault="001F49E2" w:rsidP="001F49E2">
                        <w:pPr>
                          <w:spacing w:line="240" w:lineRule="auto"/>
                        </w:pPr>
                        <w:r>
                          <w:t>Average water speed (m/s)</w:t>
                        </w:r>
                      </w:p>
                    </w:txbxContent>
                  </v:textbox>
                </v:shape>
                <w10:wrap anchorx="margin"/>
              </v:group>
            </w:pict>
          </mc:Fallback>
        </mc:AlternateContent>
      </w:r>
      <w:r w:rsidR="00C05A6B">
        <w:rPr>
          <w:noProof/>
          <w:lang w:val="en-AU" w:eastAsia="en-AU"/>
        </w:rPr>
        <w:drawing>
          <wp:inline distT="0" distB="0" distL="0" distR="0" wp14:anchorId="351DFFD2" wp14:editId="5AAE48E9">
            <wp:extent cx="6043808" cy="6053294"/>
            <wp:effectExtent l="19050" t="19050" r="19050" b="19050"/>
            <wp:docPr id="738314760" name="Picture 1" descr="Modelled average water speed surrounding the proposed farm and in the majority of the sea loch is in the region of 0.12m/s or above. Modelled speeds at the head of the loch are lower.&#10;WSTR1 and MSTR1 are to be surrend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14760" name="Picture 1" descr="Modelled average water speed surrounding the proposed farm and in the majority of the sea loch is in the region of 0.12m/s or above. Modelled speeds at the head of the loch are lower.&#10;WSTR1 and MSTR1 are to be surrendered.   "/>
                    <pic:cNvPicPr>
                      <a:picLocks noChangeAspect="1" noChangeArrowheads="1"/>
                    </pic:cNvPicPr>
                  </pic:nvPicPr>
                  <pic:blipFill>
                    <a:blip r:embed="rId22">
                      <a:extLst>
                        <a:ext uri="{28A0092B-C50C-407E-A947-70E740481C1C}">
                          <a14:useLocalDpi xmlns:a14="http://schemas.microsoft.com/office/drawing/2010/main" val="0"/>
                        </a:ext>
                      </a:extLst>
                    </a:blip>
                    <a:srcRect l="934" r="311" b="1090"/>
                    <a:stretch>
                      <a:fillRect/>
                    </a:stretch>
                  </pic:blipFill>
                  <pic:spPr bwMode="auto">
                    <a:xfrm>
                      <a:off x="0" y="0"/>
                      <a:ext cx="6043808" cy="6053294"/>
                    </a:xfrm>
                    <a:prstGeom prst="rect">
                      <a:avLst/>
                    </a:prstGeom>
                    <a:noFill/>
                    <a:ln w="19050">
                      <a:solidFill>
                        <a:schemeClr val="tx1"/>
                      </a:solidFill>
                      <a:prstDash val="solid"/>
                    </a:ln>
                  </pic:spPr>
                </pic:pic>
              </a:graphicData>
            </a:graphic>
          </wp:inline>
        </w:drawing>
      </w:r>
      <w:bookmarkStart w:id="19" w:name="_Toc137458408"/>
    </w:p>
    <w:p w14:paraId="46E90F91" w14:textId="45D27462" w:rsidR="001F49E2" w:rsidRDefault="001F49E2" w:rsidP="002547A9">
      <w:pPr>
        <w:pStyle w:val="Caption"/>
        <w:spacing w:line="360" w:lineRule="auto"/>
        <w:rPr>
          <w:color w:val="auto"/>
        </w:rPr>
      </w:pPr>
      <w:bookmarkStart w:id="20" w:name="_Toc183528606"/>
      <w:r w:rsidRPr="00500003">
        <w:rPr>
          <w:color w:val="auto"/>
        </w:rPr>
        <w:t xml:space="preserve">Figure </w:t>
      </w:r>
      <w:r w:rsidRPr="00500003">
        <w:rPr>
          <w:noProof/>
          <w:color w:val="auto"/>
        </w:rPr>
        <w:fldChar w:fldCharType="begin"/>
      </w:r>
      <w:r w:rsidRPr="00500003">
        <w:rPr>
          <w:noProof/>
          <w:color w:val="auto"/>
        </w:rPr>
        <w:instrText xml:space="preserve"> SEQ Figure \* ARABIC </w:instrText>
      </w:r>
      <w:r w:rsidRPr="00500003">
        <w:rPr>
          <w:noProof/>
          <w:color w:val="auto"/>
        </w:rPr>
        <w:fldChar w:fldCharType="separate"/>
      </w:r>
      <w:r w:rsidR="0041365A">
        <w:rPr>
          <w:noProof/>
          <w:color w:val="auto"/>
        </w:rPr>
        <w:t>2</w:t>
      </w:r>
      <w:r w:rsidRPr="00500003">
        <w:rPr>
          <w:noProof/>
          <w:color w:val="auto"/>
        </w:rPr>
        <w:fldChar w:fldCharType="end"/>
      </w:r>
      <w:r w:rsidRPr="00500003">
        <w:rPr>
          <w:color w:val="auto"/>
        </w:rPr>
        <w:t xml:space="preserve">: Modelled average water speed (metres per second – m/s) in the sea area surrounding the proposed site </w:t>
      </w:r>
      <w:r w:rsidR="00500003" w:rsidRPr="00500003">
        <w:rPr>
          <w:color w:val="auto"/>
        </w:rPr>
        <w:t>Strome Mor</w:t>
      </w:r>
      <w:r w:rsidRPr="00500003">
        <w:rPr>
          <w:color w:val="auto"/>
        </w:rPr>
        <w:t xml:space="preserve"> (</w:t>
      </w:r>
      <w:r w:rsidR="00500003" w:rsidRPr="00500003">
        <w:rPr>
          <w:color w:val="auto"/>
        </w:rPr>
        <w:t>SMOR</w:t>
      </w:r>
      <w:r w:rsidRPr="00500003">
        <w:rPr>
          <w:color w:val="auto"/>
        </w:rPr>
        <w:t>1)</w:t>
      </w:r>
      <w:r w:rsidR="00023427">
        <w:rPr>
          <w:color w:val="auto"/>
        </w:rPr>
        <w:t>;</w:t>
      </w:r>
      <w:r w:rsidR="00E66CDD">
        <w:rPr>
          <w:color w:val="auto"/>
        </w:rPr>
        <w:t xml:space="preserve"> WSTR1 and MSTR1 </w:t>
      </w:r>
      <w:r w:rsidR="00023427">
        <w:rPr>
          <w:color w:val="auto"/>
        </w:rPr>
        <w:t xml:space="preserve">are </w:t>
      </w:r>
      <w:r w:rsidR="00E66CDD">
        <w:rPr>
          <w:color w:val="auto"/>
        </w:rPr>
        <w:t>to be surrendered</w:t>
      </w:r>
      <w:r w:rsidRPr="00500003">
        <w:rPr>
          <w:color w:val="auto"/>
        </w:rPr>
        <w:t>.</w:t>
      </w:r>
      <w:bookmarkEnd w:id="19"/>
      <w:bookmarkEnd w:id="20"/>
    </w:p>
    <w:p w14:paraId="7606F5AE" w14:textId="5338336A" w:rsidR="001F49E2" w:rsidRDefault="001F49E2" w:rsidP="001F49E2">
      <w:pPr>
        <w:rPr>
          <w:lang w:eastAsia="en-GB"/>
        </w:rPr>
      </w:pPr>
      <w:r>
        <w:br w:type="page"/>
      </w:r>
    </w:p>
    <w:p w14:paraId="16AF3839" w14:textId="11C6755E" w:rsidR="005B6DBD" w:rsidRDefault="005B6DBD" w:rsidP="001F49E2">
      <w:r>
        <w:rPr>
          <w:noProof/>
          <w:lang w:val="en-AU" w:eastAsia="en-AU"/>
        </w:rPr>
        <w:lastRenderedPageBreak/>
        <mc:AlternateContent>
          <mc:Choice Requires="wps">
            <w:drawing>
              <wp:anchor distT="45720" distB="45720" distL="114300" distR="114300" simplePos="0" relativeHeight="251658244" behindDoc="0" locked="0" layoutInCell="1" allowOverlap="1" wp14:anchorId="48F7DAD7" wp14:editId="118732B0">
                <wp:simplePos x="0" y="0"/>
                <wp:positionH relativeFrom="margin">
                  <wp:posOffset>1847850</wp:posOffset>
                </wp:positionH>
                <wp:positionV relativeFrom="paragraph">
                  <wp:posOffset>5367020</wp:posOffset>
                </wp:positionV>
                <wp:extent cx="2712720" cy="309880"/>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309880"/>
                        </a:xfrm>
                        <a:prstGeom prst="rect">
                          <a:avLst/>
                        </a:prstGeom>
                        <a:noFill/>
                        <a:ln w="9525">
                          <a:noFill/>
                          <a:miter lim="800000"/>
                          <a:headEnd/>
                          <a:tailEnd/>
                        </a:ln>
                      </wps:spPr>
                      <wps:txbx>
                        <w:txbxContent>
                          <w:p w14:paraId="2FBEABA0"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F7DAD7" id="_x0000_s1041" type="#_x0000_t202" style="position:absolute;margin-left:145.5pt;margin-top:422.6pt;width:213.6pt;height:24.4pt;z-index:2516582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" filled="f" stroked="f">
                <v:textbox style="mso-fit-shape-to-text:t">
                  <w:txbxContent>
                    <w:p w14:paraId="2FBEABA0"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sidR="00BE2958">
        <w:rPr>
          <w:rFonts w:ascii="Times New Roman" w:eastAsiaTheme="minorHAnsi" w:hAnsi="Times New Roman" w:cs="Times New Roman"/>
          <w:noProof/>
        </w:rPr>
        <mc:AlternateContent>
          <mc:Choice Requires="wpg">
            <w:drawing>
              <wp:anchor distT="0" distB="0" distL="114300" distR="114300" simplePos="0" relativeHeight="251658243" behindDoc="0" locked="0" layoutInCell="1" allowOverlap="1" wp14:anchorId="1518C9D1" wp14:editId="377AE1BA">
                <wp:simplePos x="0" y="0"/>
                <wp:positionH relativeFrom="margin">
                  <wp:posOffset>11875</wp:posOffset>
                </wp:positionH>
                <wp:positionV relativeFrom="paragraph">
                  <wp:posOffset>10160</wp:posOffset>
                </wp:positionV>
                <wp:extent cx="1166495" cy="957580"/>
                <wp:effectExtent l="0" t="0" r="14605" b="13970"/>
                <wp:wrapNone/>
                <wp:docPr id="53" name="Group 53"/>
                <wp:cNvGraphicFramePr/>
                <a:graphic xmlns:a="http://schemas.openxmlformats.org/drawingml/2006/main">
                  <a:graphicData uri="http://schemas.microsoft.com/office/word/2010/wordprocessingGroup">
                    <wpg:wgp>
                      <wpg:cNvGrpSpPr/>
                      <wpg:grpSpPr>
                        <a:xfrm>
                          <a:off x="0" y="0"/>
                          <a:ext cx="1166495" cy="957580"/>
                          <a:chOff x="0" y="0"/>
                          <a:chExt cx="1166495" cy="930402"/>
                        </a:xfrm>
                      </wpg:grpSpPr>
                      <wps:wsp>
                        <wps:cNvPr id="56" name="Rectangle 56" descr="Key: Percentage time between 0.00 and 100%."/>
                        <wps:cNvSpPr/>
                        <wps:spPr>
                          <a:xfrm>
                            <a:off x="0" y="0"/>
                            <a:ext cx="1166495" cy="930402"/>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Text Box 2"/>
                        <wps:cNvSpPr txBox="1">
                          <a:spLocks noChangeArrowheads="1"/>
                        </wps:cNvSpPr>
                        <wps:spPr bwMode="auto">
                          <a:xfrm>
                            <a:off x="0" y="47625"/>
                            <a:ext cx="1085850" cy="544674"/>
                          </a:xfrm>
                          <a:prstGeom prst="rect">
                            <a:avLst/>
                          </a:prstGeom>
                          <a:noFill/>
                          <a:ln w="9525">
                            <a:noFill/>
                            <a:miter lim="800000"/>
                            <a:headEnd/>
                            <a:tailEnd/>
                          </a:ln>
                        </wps:spPr>
                        <wps:txbx>
                          <w:txbxContent>
                            <w:p w14:paraId="4561B932" w14:textId="77777777" w:rsidR="001F49E2" w:rsidRDefault="001F49E2" w:rsidP="001F49E2">
                              <w:pPr>
                                <w:spacing w:line="240" w:lineRule="auto"/>
                                <w:rPr>
                                  <w:lang w:val="en-AU"/>
                                </w:rPr>
                              </w:pPr>
                              <w:r>
                                <w:rPr>
                                  <w:lang w:val="en-AU"/>
                                </w:rPr>
                                <w:t>Percentage time (%)</w:t>
                              </w:r>
                            </w:p>
                          </w:txbxContent>
                        </wps:txbx>
                        <wps:bodyPr rot="0" vert="horz" wrap="square" lIns="91440" tIns="45720" rIns="91440" bIns="45720" anchor="t" anchorCtr="0">
                          <a:noAutofit/>
                        </wps:bodyPr>
                      </wps:wsp>
                      <pic:pic xmlns:pic="http://schemas.openxmlformats.org/drawingml/2006/picture">
                        <pic:nvPicPr>
                          <pic:cNvPr id="59" name="Picture 59"/>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7626" y="509749"/>
                            <a:ext cx="675196" cy="374380"/>
                          </a:xfrm>
                          <a:prstGeom prst="rect">
                            <a:avLst/>
                          </a:prstGeom>
                          <a:noFill/>
                        </pic:spPr>
                      </pic:pic>
                    </wpg:wgp>
                  </a:graphicData>
                </a:graphic>
                <wp14:sizeRelH relativeFrom="page">
                  <wp14:pctWidth>0</wp14:pctWidth>
                </wp14:sizeRelH>
                <wp14:sizeRelV relativeFrom="margin">
                  <wp14:pctHeight>0</wp14:pctHeight>
                </wp14:sizeRelV>
              </wp:anchor>
            </w:drawing>
          </mc:Choice>
          <mc:Fallback>
            <w:pict>
              <v:group w14:anchorId="1518C9D1" id="Group 53" o:spid="_x0000_s1042" style="position:absolute;margin-left:.95pt;margin-top:.8pt;width:91.85pt;height:75.4pt;z-index:251658243;mso-position-horizontal-relative:margin;mso-position-vertical-relative:text;mso-height-relative:margin" coordsize="11664,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">
                <v:rect id="Rectangle 56" o:spid="_x0000_s1043" alt="Key: Percentage time between 0.00 and 100%." style="position:absolute;width:11664;height:9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" fillcolor="white [3212]" strokecolor="#3c4741 [3213]" strokeweight="1pt"/>
                <v:shape id="_x0000_s1044" type="#_x0000_t202" style="position:absolute;top:476;width:10858;height:5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4561B932" w14:textId="77777777" w:rsidR="001F49E2" w:rsidRDefault="001F49E2" w:rsidP="001F49E2">
                        <w:pPr>
                          <w:spacing w:line="240" w:lineRule="auto"/>
                          <w:rPr>
                            <w:lang w:val="en-AU"/>
                          </w:rPr>
                        </w:pPr>
                        <w:r>
                          <w:rPr>
                            <w:lang w:val="en-AU"/>
                          </w:rPr>
                          <w:t>Percentage time (%)</w:t>
                        </w:r>
                      </w:p>
                    </w:txbxContent>
                  </v:textbox>
                </v:shape>
                <v:shape id="Picture 59" o:spid="_x0000_s1045" type="#_x0000_t75" style="position:absolute;left:476;top:5097;width:6752;height:3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">
                  <v:imagedata r:id="rId24" o:title=""/>
                </v:shape>
                <w10:wrap anchorx="margin"/>
              </v:group>
            </w:pict>
          </mc:Fallback>
        </mc:AlternateContent>
      </w:r>
      <w:r w:rsidR="002A307B">
        <w:rPr>
          <w:noProof/>
          <w:lang w:val="en-AU" w:eastAsia="en-AU"/>
        </w:rPr>
        <w:drawing>
          <wp:inline distT="0" distB="0" distL="0" distR="0" wp14:anchorId="6CD78404" wp14:editId="69AD84CF">
            <wp:extent cx="6081874" cy="5712362"/>
            <wp:effectExtent l="19050" t="19050" r="19050" b="19050"/>
            <wp:docPr id="1454196159" name="Picture 2" descr="Modelled percentage time above 0.095m/s surrounding the proposed farm and in the majority of the loch is in the region of 95%. This value generally decreases closer to the head of the loch. &#10;WSTR1 and MSTR1 are to be surren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96159" name="Picture 2" descr="Modelled percentage time above 0.095m/s surrounding the proposed farm and in the majority of the loch is in the region of 95%. This value generally decreases closer to the head of the loch. &#10;WSTR1 and MSTR1 are to be surrendered."/>
                    <pic:cNvPicPr>
                      <a:picLocks noChangeAspect="1" noChangeArrowheads="1"/>
                    </pic:cNvPicPr>
                  </pic:nvPicPr>
                  <pic:blipFill>
                    <a:blip r:embed="rId25">
                      <a:extLst>
                        <a:ext uri="{28A0092B-C50C-407E-A947-70E740481C1C}">
                          <a14:useLocalDpi xmlns:a14="http://schemas.microsoft.com/office/drawing/2010/main" val="0"/>
                        </a:ext>
                      </a:extLst>
                    </a:blip>
                    <a:srcRect l="623" b="827"/>
                    <a:stretch>
                      <a:fillRect/>
                    </a:stretch>
                  </pic:blipFill>
                  <pic:spPr bwMode="auto">
                    <a:xfrm>
                      <a:off x="0" y="0"/>
                      <a:ext cx="6081874" cy="5712362"/>
                    </a:xfrm>
                    <a:prstGeom prst="rect">
                      <a:avLst/>
                    </a:prstGeom>
                    <a:noFill/>
                    <a:ln w="19050">
                      <a:solidFill>
                        <a:schemeClr val="tx1"/>
                      </a:solidFill>
                      <a:prstDash val="solid"/>
                    </a:ln>
                  </pic:spPr>
                </pic:pic>
              </a:graphicData>
            </a:graphic>
          </wp:inline>
        </w:drawing>
      </w:r>
      <w:bookmarkStart w:id="21" w:name="_Toc137458409"/>
    </w:p>
    <w:p w14:paraId="60336A6C" w14:textId="40CCE4DF" w:rsidR="00C91368" w:rsidRDefault="001F49E2" w:rsidP="001F49E2">
      <w:bookmarkStart w:id="22" w:name="_Toc183528607"/>
      <w:r w:rsidRPr="002A307B">
        <w:t xml:space="preserve">Figure </w:t>
      </w:r>
      <w:r w:rsidRPr="002A307B">
        <w:rPr>
          <w:noProof/>
        </w:rPr>
        <w:fldChar w:fldCharType="begin"/>
      </w:r>
      <w:r w:rsidRPr="002A307B">
        <w:rPr>
          <w:noProof/>
        </w:rPr>
        <w:instrText xml:space="preserve"> SEQ Figure \* ARABIC </w:instrText>
      </w:r>
      <w:r w:rsidRPr="002A307B">
        <w:rPr>
          <w:noProof/>
        </w:rPr>
        <w:fldChar w:fldCharType="separate"/>
      </w:r>
      <w:r w:rsidR="0041365A">
        <w:rPr>
          <w:noProof/>
        </w:rPr>
        <w:t>3</w:t>
      </w:r>
      <w:r w:rsidRPr="002A307B">
        <w:rPr>
          <w:noProof/>
        </w:rPr>
        <w:fldChar w:fldCharType="end"/>
      </w:r>
      <w:r w:rsidRPr="002A307B">
        <w:t xml:space="preserve">: </w:t>
      </w:r>
      <w:bookmarkStart w:id="23" w:name="_Hlk161930124"/>
      <w:r w:rsidRPr="002A307B">
        <w:t xml:space="preserve">Modelled percentage of time the water flow speed is above 0.095m/s </w:t>
      </w:r>
      <w:bookmarkEnd w:id="23"/>
      <w:r w:rsidRPr="002A307B">
        <w:t xml:space="preserve">in the sea area surrounding the proposed site </w:t>
      </w:r>
      <w:bookmarkEnd w:id="21"/>
      <w:r w:rsidR="002A307B" w:rsidRPr="00500003">
        <w:t>Strome Mor (SMOR1)</w:t>
      </w:r>
      <w:r w:rsidR="00023427">
        <w:t xml:space="preserve">; </w:t>
      </w:r>
      <w:r w:rsidR="00023427" w:rsidRPr="00023427">
        <w:t>WSTR1 and MSTR1 are to be surrendered</w:t>
      </w:r>
      <w:r w:rsidR="002A307B" w:rsidRPr="00500003">
        <w:t>.</w:t>
      </w:r>
      <w:bookmarkEnd w:id="22"/>
    </w:p>
    <w:p w14:paraId="103520E0" w14:textId="694ED7D1" w:rsidR="00ED1BDC" w:rsidRDefault="00ED1BDC" w:rsidP="001F49E2">
      <w:r>
        <w:br w:type="page"/>
      </w:r>
    </w:p>
    <w:p w14:paraId="50AE39F5" w14:textId="35B93EDC" w:rsidR="00C95277" w:rsidRDefault="00DF3ECA" w:rsidP="001F49E2">
      <w:pPr>
        <w:rPr>
          <w:noProof/>
          <w:lang w:val="en-AU" w:eastAsia="en-AU"/>
        </w:rPr>
      </w:pPr>
      <w:r>
        <w:rPr>
          <w:noProof/>
        </w:rPr>
        <w:lastRenderedPageBreak/>
        <w:drawing>
          <wp:anchor distT="0" distB="0" distL="114300" distR="114300" simplePos="0" relativeHeight="251658271" behindDoc="1" locked="0" layoutInCell="1" allowOverlap="1" wp14:anchorId="253191DD" wp14:editId="59F4FE68">
            <wp:simplePos x="0" y="0"/>
            <wp:positionH relativeFrom="column">
              <wp:posOffset>19685</wp:posOffset>
            </wp:positionH>
            <wp:positionV relativeFrom="paragraph">
              <wp:posOffset>-169545</wp:posOffset>
            </wp:positionV>
            <wp:extent cx="6119495" cy="5759450"/>
            <wp:effectExtent l="19050" t="19050" r="14605" b="12700"/>
            <wp:wrapNone/>
            <wp:docPr id="31691060" name="Picture 5" descr="Modelled average sediment intensity from the proposed site averages 9.56g/m2, with a median of 2.44g/m2. These values are low and presented for information only. Modelled impact is mostly to the North of the far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1060" name="Picture 5" descr="Modelled average sediment intensity from the proposed site averages 9.56g/m2, with a median of 2.44g/m2. These values are low and presented for information only. Modelled impact is mostly to the North of the farm.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9495" cy="5759450"/>
                    </a:xfrm>
                    <a:prstGeom prst="rect">
                      <a:avLst/>
                    </a:prstGeom>
                    <a:noFill/>
                    <a:ln w="19050">
                      <a:solidFill>
                        <a:schemeClr val="tx1"/>
                      </a:solidFill>
                      <a:prstDash val="solid"/>
                    </a:ln>
                  </pic:spPr>
                </pic:pic>
              </a:graphicData>
            </a:graphic>
          </wp:anchor>
        </w:drawing>
      </w:r>
      <w:r>
        <w:rPr>
          <w:noProof/>
          <w:lang w:val="en-AU" w:eastAsia="en-AU"/>
        </w:rPr>
        <mc:AlternateContent>
          <mc:Choice Requires="wpg">
            <w:drawing>
              <wp:anchor distT="0" distB="0" distL="114300" distR="114300" simplePos="0" relativeHeight="251658246" behindDoc="0" locked="0" layoutInCell="1" allowOverlap="1" wp14:anchorId="67FEA1D1" wp14:editId="523810A8">
                <wp:simplePos x="0" y="0"/>
                <wp:positionH relativeFrom="margin">
                  <wp:posOffset>635</wp:posOffset>
                </wp:positionH>
                <wp:positionV relativeFrom="paragraph">
                  <wp:posOffset>-180344</wp:posOffset>
                </wp:positionV>
                <wp:extent cx="1280084" cy="1247144"/>
                <wp:effectExtent l="0" t="0" r="15875" b="10160"/>
                <wp:wrapNone/>
                <wp:docPr id="2072126339" name="Group 8" descr="Key: Sediment intensity - average 9.56g/m2, median 2.44g/m2 and minimum 1.00g/m2."/>
                <wp:cNvGraphicFramePr/>
                <a:graphic xmlns:a="http://schemas.openxmlformats.org/drawingml/2006/main">
                  <a:graphicData uri="http://schemas.microsoft.com/office/word/2010/wordprocessingGroup">
                    <wpg:wgp>
                      <wpg:cNvGrpSpPr/>
                      <wpg:grpSpPr>
                        <a:xfrm>
                          <a:off x="0" y="0"/>
                          <a:ext cx="1280084" cy="1247144"/>
                          <a:chOff x="4991" y="1"/>
                          <a:chExt cx="1280817" cy="869124"/>
                        </a:xfrm>
                      </wpg:grpSpPr>
                      <wps:wsp>
                        <wps:cNvPr id="2072126340" name="Rectangle 2072126340"/>
                        <wps:cNvSpPr/>
                        <wps:spPr>
                          <a:xfrm>
                            <a:off x="43113" y="1"/>
                            <a:ext cx="1242695" cy="869124"/>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72126341" name="Text Box 2"/>
                        <wps:cNvSpPr txBox="1">
                          <a:spLocks noChangeArrowheads="1"/>
                        </wps:cNvSpPr>
                        <wps:spPr bwMode="auto">
                          <a:xfrm>
                            <a:off x="4991" y="19918"/>
                            <a:ext cx="1253490" cy="499012"/>
                          </a:xfrm>
                          <a:prstGeom prst="rect">
                            <a:avLst/>
                          </a:prstGeom>
                          <a:noFill/>
                          <a:ln w="9525">
                            <a:noFill/>
                            <a:miter lim="800000"/>
                            <a:headEnd/>
                            <a:tailEnd/>
                          </a:ln>
                        </wps:spPr>
                        <wps:txbx>
                          <w:txbxContent>
                            <w:p w14:paraId="690680B7" w14:textId="77777777" w:rsidR="001F49E2" w:rsidRDefault="001F49E2" w:rsidP="001F49E2">
                              <w:pPr>
                                <w:spacing w:line="240" w:lineRule="auto"/>
                                <w:rPr>
                                  <w:lang w:val="en-AU"/>
                                </w:rPr>
                              </w:pPr>
                              <w:r>
                                <w:rPr>
                                  <w:lang w:val="en-AU"/>
                                </w:rPr>
                                <w:t>Sediment Intensity (g/m2)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FEA1D1" id="Group 8" o:spid="_x0000_s1046" alt="Key: Sediment intensity - average 9.56g/m2, median 2.44g/m2 and minimum 1.00g/m2." style="position:absolute;margin-left:.05pt;margin-top:-14.2pt;width:100.8pt;height:98.2pt;z-index:251658246;mso-position-horizontal-relative:margin;mso-position-vertical-relative:text;mso-width-relative:margin;mso-height-relative:margin" coordorigin="49" coordsize="12808,8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">
                <v:rect id="Rectangle 2072126340" o:spid="_x0000_s1047" style="position:absolute;left:431;width:12427;height:8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" fillcolor="white [3212]" strokecolor="#3c4741 [3213]" strokeweight="1pt"/>
                <v:shape id="_x0000_s1048" type="#_x0000_t202" style="position:absolute;left:49;top:199;width:12535;height:4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" filled="f" stroked="f">
                  <v:textbox>
                    <w:txbxContent>
                      <w:p w14:paraId="690680B7" w14:textId="77777777" w:rsidR="001F49E2" w:rsidRDefault="001F49E2" w:rsidP="001F49E2">
                        <w:pPr>
                          <w:spacing w:line="240" w:lineRule="auto"/>
                          <w:rPr>
                            <w:lang w:val="en-AU"/>
                          </w:rPr>
                        </w:pPr>
                        <w:r>
                          <w:rPr>
                            <w:lang w:val="en-AU"/>
                          </w:rPr>
                          <w:t>Sediment Intensity (g/m2)</w:t>
                        </w:r>
                      </w:p>
                    </w:txbxContent>
                  </v:textbox>
                </v:shape>
                <w10:wrap anchorx="margin"/>
              </v:group>
            </w:pict>
          </mc:Fallback>
        </mc:AlternateContent>
      </w:r>
      <w:r w:rsidR="006E3C4D">
        <w:rPr>
          <w:noProof/>
          <w:lang w:val="en-AU" w:eastAsia="en-AU"/>
        </w:rPr>
        <w:drawing>
          <wp:anchor distT="0" distB="0" distL="114300" distR="114300" simplePos="0" relativeHeight="251658251" behindDoc="0" locked="0" layoutInCell="1" allowOverlap="1" wp14:anchorId="417653A0" wp14:editId="70097AE5">
            <wp:simplePos x="0" y="0"/>
            <wp:positionH relativeFrom="margin">
              <wp:posOffset>104775</wp:posOffset>
            </wp:positionH>
            <wp:positionV relativeFrom="paragraph">
              <wp:posOffset>306705</wp:posOffset>
            </wp:positionV>
            <wp:extent cx="1085850" cy="733425"/>
            <wp:effectExtent l="0" t="0" r="0" b="9525"/>
            <wp:wrapNone/>
            <wp:docPr id="2656462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85850" cy="733425"/>
                    </a:xfrm>
                    <a:prstGeom prst="rect">
                      <a:avLst/>
                    </a:prstGeom>
                    <a:noFill/>
                    <a:ln>
                      <a:noFill/>
                    </a:ln>
                  </pic:spPr>
                </pic:pic>
              </a:graphicData>
            </a:graphic>
          </wp:anchor>
        </w:drawing>
      </w:r>
    </w:p>
    <w:p w14:paraId="578A2F19" w14:textId="3A083743" w:rsidR="00C801CD" w:rsidRDefault="00C801CD" w:rsidP="001F49E2"/>
    <w:p w14:paraId="37D9AFD4" w14:textId="753C6661" w:rsidR="00C801CD" w:rsidRDefault="00C801CD" w:rsidP="001F49E2"/>
    <w:p w14:paraId="3BF164DA" w14:textId="3FF5D5F9" w:rsidR="00C801CD" w:rsidRDefault="00C801CD" w:rsidP="001F49E2"/>
    <w:p w14:paraId="1D04DEB9" w14:textId="3CF3FA31" w:rsidR="00C801CD" w:rsidRDefault="00C801CD" w:rsidP="001F49E2"/>
    <w:p w14:paraId="7EC6F084" w14:textId="29A5322E" w:rsidR="00C801CD" w:rsidRDefault="00C801CD" w:rsidP="001F49E2"/>
    <w:p w14:paraId="68BA3A78" w14:textId="683CC6AD" w:rsidR="00C801CD" w:rsidRDefault="001100F5" w:rsidP="001F49E2">
      <w:r w:rsidRPr="00684F5A">
        <w:rPr>
          <w:rFonts w:ascii="Arial" w:eastAsia="Times New Roman" w:hAnsi="Arial" w:cs="Arial"/>
          <w:noProof/>
        </w:rPr>
        <mc:AlternateContent>
          <mc:Choice Requires="wps">
            <w:drawing>
              <wp:anchor distT="45720" distB="45720" distL="114300" distR="114300" simplePos="0" relativeHeight="251658267" behindDoc="0" locked="0" layoutInCell="1" allowOverlap="1" wp14:anchorId="33081D62" wp14:editId="385C379E">
                <wp:simplePos x="0" y="0"/>
                <wp:positionH relativeFrom="margin">
                  <wp:posOffset>4272280</wp:posOffset>
                </wp:positionH>
                <wp:positionV relativeFrom="paragraph">
                  <wp:posOffset>227965</wp:posOffset>
                </wp:positionV>
                <wp:extent cx="1881505" cy="1647825"/>
                <wp:effectExtent l="0" t="0" r="4445" b="9525"/>
                <wp:wrapSquare wrapText="bothSides"/>
                <wp:docPr id="145738168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1647825"/>
                        </a:xfrm>
                        <a:prstGeom prst="rect">
                          <a:avLst/>
                        </a:prstGeom>
                        <a:solidFill>
                          <a:srgbClr val="016574"/>
                        </a:solidFill>
                        <a:ln w="9525">
                          <a:noFill/>
                          <a:miter lim="800000"/>
                          <a:headEnd/>
                          <a:tailEnd/>
                        </a:ln>
                      </wps:spPr>
                      <wps:txbx>
                        <w:txbxContent>
                          <w:p w14:paraId="62CBA09F" w14:textId="77777777" w:rsidR="001A194E" w:rsidRPr="00684F5A" w:rsidRDefault="001A194E" w:rsidP="001A194E">
                            <w:pPr>
                              <w:pStyle w:val="BodyText1"/>
                              <w:spacing w:before="240"/>
                              <w:rPr>
                                <w:color w:val="FFFFFF"/>
                              </w:rPr>
                            </w:pPr>
                            <w:r w:rsidRPr="002F01FC">
                              <w:rPr>
                                <w:color w:val="FFFFFF" w:themeColor="background1"/>
                              </w:rPr>
                              <w:t>Sediment intensity values presented on this map are low and are presented for information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081D62" id="_x0000_s1049" type="#_x0000_t202" alt="&quot;&quot;" style="position:absolute;margin-left:336.4pt;margin-top:17.95pt;width:148.15pt;height:129.75pt;z-index:25165826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" fillcolor="#016574" stroked="f">
                <v:textbox>
                  <w:txbxContent>
                    <w:p w14:paraId="62CBA09F" w14:textId="77777777" w:rsidR="001A194E" w:rsidRPr="00684F5A" w:rsidRDefault="001A194E" w:rsidP="001A194E">
                      <w:pPr>
                        <w:pStyle w:val="BodyText1"/>
                        <w:spacing w:before="240"/>
                        <w:rPr>
                          <w:color w:val="FFFFFF"/>
                        </w:rPr>
                      </w:pPr>
                      <w:r w:rsidRPr="002F01FC">
                        <w:rPr>
                          <w:color w:val="FFFFFF" w:themeColor="background1"/>
                        </w:rPr>
                        <w:t>Sediment intensity values presented on this map are low and are presented for information only.</w:t>
                      </w:r>
                    </w:p>
                  </w:txbxContent>
                </v:textbox>
                <w10:wrap type="square" anchorx="margin"/>
              </v:shape>
            </w:pict>
          </mc:Fallback>
        </mc:AlternateContent>
      </w:r>
    </w:p>
    <w:p w14:paraId="0A706B87" w14:textId="1E2755BE" w:rsidR="00C801CD" w:rsidRDefault="00C801CD" w:rsidP="001F49E2"/>
    <w:p w14:paraId="61072978" w14:textId="7A6CEF28" w:rsidR="00C801CD" w:rsidRDefault="00C801CD" w:rsidP="001F49E2"/>
    <w:p w14:paraId="1862BF88" w14:textId="773BFEA5" w:rsidR="00C801CD" w:rsidRDefault="00C801CD" w:rsidP="001F49E2"/>
    <w:p w14:paraId="704241E7" w14:textId="17BE28C5" w:rsidR="00C801CD" w:rsidRDefault="00C801CD" w:rsidP="001F49E2"/>
    <w:p w14:paraId="1A13232A" w14:textId="3924728D" w:rsidR="00C801CD" w:rsidRDefault="00C801CD" w:rsidP="001F49E2"/>
    <w:p w14:paraId="6D0E4476" w14:textId="464B52A1" w:rsidR="00C801CD" w:rsidRDefault="001100F5" w:rsidP="001F49E2">
      <w:bookmarkStart w:id="24" w:name="_Toc137458410"/>
      <w:r>
        <w:rPr>
          <w:noProof/>
        </w:rPr>
        <mc:AlternateContent>
          <mc:Choice Requires="wps">
            <w:drawing>
              <wp:anchor distT="0" distB="0" distL="114300" distR="114300" simplePos="0" relativeHeight="251658272" behindDoc="0" locked="0" layoutInCell="1" allowOverlap="1" wp14:anchorId="1BBC4527" wp14:editId="03E8D488">
                <wp:simplePos x="0" y="0"/>
                <wp:positionH relativeFrom="column">
                  <wp:posOffset>2286635</wp:posOffset>
                </wp:positionH>
                <wp:positionV relativeFrom="paragraph">
                  <wp:posOffset>266700</wp:posOffset>
                </wp:positionV>
                <wp:extent cx="2712720" cy="219075"/>
                <wp:effectExtent l="0" t="0" r="0" b="0"/>
                <wp:wrapNone/>
                <wp:docPr id="2072126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19075"/>
                        </a:xfrm>
                        <a:prstGeom prst="rect">
                          <a:avLst/>
                        </a:prstGeom>
                        <a:noFill/>
                        <a:ln w="9525">
                          <a:noFill/>
                          <a:miter lim="800000"/>
                          <a:headEnd/>
                          <a:tailEnd/>
                        </a:ln>
                      </wps:spPr>
                      <wps:txbx>
                        <w:txbxContent>
                          <w:p w14:paraId="073B3AE4" w14:textId="77777777" w:rsidR="001100F5" w:rsidRDefault="001100F5" w:rsidP="001100F5">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noAutofit/>
                      </wps:bodyPr>
                    </wps:wsp>
                  </a:graphicData>
                </a:graphic>
              </wp:anchor>
            </w:drawing>
          </mc:Choice>
          <mc:Fallback>
            <w:pict>
              <v:shape w14:anchorId="1BBC4527" id="_x0000_s1050" type="#_x0000_t202" style="position:absolute;margin-left:180.05pt;margin-top:21pt;width:213.6pt;height:17.25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" filled="f" stroked="f">
                <v:textbox>
                  <w:txbxContent>
                    <w:p w14:paraId="073B3AE4" w14:textId="77777777" w:rsidR="001100F5" w:rsidRDefault="001100F5" w:rsidP="001100F5">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w:pict>
          </mc:Fallback>
        </mc:AlternateContent>
      </w:r>
    </w:p>
    <w:p w14:paraId="48883BDC" w14:textId="77777777" w:rsidR="00107854" w:rsidRDefault="00107854" w:rsidP="001F49E2"/>
    <w:p w14:paraId="1C08A68D" w14:textId="77F3EC42" w:rsidR="001F49E2" w:rsidRDefault="001F49E2" w:rsidP="001F49E2">
      <w:pPr>
        <w:rPr>
          <w:noProof/>
        </w:rPr>
      </w:pPr>
      <w:bookmarkStart w:id="25" w:name="_Toc183528608"/>
      <w:r w:rsidRPr="00C801CD">
        <w:t xml:space="preserve">Figure </w:t>
      </w:r>
      <w:r w:rsidRPr="00C801CD">
        <w:rPr>
          <w:noProof/>
        </w:rPr>
        <w:fldChar w:fldCharType="begin"/>
      </w:r>
      <w:r w:rsidRPr="00C801CD">
        <w:rPr>
          <w:noProof/>
        </w:rPr>
        <w:instrText xml:space="preserve"> SEQ Figure \* ARABIC </w:instrText>
      </w:r>
      <w:r w:rsidRPr="00C801CD">
        <w:rPr>
          <w:noProof/>
        </w:rPr>
        <w:fldChar w:fldCharType="separate"/>
      </w:r>
      <w:r w:rsidR="0041365A">
        <w:rPr>
          <w:noProof/>
        </w:rPr>
        <w:t>4</w:t>
      </w:r>
      <w:r w:rsidRPr="00C801CD">
        <w:rPr>
          <w:noProof/>
        </w:rPr>
        <w:fldChar w:fldCharType="end"/>
      </w:r>
      <w:r w:rsidRPr="00C801CD">
        <w:t xml:space="preserve">: </w:t>
      </w:r>
      <w:bookmarkStart w:id="26" w:name="_Hlk161931592"/>
      <w:r w:rsidRPr="00C801CD">
        <w:t xml:space="preserve">Modelled average sediment intensity </w:t>
      </w:r>
      <w:bookmarkEnd w:id="26"/>
      <w:r w:rsidRPr="00C801CD">
        <w:t xml:space="preserve">over one month for the proposed site only </w:t>
      </w:r>
      <w:r w:rsidR="00C801CD" w:rsidRPr="00C801CD">
        <w:t>Strome Mor (SMOR1)</w:t>
      </w:r>
      <w:r w:rsidRPr="00C801CD">
        <w:t>.</w:t>
      </w:r>
      <w:bookmarkEnd w:id="24"/>
      <w:bookmarkEnd w:id="25"/>
    </w:p>
    <w:p w14:paraId="12EA3F40" w14:textId="3E5550F5" w:rsidR="00ED1BDC" w:rsidRDefault="00ED1BDC" w:rsidP="001F49E2">
      <w:r>
        <w:br w:type="page"/>
      </w:r>
    </w:p>
    <w:p w14:paraId="45C88C6D" w14:textId="0E2A7567" w:rsidR="00FC6994" w:rsidRDefault="00DF3ECA" w:rsidP="00D34ABA">
      <w:bookmarkStart w:id="27" w:name="_Toc137458411"/>
      <w:r>
        <w:rPr>
          <w:noProof/>
        </w:rPr>
        <w:lastRenderedPageBreak/>
        <w:drawing>
          <wp:anchor distT="0" distB="0" distL="114300" distR="114300" simplePos="0" relativeHeight="251658253" behindDoc="0" locked="0" layoutInCell="1" allowOverlap="1" wp14:anchorId="2E05F810" wp14:editId="6C6D3BA1">
            <wp:simplePos x="0" y="0"/>
            <wp:positionH relativeFrom="column">
              <wp:posOffset>133985</wp:posOffset>
            </wp:positionH>
            <wp:positionV relativeFrom="paragraph">
              <wp:posOffset>278765</wp:posOffset>
            </wp:positionV>
            <wp:extent cx="1085850" cy="781050"/>
            <wp:effectExtent l="0" t="0" r="0" b="0"/>
            <wp:wrapNone/>
            <wp:docPr id="1875084641"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084641" name="Picture 10" descr="A screenshot of a graph&#10;&#10;Description automatically generated"/>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85850" cy="781050"/>
                    </a:xfrm>
                    <a:prstGeom prst="rect">
                      <a:avLst/>
                    </a:prstGeom>
                    <a:noFill/>
                    <a:ln>
                      <a:noFill/>
                    </a:ln>
                  </pic:spPr>
                </pic:pic>
              </a:graphicData>
            </a:graphic>
          </wp:anchor>
        </w:drawing>
      </w:r>
      <w:r>
        <w:rPr>
          <w:noProof/>
          <w:lang w:val="en-AU" w:eastAsia="en-AU"/>
        </w:rPr>
        <mc:AlternateContent>
          <mc:Choice Requires="wpg">
            <w:drawing>
              <wp:anchor distT="0" distB="0" distL="114300" distR="114300" simplePos="0" relativeHeight="251658252" behindDoc="0" locked="0" layoutInCell="1" allowOverlap="1" wp14:anchorId="09167E93" wp14:editId="74F4714E">
                <wp:simplePos x="0" y="0"/>
                <wp:positionH relativeFrom="margin">
                  <wp:posOffset>67310</wp:posOffset>
                </wp:positionH>
                <wp:positionV relativeFrom="paragraph">
                  <wp:posOffset>-170815</wp:posOffset>
                </wp:positionV>
                <wp:extent cx="1266825" cy="1256665"/>
                <wp:effectExtent l="0" t="0" r="9525" b="19685"/>
                <wp:wrapNone/>
                <wp:docPr id="2072126344" name="Group 11" descr="Key: Sediment intensity - average 9.79g/m2, median 2.91g/m2 and minimum 0.00g/m2."/>
                <wp:cNvGraphicFramePr/>
                <a:graphic xmlns:a="http://schemas.openxmlformats.org/drawingml/2006/main">
                  <a:graphicData uri="http://schemas.microsoft.com/office/word/2010/wordprocessingGroup">
                    <wpg:wgp>
                      <wpg:cNvGrpSpPr/>
                      <wpg:grpSpPr>
                        <a:xfrm>
                          <a:off x="0" y="0"/>
                          <a:ext cx="1266825" cy="1256665"/>
                          <a:chOff x="43113" y="1"/>
                          <a:chExt cx="1267552" cy="869124"/>
                        </a:xfrm>
                      </wpg:grpSpPr>
                      <wps:wsp>
                        <wps:cNvPr id="2072126345" name="Rectangle 2072126345"/>
                        <wps:cNvSpPr/>
                        <wps:spPr>
                          <a:xfrm>
                            <a:off x="43113" y="1"/>
                            <a:ext cx="1242695" cy="869124"/>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72126346" name="Text Box 2"/>
                        <wps:cNvSpPr txBox="1">
                          <a:spLocks noChangeArrowheads="1"/>
                        </wps:cNvSpPr>
                        <wps:spPr bwMode="auto">
                          <a:xfrm>
                            <a:off x="57175" y="14"/>
                            <a:ext cx="1253490" cy="499012"/>
                          </a:xfrm>
                          <a:prstGeom prst="rect">
                            <a:avLst/>
                          </a:prstGeom>
                          <a:noFill/>
                          <a:ln w="9525">
                            <a:noFill/>
                            <a:miter lim="800000"/>
                            <a:headEnd/>
                            <a:tailEnd/>
                          </a:ln>
                        </wps:spPr>
                        <wps:txbx>
                          <w:txbxContent>
                            <w:p w14:paraId="11BE9B18" w14:textId="77777777" w:rsidR="001F49E2" w:rsidRDefault="001F49E2" w:rsidP="001F49E2">
                              <w:pPr>
                                <w:spacing w:line="240" w:lineRule="auto"/>
                                <w:rPr>
                                  <w:lang w:val="en-AU"/>
                                </w:rPr>
                              </w:pPr>
                              <w:r>
                                <w:rPr>
                                  <w:lang w:val="en-AU"/>
                                </w:rPr>
                                <w:t>Sediment Intensity (g/m2)</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09167E93" id="Group 11" o:spid="_x0000_s1051" alt="Key: Sediment intensity - average 9.79g/m2, median 2.91g/m2 and minimum 0.00g/m2." style="position:absolute;margin-left:5.3pt;margin-top:-13.45pt;width:99.75pt;height:98.95pt;z-index:251658252;mso-position-horizontal-relative:margin;mso-position-vertical-relative:text;mso-width-relative:margin" coordorigin="431" coordsize="12675,8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">
                <v:rect id="Rectangle 2072126345" o:spid="_x0000_s1052" style="position:absolute;left:431;width:12427;height:8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" fillcolor="white [3212]" strokecolor="#3c4741 [3213]" strokeweight="1pt"/>
                <v:shape id="_x0000_s1053" type="#_x0000_t202" style="position:absolute;left:571;width:12535;height:4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" filled="f" stroked="f">
                  <v:textbox>
                    <w:txbxContent>
                      <w:p w14:paraId="11BE9B18" w14:textId="77777777" w:rsidR="001F49E2" w:rsidRDefault="001F49E2" w:rsidP="001F49E2">
                        <w:pPr>
                          <w:spacing w:line="240" w:lineRule="auto"/>
                          <w:rPr>
                            <w:lang w:val="en-AU"/>
                          </w:rPr>
                        </w:pPr>
                        <w:r>
                          <w:rPr>
                            <w:lang w:val="en-AU"/>
                          </w:rPr>
                          <w:t>Sediment Intensity (g/m2)</w:t>
                        </w:r>
                      </w:p>
                    </w:txbxContent>
                  </v:textbox>
                </v:shape>
                <w10:wrap anchorx="margin"/>
              </v:group>
            </w:pict>
          </mc:Fallback>
        </mc:AlternateContent>
      </w:r>
      <w:r>
        <w:rPr>
          <w:noProof/>
          <w:lang w:val="en-AU" w:eastAsia="en-AU"/>
        </w:rPr>
        <w:drawing>
          <wp:anchor distT="0" distB="0" distL="114300" distR="114300" simplePos="0" relativeHeight="251658260" behindDoc="1" locked="0" layoutInCell="1" allowOverlap="1" wp14:anchorId="18116F8B" wp14:editId="4E83C808">
            <wp:simplePos x="0" y="0"/>
            <wp:positionH relativeFrom="margin">
              <wp:align>left</wp:align>
            </wp:positionH>
            <wp:positionV relativeFrom="paragraph">
              <wp:posOffset>-253365</wp:posOffset>
            </wp:positionV>
            <wp:extent cx="6119495" cy="5399405"/>
            <wp:effectExtent l="19050" t="19050" r="14605" b="10795"/>
            <wp:wrapNone/>
            <wp:docPr id="987286773" name="Picture 9" descr="Modelled average sediment intensity from the proposed site and other relevant sites averages 9.79g/m2, with a median of 2.91g/m2. These values are low and are presented for information only. Modelled impact is generally to the North towards the head of Loch Carron and in the outer bay of Loch Carron. WSTR1 and MSTR1 are to be surren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86773" name="Picture 9" descr="Modelled average sediment intensity from the proposed site and other relevant sites averages 9.79g/m2, with a median of 2.91g/m2. These values are low and are presented for information only. Modelled impact is generally to the North towards the head of Loch Carron and in the outer bay of Loch Carron. WSTR1 and MSTR1 are to be surrende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9495" cy="5399405"/>
                    </a:xfrm>
                    <a:prstGeom prst="rect">
                      <a:avLst/>
                    </a:prstGeom>
                    <a:noFill/>
                    <a:ln w="19050">
                      <a:solidFill>
                        <a:schemeClr val="tx1"/>
                      </a:solidFill>
                      <a:prstDash val="solid"/>
                    </a:ln>
                  </pic:spPr>
                </pic:pic>
              </a:graphicData>
            </a:graphic>
            <wp14:sizeRelH relativeFrom="margin">
              <wp14:pctWidth>0</wp14:pctWidth>
            </wp14:sizeRelH>
            <wp14:sizeRelV relativeFrom="margin">
              <wp14:pctHeight>0</wp14:pctHeight>
            </wp14:sizeRelV>
          </wp:anchor>
        </w:drawing>
      </w:r>
    </w:p>
    <w:p w14:paraId="1669E609" w14:textId="444CC5B6" w:rsidR="00FC6994" w:rsidRDefault="00FC6994" w:rsidP="00D34ABA"/>
    <w:p w14:paraId="69F640EA" w14:textId="5EAF5F97" w:rsidR="00FC6994" w:rsidRDefault="00FC6994" w:rsidP="00D34ABA"/>
    <w:p w14:paraId="5B8CEE9A" w14:textId="1F6D3274" w:rsidR="00FC6994" w:rsidRDefault="00FC6994" w:rsidP="00D34ABA"/>
    <w:p w14:paraId="4CD11B89" w14:textId="54579856" w:rsidR="00FC6994" w:rsidRDefault="00FC6994" w:rsidP="00D34ABA"/>
    <w:p w14:paraId="4026A996" w14:textId="01F41274" w:rsidR="00FC6994" w:rsidRDefault="001A194E" w:rsidP="00D34ABA">
      <w:r w:rsidRPr="00684F5A">
        <w:rPr>
          <w:rFonts w:ascii="Arial" w:eastAsia="Times New Roman" w:hAnsi="Arial" w:cs="Arial"/>
          <w:noProof/>
        </w:rPr>
        <mc:AlternateContent>
          <mc:Choice Requires="wps">
            <w:drawing>
              <wp:anchor distT="45720" distB="45720" distL="114300" distR="114300" simplePos="0" relativeHeight="251658266" behindDoc="0" locked="0" layoutInCell="1" allowOverlap="1" wp14:anchorId="13207076" wp14:editId="15611376">
                <wp:simplePos x="0" y="0"/>
                <wp:positionH relativeFrom="margin">
                  <wp:posOffset>4221081</wp:posOffset>
                </wp:positionH>
                <wp:positionV relativeFrom="paragraph">
                  <wp:posOffset>257279</wp:posOffset>
                </wp:positionV>
                <wp:extent cx="1881505" cy="1647825"/>
                <wp:effectExtent l="0" t="0" r="4445" b="9525"/>
                <wp:wrapSquare wrapText="bothSides"/>
                <wp:docPr id="19540223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1647825"/>
                        </a:xfrm>
                        <a:prstGeom prst="rect">
                          <a:avLst/>
                        </a:prstGeom>
                        <a:solidFill>
                          <a:srgbClr val="016574"/>
                        </a:solidFill>
                        <a:ln w="9525">
                          <a:noFill/>
                          <a:miter lim="800000"/>
                          <a:headEnd/>
                          <a:tailEnd/>
                        </a:ln>
                      </wps:spPr>
                      <wps:txbx>
                        <w:txbxContent>
                          <w:p w14:paraId="3AF85161" w14:textId="77777777" w:rsidR="001A194E" w:rsidRPr="00684F5A" w:rsidRDefault="001A194E" w:rsidP="001A194E">
                            <w:pPr>
                              <w:pStyle w:val="BodyText1"/>
                              <w:spacing w:before="240"/>
                              <w:rPr>
                                <w:color w:val="FFFFFF"/>
                              </w:rPr>
                            </w:pPr>
                            <w:r w:rsidRPr="002F01FC">
                              <w:rPr>
                                <w:color w:val="FFFFFF" w:themeColor="background1"/>
                              </w:rPr>
                              <w:t>Sediment intensity values presented on this map are low and are presented for information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07076" id="_x0000_s1054" type="#_x0000_t202" alt="&quot;&quot;" style="position:absolute;margin-left:332.35pt;margin-top:20.25pt;width:148.15pt;height:129.75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" fillcolor="#016574" stroked="f">
                <v:textbox>
                  <w:txbxContent>
                    <w:p w14:paraId="3AF85161" w14:textId="77777777" w:rsidR="001A194E" w:rsidRPr="00684F5A" w:rsidRDefault="001A194E" w:rsidP="001A194E">
                      <w:pPr>
                        <w:pStyle w:val="BodyText1"/>
                        <w:spacing w:before="240"/>
                        <w:rPr>
                          <w:color w:val="FFFFFF"/>
                        </w:rPr>
                      </w:pPr>
                      <w:r w:rsidRPr="002F01FC">
                        <w:rPr>
                          <w:color w:val="FFFFFF" w:themeColor="background1"/>
                        </w:rPr>
                        <w:t>Sediment intensity values presented on this map are low and are presented for information only.</w:t>
                      </w:r>
                    </w:p>
                  </w:txbxContent>
                </v:textbox>
                <w10:wrap type="square" anchorx="margin"/>
              </v:shape>
            </w:pict>
          </mc:Fallback>
        </mc:AlternateContent>
      </w:r>
    </w:p>
    <w:p w14:paraId="358C834B" w14:textId="172579CC" w:rsidR="00FC6994" w:rsidRDefault="00FC6994" w:rsidP="00D34ABA"/>
    <w:p w14:paraId="09F6E2AB" w14:textId="6533574B" w:rsidR="00FC6994" w:rsidRDefault="00FC6994" w:rsidP="00D34ABA"/>
    <w:p w14:paraId="60A87A82" w14:textId="7CF2125D" w:rsidR="00FC6994" w:rsidRDefault="00FC6994" w:rsidP="00D34ABA"/>
    <w:p w14:paraId="1063F63A" w14:textId="44B234D2" w:rsidR="00FC6994" w:rsidRDefault="00FC6994" w:rsidP="00D34ABA"/>
    <w:p w14:paraId="56D5E421" w14:textId="7AA12A23" w:rsidR="00FC6994" w:rsidRDefault="00FC6994" w:rsidP="00D34ABA"/>
    <w:p w14:paraId="131C7EE4" w14:textId="13DA6978" w:rsidR="008801D6" w:rsidRDefault="008B1CAF" w:rsidP="00672AE3">
      <w:pPr>
        <w:spacing w:after="120"/>
      </w:pPr>
      <w:r>
        <w:rPr>
          <w:noProof/>
        </w:rPr>
        <mc:AlternateContent>
          <mc:Choice Requires="wps">
            <w:drawing>
              <wp:anchor distT="0" distB="0" distL="114300" distR="114300" simplePos="0" relativeHeight="251658273" behindDoc="0" locked="0" layoutInCell="1" allowOverlap="1" wp14:anchorId="1FB1B423" wp14:editId="0444742D">
                <wp:simplePos x="0" y="0"/>
                <wp:positionH relativeFrom="column">
                  <wp:posOffset>2505710</wp:posOffset>
                </wp:positionH>
                <wp:positionV relativeFrom="paragraph">
                  <wp:posOffset>196215</wp:posOffset>
                </wp:positionV>
                <wp:extent cx="2712720" cy="219075"/>
                <wp:effectExtent l="0" t="0" r="0" b="0"/>
                <wp:wrapNone/>
                <wp:docPr id="1417347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19075"/>
                        </a:xfrm>
                        <a:prstGeom prst="rect">
                          <a:avLst/>
                        </a:prstGeom>
                        <a:noFill/>
                        <a:ln w="9525">
                          <a:noFill/>
                          <a:miter lim="800000"/>
                          <a:headEnd/>
                          <a:tailEnd/>
                        </a:ln>
                      </wps:spPr>
                      <wps:txbx>
                        <w:txbxContent>
                          <w:p w14:paraId="2033695A" w14:textId="77777777" w:rsidR="008B1CAF" w:rsidRDefault="008B1CAF" w:rsidP="008B1CAF">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noAutofit/>
                      </wps:bodyPr>
                    </wps:wsp>
                  </a:graphicData>
                </a:graphic>
              </wp:anchor>
            </w:drawing>
          </mc:Choice>
          <mc:Fallback>
            <w:pict>
              <v:shape w14:anchorId="1FB1B423" id="_x0000_s1055" type="#_x0000_t202" style="position:absolute;margin-left:197.3pt;margin-top:15.45pt;width:213.6pt;height:17.25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" filled="f" stroked="f">
                <v:textbox>
                  <w:txbxContent>
                    <w:p w14:paraId="2033695A" w14:textId="77777777" w:rsidR="008B1CAF" w:rsidRDefault="008B1CAF" w:rsidP="008B1CAF">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w:pict>
          </mc:Fallback>
        </mc:AlternateContent>
      </w:r>
    </w:p>
    <w:p w14:paraId="5CBA99E9" w14:textId="2A1FF72D" w:rsidR="00DF3ECA" w:rsidRDefault="00DF3ECA" w:rsidP="00672AE3">
      <w:pPr>
        <w:spacing w:after="120"/>
      </w:pPr>
    </w:p>
    <w:p w14:paraId="0CA08AC3" w14:textId="020A8F91" w:rsidR="001F49E2" w:rsidRDefault="001F49E2" w:rsidP="00672AE3">
      <w:pPr>
        <w:spacing w:after="120"/>
      </w:pPr>
      <w:bookmarkStart w:id="28" w:name="_Toc183528609"/>
      <w:r w:rsidRPr="00FC5385">
        <w:t xml:space="preserve">Figure </w:t>
      </w:r>
      <w:r w:rsidRPr="00FC5385">
        <w:rPr>
          <w:noProof/>
        </w:rPr>
        <w:fldChar w:fldCharType="begin"/>
      </w:r>
      <w:r w:rsidRPr="00FC5385">
        <w:rPr>
          <w:noProof/>
        </w:rPr>
        <w:instrText xml:space="preserve"> SEQ Figure \* ARABIC </w:instrText>
      </w:r>
      <w:r w:rsidRPr="00FC5385">
        <w:rPr>
          <w:noProof/>
        </w:rPr>
        <w:fldChar w:fldCharType="separate"/>
      </w:r>
      <w:r w:rsidR="0041365A">
        <w:rPr>
          <w:noProof/>
        </w:rPr>
        <w:t>5</w:t>
      </w:r>
      <w:r w:rsidRPr="00FC5385">
        <w:rPr>
          <w:noProof/>
        </w:rPr>
        <w:fldChar w:fldCharType="end"/>
      </w:r>
      <w:r w:rsidRPr="00FC5385">
        <w:t xml:space="preserve">: </w:t>
      </w:r>
      <w:bookmarkStart w:id="29" w:name="_Hlk161931767"/>
      <w:r w:rsidRPr="00FC5385">
        <w:t xml:space="preserve">Modelled average sediment intensity </w:t>
      </w:r>
      <w:bookmarkEnd w:id="29"/>
      <w:r w:rsidRPr="00FC5385">
        <w:t xml:space="preserve">over one month for the proposed site </w:t>
      </w:r>
      <w:r w:rsidR="00C801CD" w:rsidRPr="00FC5385">
        <w:t>(Strome Mor (SMOR1))</w:t>
      </w:r>
      <w:r w:rsidRPr="00FC5385">
        <w:t xml:space="preserve"> and other relevant sites</w:t>
      </w:r>
      <w:r w:rsidR="00A66669">
        <w:t xml:space="preserve">; </w:t>
      </w:r>
      <w:r w:rsidR="00A66669" w:rsidRPr="00A66669">
        <w:t>WSTR1 and MSTR1 are to be surrendered.</w:t>
      </w:r>
      <w:bookmarkEnd w:id="27"/>
      <w:bookmarkEnd w:id="28"/>
    </w:p>
    <w:p w14:paraId="05F81E5B" w14:textId="77777777" w:rsidR="001F49E2" w:rsidRDefault="001F49E2" w:rsidP="001F49E2"/>
    <w:p w14:paraId="0E37C1A7" w14:textId="12648315" w:rsidR="005E2108" w:rsidRDefault="005E2108" w:rsidP="001F49E2">
      <w:r>
        <w:rPr>
          <w:noProof/>
          <w:lang w:val="en-AU" w:eastAsia="en-AU"/>
        </w:rPr>
        <w:lastRenderedPageBreak/>
        <mc:AlternateContent>
          <mc:Choice Requires="wps">
            <w:drawing>
              <wp:anchor distT="45720" distB="45720" distL="114300" distR="114300" simplePos="0" relativeHeight="251658248" behindDoc="0" locked="0" layoutInCell="1" allowOverlap="1" wp14:anchorId="74F0BC48" wp14:editId="3D3C4323">
                <wp:simplePos x="0" y="0"/>
                <wp:positionH relativeFrom="margin">
                  <wp:posOffset>3105150</wp:posOffset>
                </wp:positionH>
                <wp:positionV relativeFrom="paragraph">
                  <wp:posOffset>5358765</wp:posOffset>
                </wp:positionV>
                <wp:extent cx="2712720" cy="309245"/>
                <wp:effectExtent l="0" t="0" r="0" b="0"/>
                <wp:wrapNone/>
                <wp:docPr id="982003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309245"/>
                        </a:xfrm>
                        <a:prstGeom prst="rect">
                          <a:avLst/>
                        </a:prstGeom>
                        <a:noFill/>
                        <a:ln w="9525">
                          <a:noFill/>
                          <a:miter lim="800000"/>
                          <a:headEnd/>
                          <a:tailEnd/>
                        </a:ln>
                      </wps:spPr>
                      <wps:txbx>
                        <w:txbxContent>
                          <w:p w14:paraId="7770E2BE" w14:textId="77777777" w:rsidR="00C06D04" w:rsidRDefault="007F032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F0BC48" id="_x0000_s1056" type="#_x0000_t202" style="position:absolute;margin-left:244.5pt;margin-top:421.95pt;width:213.6pt;height:24.35pt;z-index:251658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" filled="f" stroked="f">
                <v:textbox style="mso-fit-shape-to-text:t">
                  <w:txbxContent>
                    <w:p w14:paraId="7770E2BE" w14:textId="77777777" w:rsidR="00C06D04" w:rsidRDefault="007F032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sidR="00431B61" w:rsidRPr="00684F5A">
        <w:rPr>
          <w:rFonts w:ascii="Arial" w:eastAsia="Times New Roman" w:hAnsi="Arial" w:cs="Arial"/>
          <w:noProof/>
        </w:rPr>
        <mc:AlternateContent>
          <mc:Choice Requires="wps">
            <w:drawing>
              <wp:anchor distT="45720" distB="45720" distL="114300" distR="114300" simplePos="0" relativeHeight="251658268" behindDoc="0" locked="0" layoutInCell="1" allowOverlap="1" wp14:anchorId="4581CE96" wp14:editId="1ADB4663">
                <wp:simplePos x="0" y="0"/>
                <wp:positionH relativeFrom="margin">
                  <wp:posOffset>4199860</wp:posOffset>
                </wp:positionH>
                <wp:positionV relativeFrom="paragraph">
                  <wp:posOffset>2352350</wp:posOffset>
                </wp:positionV>
                <wp:extent cx="1881505" cy="1828800"/>
                <wp:effectExtent l="0" t="0" r="4445" b="0"/>
                <wp:wrapNone/>
                <wp:docPr id="11263063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1828800"/>
                        </a:xfrm>
                        <a:prstGeom prst="rect">
                          <a:avLst/>
                        </a:prstGeom>
                        <a:solidFill>
                          <a:srgbClr val="016574"/>
                        </a:solidFill>
                        <a:ln w="9525">
                          <a:noFill/>
                          <a:miter lim="800000"/>
                          <a:headEnd/>
                          <a:tailEnd/>
                        </a:ln>
                      </wps:spPr>
                      <wps:txbx>
                        <w:txbxContent>
                          <w:p w14:paraId="46106BC7" w14:textId="77777777" w:rsidR="00431B61" w:rsidRPr="00684F5A" w:rsidRDefault="00431B61" w:rsidP="00431B61">
                            <w:pPr>
                              <w:pStyle w:val="BodyText1"/>
                              <w:spacing w:before="240"/>
                              <w:rPr>
                                <w:color w:val="FFFFFF"/>
                              </w:rPr>
                            </w:pPr>
                            <w:r w:rsidRPr="002F01FC">
                              <w:rPr>
                                <w:color w:val="FFFFFF" w:themeColor="background1"/>
                              </w:rPr>
                              <w:t>Concentrations of AZA presented on this map are less than the 40 ng/l Environmental Standard and are presented for information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81CE96" id="_x0000_s1057" type="#_x0000_t202" alt="&quot;&quot;" style="position:absolute;margin-left:330.7pt;margin-top:185.2pt;width:148.15pt;height:2in;z-index:2516582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" fillcolor="#016574" stroked="f">
                <v:textbox>
                  <w:txbxContent>
                    <w:p w14:paraId="46106BC7" w14:textId="77777777" w:rsidR="00431B61" w:rsidRPr="00684F5A" w:rsidRDefault="00431B61" w:rsidP="00431B61">
                      <w:pPr>
                        <w:pStyle w:val="BodyText1"/>
                        <w:spacing w:before="240"/>
                        <w:rPr>
                          <w:color w:val="FFFFFF"/>
                        </w:rPr>
                      </w:pPr>
                      <w:r w:rsidRPr="002F01FC">
                        <w:rPr>
                          <w:color w:val="FFFFFF" w:themeColor="background1"/>
                        </w:rPr>
                        <w:t>Concentrations of AZA presented on this map are less than the 40 ng/l Environmental Standard and are presented for information only.</w:t>
                      </w:r>
                    </w:p>
                  </w:txbxContent>
                </v:textbox>
                <w10:wrap anchorx="margin"/>
              </v:shape>
            </w:pict>
          </mc:Fallback>
        </mc:AlternateContent>
      </w:r>
      <w:r w:rsidR="00D7431B">
        <w:rPr>
          <w:rFonts w:ascii="Times New Roman" w:eastAsiaTheme="minorHAnsi" w:hAnsi="Times New Roman" w:cs="Times New Roman"/>
          <w:noProof/>
        </w:rPr>
        <mc:AlternateContent>
          <mc:Choice Requires="wpg">
            <w:drawing>
              <wp:anchor distT="0" distB="0" distL="114300" distR="114300" simplePos="0" relativeHeight="251658247" behindDoc="0" locked="0" layoutInCell="1" allowOverlap="1" wp14:anchorId="4B371169" wp14:editId="60BDB893">
                <wp:simplePos x="0" y="0"/>
                <wp:positionH relativeFrom="margin">
                  <wp:posOffset>-127635</wp:posOffset>
                </wp:positionH>
                <wp:positionV relativeFrom="paragraph">
                  <wp:posOffset>-1715</wp:posOffset>
                </wp:positionV>
                <wp:extent cx="1504950" cy="1228725"/>
                <wp:effectExtent l="0" t="0" r="0" b="28575"/>
                <wp:wrapNone/>
                <wp:docPr id="2072126353" name="Group 2072126353" descr="Key: Azamethiphos concentration - average 17.00ng/l, median 15.83ng/l and minimum 10.00ng/l."/>
                <wp:cNvGraphicFramePr/>
                <a:graphic xmlns:a="http://schemas.openxmlformats.org/drawingml/2006/main">
                  <a:graphicData uri="http://schemas.microsoft.com/office/word/2010/wordprocessingGroup">
                    <wpg:wgp>
                      <wpg:cNvGrpSpPr/>
                      <wpg:grpSpPr>
                        <a:xfrm>
                          <a:off x="0" y="0"/>
                          <a:ext cx="1504950" cy="1228725"/>
                          <a:chOff x="0" y="1"/>
                          <a:chExt cx="1504950" cy="1017993"/>
                        </a:xfrm>
                      </wpg:grpSpPr>
                      <wps:wsp>
                        <wps:cNvPr id="2072126354" name="Rectangle 2072126354"/>
                        <wps:cNvSpPr/>
                        <wps:spPr>
                          <a:xfrm>
                            <a:off x="138022" y="8623"/>
                            <a:ext cx="1242128" cy="1009371"/>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2126355" name="image13.png"/>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152399" y="410148"/>
                            <a:ext cx="1200597" cy="552606"/>
                          </a:xfrm>
                          <a:prstGeom prst="rect">
                            <a:avLst/>
                          </a:prstGeom>
                        </pic:spPr>
                      </pic:pic>
                      <wps:wsp>
                        <wps:cNvPr id="2072126356" name="Text Box 2"/>
                        <wps:cNvSpPr txBox="1">
                          <a:spLocks noChangeArrowheads="1"/>
                        </wps:cNvSpPr>
                        <wps:spPr bwMode="auto">
                          <a:xfrm>
                            <a:off x="0" y="1"/>
                            <a:ext cx="1504950" cy="473485"/>
                          </a:xfrm>
                          <a:prstGeom prst="rect">
                            <a:avLst/>
                          </a:prstGeom>
                          <a:noFill/>
                          <a:ln w="9525">
                            <a:noFill/>
                            <a:miter lim="800000"/>
                            <a:headEnd/>
                            <a:tailEnd/>
                          </a:ln>
                        </wps:spPr>
                        <wps:txbx>
                          <w:txbxContent>
                            <w:p w14:paraId="4F084DC4" w14:textId="77777777" w:rsidR="001F49E2" w:rsidRDefault="001F49E2" w:rsidP="001F49E2">
                              <w:pPr>
                                <w:pStyle w:val="TableParagraph"/>
                                <w:spacing w:before="51"/>
                                <w:ind w:left="156" w:right="345"/>
                                <w:rPr>
                                  <w:sz w:val="24"/>
                                </w:rPr>
                              </w:pPr>
                              <w:r>
                                <w:rPr>
                                  <w:sz w:val="24"/>
                                </w:rPr>
                                <w:t>Azamethiphos Conc. (ng/l)</w:t>
                              </w:r>
                            </w:p>
                            <w:p w14:paraId="0C9C48AD" w14:textId="77777777" w:rsidR="001F49E2" w:rsidRDefault="001F49E2" w:rsidP="001F49E2">
                              <w:pPr>
                                <w:rPr>
                                  <w:lang w:val="en-AU"/>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4B371169" id="Group 2072126353" o:spid="_x0000_s1058" alt="Key: Azamethiphos concentration - average 17.00ng/l, median 15.83ng/l and minimum 10.00ng/l." style="position:absolute;margin-left:-10.05pt;margin-top:-.15pt;width:118.5pt;height:96.75pt;z-index:251658247;mso-position-horizontal-relative:margin;mso-position-vertical-relative:text" coordorigin="" coordsize="15049,1017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">
                <v:rect id="Rectangle 2072126354" o:spid="_x0000_s1059" style="position:absolute;left:1380;top:86;width:12421;height:10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" fillcolor="white [3212]" strokecolor="#3c4741 [3213]" strokeweight="1pt"/>
                <v:shape id="image13.png" o:spid="_x0000_s1060" type="#_x0000_t75" style="position:absolute;left:1523;top:4101;width:12006;height: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">
                  <v:imagedata r:id="rId31" o:title=""/>
                </v:shape>
                <v:shape id="_x0000_s1061" type="#_x0000_t202" style="position:absolute;width:15049;height:4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" filled="f" stroked="f">
                  <v:textbox>
                    <w:txbxContent>
                      <w:p w14:paraId="4F084DC4" w14:textId="77777777" w:rsidR="001F49E2" w:rsidRDefault="001F49E2" w:rsidP="001F49E2">
                        <w:pPr>
                          <w:pStyle w:val="TableParagraph"/>
                          <w:spacing w:before="51"/>
                          <w:ind w:left="156" w:right="345"/>
                          <w:rPr>
                            <w:sz w:val="24"/>
                          </w:rPr>
                        </w:pPr>
                        <w:r>
                          <w:rPr>
                            <w:sz w:val="24"/>
                          </w:rPr>
                          <w:t>Azamethiphos Conc. (ng/l)</w:t>
                        </w:r>
                      </w:p>
                      <w:p w14:paraId="0C9C48AD" w14:textId="77777777" w:rsidR="001F49E2" w:rsidRDefault="001F49E2" w:rsidP="001F49E2">
                        <w:pPr>
                          <w:rPr>
                            <w:lang w:val="en-AU"/>
                          </w:rPr>
                        </w:pPr>
                      </w:p>
                    </w:txbxContent>
                  </v:textbox>
                </v:shape>
                <w10:wrap anchorx="margin"/>
              </v:group>
            </w:pict>
          </mc:Fallback>
        </mc:AlternateContent>
      </w:r>
      <w:bookmarkStart w:id="30" w:name="_Toc137458412"/>
      <w:r w:rsidR="00A01381">
        <w:rPr>
          <w:noProof/>
          <w:lang w:val="en-AU" w:eastAsia="en-AU"/>
        </w:rPr>
        <w:drawing>
          <wp:inline distT="0" distB="0" distL="0" distR="0" wp14:anchorId="78BDEF04" wp14:editId="149A817B">
            <wp:extent cx="6120002" cy="5763600"/>
            <wp:effectExtent l="19050" t="19050" r="19050" b="19050"/>
            <wp:docPr id="83841296" name="Picture 13" descr="Azamethiphos concentration from the proposed farm averages 17.00ng/l, with a median of 15.83ng/l. These values are less than the 40ng/l Environmental Standard and are presented for information only. Modelled influence hugs the northern shoreline and travels west towards the outer bay of Loch Carr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41296" name="Picture 13" descr="Azamethiphos concentration from the proposed farm averages 17.00ng/l, with a median of 15.83ng/l. These values are less than the 40ng/l Environmental Standard and are presented for information only. Modelled influence hugs the northern shoreline and travels west towards the outer bay of Loch Carron.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002" cy="5763600"/>
                    </a:xfrm>
                    <a:prstGeom prst="rect">
                      <a:avLst/>
                    </a:prstGeom>
                    <a:noFill/>
                    <a:ln w="19050">
                      <a:solidFill>
                        <a:schemeClr val="tx1"/>
                      </a:solidFill>
                      <a:prstDash val="solid"/>
                    </a:ln>
                  </pic:spPr>
                </pic:pic>
              </a:graphicData>
            </a:graphic>
          </wp:inline>
        </w:drawing>
      </w:r>
      <w:bookmarkStart w:id="31" w:name="_Hlk161932081"/>
    </w:p>
    <w:p w14:paraId="1A751C13" w14:textId="076CC29E" w:rsidR="001F49E2" w:rsidRDefault="001F49E2" w:rsidP="001F49E2">
      <w:bookmarkStart w:id="32" w:name="_Toc183528610"/>
      <w:r w:rsidRPr="001F49E2">
        <w:t xml:space="preserve">Figure </w:t>
      </w:r>
      <w:r w:rsidRPr="001F49E2">
        <w:rPr>
          <w:noProof/>
        </w:rPr>
        <w:fldChar w:fldCharType="begin"/>
      </w:r>
      <w:r w:rsidRPr="001F49E2">
        <w:rPr>
          <w:noProof/>
        </w:rPr>
        <w:instrText xml:space="preserve"> SEQ Figure \* ARABIC </w:instrText>
      </w:r>
      <w:r w:rsidRPr="001F49E2">
        <w:rPr>
          <w:noProof/>
        </w:rPr>
        <w:fldChar w:fldCharType="separate"/>
      </w:r>
      <w:r w:rsidR="0041365A">
        <w:rPr>
          <w:noProof/>
        </w:rPr>
        <w:t>6</w:t>
      </w:r>
      <w:r w:rsidRPr="001F49E2">
        <w:rPr>
          <w:noProof/>
        </w:rPr>
        <w:fldChar w:fldCharType="end"/>
      </w:r>
      <w:r w:rsidRPr="001F49E2">
        <w:t xml:space="preserve">: </w:t>
      </w:r>
      <w:r w:rsidRPr="00A21332">
        <w:t xml:space="preserve">Modelled average Azamethiphos concentration </w:t>
      </w:r>
      <w:bookmarkEnd w:id="31"/>
      <w:r w:rsidRPr="00A21332">
        <w:t xml:space="preserve">over four days from neap tide release for the proposed site </w:t>
      </w:r>
      <w:r w:rsidR="00C801CD" w:rsidRPr="00A21332">
        <w:t>Strome Mor (SMOR1)</w:t>
      </w:r>
      <w:r w:rsidR="005C346E">
        <w:t xml:space="preserve"> </w:t>
      </w:r>
      <w:r w:rsidR="005C346E" w:rsidRPr="00A21332">
        <w:t>only</w:t>
      </w:r>
      <w:r w:rsidRPr="00A21332">
        <w:t>.</w:t>
      </w:r>
      <w:bookmarkEnd w:id="30"/>
      <w:bookmarkEnd w:id="32"/>
    </w:p>
    <w:p w14:paraId="51A4FD4B" w14:textId="7414C3C1" w:rsidR="005E2108" w:rsidRDefault="00C72054" w:rsidP="00F43B6E">
      <w:r>
        <w:rPr>
          <w:noProof/>
          <w:lang w:val="en-AU" w:eastAsia="en-AU"/>
        </w:rPr>
        <w:lastRenderedPageBreak/>
        <mc:AlternateContent>
          <mc:Choice Requires="wpg">
            <w:drawing>
              <wp:anchor distT="0" distB="0" distL="114300" distR="114300" simplePos="0" relativeHeight="251658250" behindDoc="0" locked="0" layoutInCell="1" allowOverlap="1" wp14:anchorId="5C7F968F" wp14:editId="7305EB0C">
                <wp:simplePos x="0" y="0"/>
                <wp:positionH relativeFrom="margin">
                  <wp:posOffset>-85090</wp:posOffset>
                </wp:positionH>
                <wp:positionV relativeFrom="paragraph">
                  <wp:posOffset>-26670</wp:posOffset>
                </wp:positionV>
                <wp:extent cx="1495425" cy="1181100"/>
                <wp:effectExtent l="0" t="0" r="0" b="0"/>
                <wp:wrapNone/>
                <wp:docPr id="982003917" name="Group 982003917" descr="Key: Azamethiphos concentration - average 23.45ng/l, median 23.62ng/l and minimum 10.00ng/l."/>
                <wp:cNvGraphicFramePr/>
                <a:graphic xmlns:a="http://schemas.openxmlformats.org/drawingml/2006/main">
                  <a:graphicData uri="http://schemas.microsoft.com/office/word/2010/wordprocessingGroup">
                    <wpg:wgp>
                      <wpg:cNvGrpSpPr/>
                      <wpg:grpSpPr>
                        <a:xfrm>
                          <a:off x="0" y="0"/>
                          <a:ext cx="1495425" cy="1181100"/>
                          <a:chOff x="0" y="0"/>
                          <a:chExt cx="1504950" cy="1192871"/>
                        </a:xfrm>
                      </wpg:grpSpPr>
                      <wps:wsp>
                        <wps:cNvPr id="982003913" name="Rectangle 982003913"/>
                        <wps:cNvSpPr/>
                        <wps:spPr>
                          <a:xfrm>
                            <a:off x="76200" y="28480"/>
                            <a:ext cx="1242060" cy="1152525"/>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2003915" name="Text Box 2"/>
                        <wps:cNvSpPr txBox="1">
                          <a:spLocks noChangeArrowheads="1"/>
                        </wps:cNvSpPr>
                        <wps:spPr bwMode="auto">
                          <a:xfrm>
                            <a:off x="0" y="0"/>
                            <a:ext cx="1504950" cy="876300"/>
                          </a:xfrm>
                          <a:prstGeom prst="rect">
                            <a:avLst/>
                          </a:prstGeom>
                          <a:noFill/>
                          <a:ln w="9525">
                            <a:noFill/>
                            <a:miter lim="800000"/>
                            <a:headEnd/>
                            <a:tailEnd/>
                          </a:ln>
                        </wps:spPr>
                        <wps:txbx>
                          <w:txbxContent>
                            <w:p w14:paraId="0CB236C3" w14:textId="77777777" w:rsidR="001F49E2" w:rsidRDefault="001F49E2" w:rsidP="001F49E2">
                              <w:pPr>
                                <w:pStyle w:val="TableParagraph"/>
                                <w:spacing w:before="51"/>
                                <w:ind w:left="156" w:right="345"/>
                                <w:rPr>
                                  <w:sz w:val="24"/>
                                </w:rPr>
                              </w:pPr>
                              <w:r>
                                <w:rPr>
                                  <w:sz w:val="24"/>
                                </w:rPr>
                                <w:t>Azamethiphos Conc. (ng/l)</w:t>
                              </w:r>
                            </w:p>
                            <w:p w14:paraId="2BEB8359" w14:textId="77777777" w:rsidR="001F49E2" w:rsidRDefault="001F49E2" w:rsidP="001F49E2">
                              <w:pPr>
                                <w:rPr>
                                  <w:lang w:val="en-AU"/>
                                </w:rPr>
                              </w:pPr>
                            </w:p>
                          </w:txbxContent>
                        </wps:txbx>
                        <wps:bodyPr rot="0" vert="horz" wrap="square" lIns="91440" tIns="45720" rIns="91440" bIns="45720" anchor="t" anchorCtr="0">
                          <a:noAutofit/>
                        </wps:bodyPr>
                      </wps:wsp>
                      <pic:pic xmlns:pic="http://schemas.openxmlformats.org/drawingml/2006/picture">
                        <pic:nvPicPr>
                          <pic:cNvPr id="982003916" name="Picture 982003916"/>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107324" y="436544"/>
                            <a:ext cx="1149179" cy="75632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7F968F" id="Group 982003917" o:spid="_x0000_s1062" alt="Key: Azamethiphos concentration - average 23.45ng/l, median 23.62ng/l and minimum 10.00ng/l." style="position:absolute;margin-left:-6.7pt;margin-top:-2.1pt;width:117.75pt;height:93pt;z-index:251658250;mso-position-horizontal-relative:margin;mso-position-vertical-relative:text;mso-width-relative:margin;mso-height-relative:margin" coordsize="15049,1192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">
                <v:rect id="Rectangle 982003913" o:spid="_x0000_s1063" style="position:absolute;left:762;top:284;width:12420;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" fillcolor="white [3212]" strokecolor="#3c4741 [3213]" strokeweight="1pt"/>
                <v:shape id="_x0000_s1064" type="#_x0000_t202" style="position:absolute;width:15049;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" filled="f" stroked="f">
                  <v:textbox>
                    <w:txbxContent>
                      <w:p w14:paraId="0CB236C3" w14:textId="77777777" w:rsidR="001F49E2" w:rsidRDefault="001F49E2" w:rsidP="001F49E2">
                        <w:pPr>
                          <w:pStyle w:val="TableParagraph"/>
                          <w:spacing w:before="51"/>
                          <w:ind w:left="156" w:right="345"/>
                          <w:rPr>
                            <w:sz w:val="24"/>
                          </w:rPr>
                        </w:pPr>
                        <w:r>
                          <w:rPr>
                            <w:sz w:val="24"/>
                          </w:rPr>
                          <w:t>Azamethiphos Conc. (ng/l)</w:t>
                        </w:r>
                      </w:p>
                      <w:p w14:paraId="2BEB8359" w14:textId="77777777" w:rsidR="001F49E2" w:rsidRDefault="001F49E2" w:rsidP="001F49E2">
                        <w:pPr>
                          <w:rPr>
                            <w:lang w:val="en-AU"/>
                          </w:rPr>
                        </w:pPr>
                      </w:p>
                    </w:txbxContent>
                  </v:textbox>
                </v:shape>
                <v:shape id="Picture 982003916" o:spid="_x0000_s1065" type="#_x0000_t75" style="position:absolute;left:1073;top:4365;width:11492;height:7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">
                  <v:imagedata r:id="rId34" o:title=""/>
                </v:shape>
                <w10:wrap anchorx="margin"/>
              </v:group>
            </w:pict>
          </mc:Fallback>
        </mc:AlternateContent>
      </w:r>
      <w:r w:rsidR="00E5141C">
        <w:rPr>
          <w:noProof/>
          <w:lang w:val="en-AU" w:eastAsia="en-AU"/>
        </w:rPr>
        <mc:AlternateContent>
          <mc:Choice Requires="wps">
            <w:drawing>
              <wp:anchor distT="45720" distB="45720" distL="114300" distR="114300" simplePos="0" relativeHeight="251658274" behindDoc="0" locked="0" layoutInCell="1" allowOverlap="1" wp14:anchorId="36EAA294" wp14:editId="0D906092">
                <wp:simplePos x="0" y="0"/>
                <wp:positionH relativeFrom="margin">
                  <wp:posOffset>2930525</wp:posOffset>
                </wp:positionH>
                <wp:positionV relativeFrom="paragraph">
                  <wp:posOffset>5595620</wp:posOffset>
                </wp:positionV>
                <wp:extent cx="2712720" cy="271145"/>
                <wp:effectExtent l="0" t="0" r="0" b="0"/>
                <wp:wrapNone/>
                <wp:docPr id="982003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71145"/>
                        </a:xfrm>
                        <a:prstGeom prst="rect">
                          <a:avLst/>
                        </a:prstGeom>
                        <a:noFill/>
                        <a:ln w="9525">
                          <a:noFill/>
                          <a:miter lim="800000"/>
                          <a:headEnd/>
                          <a:tailEnd/>
                        </a:ln>
                      </wps:spPr>
                      <wps:txbx>
                        <w:txbxContent>
                          <w:p w14:paraId="7EAD0CA4" w14:textId="77777777" w:rsidR="00E5141C" w:rsidRDefault="00E5141C" w:rsidP="00E5141C">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EAA294" id="_x0000_s1066" type="#_x0000_t202" style="position:absolute;margin-left:230.75pt;margin-top:440.6pt;width:213.6pt;height:21.35pt;z-index:25165827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" filled="f" stroked="f">
                <v:textbox style="mso-fit-shape-to-text:t">
                  <w:txbxContent>
                    <w:p w14:paraId="7EAD0CA4" w14:textId="77777777" w:rsidR="00E5141C" w:rsidRDefault="00E5141C" w:rsidP="00E5141C">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sidR="00431B61" w:rsidRPr="00684F5A">
        <w:rPr>
          <w:rFonts w:ascii="Arial" w:eastAsia="Times New Roman" w:hAnsi="Arial" w:cs="Arial"/>
          <w:noProof/>
        </w:rPr>
        <mc:AlternateContent>
          <mc:Choice Requires="wps">
            <w:drawing>
              <wp:anchor distT="45720" distB="45720" distL="114300" distR="114300" simplePos="0" relativeHeight="251658269" behindDoc="0" locked="0" layoutInCell="1" allowOverlap="1" wp14:anchorId="46AF3E79" wp14:editId="5BA6CA95">
                <wp:simplePos x="0" y="0"/>
                <wp:positionH relativeFrom="margin">
                  <wp:posOffset>4210183</wp:posOffset>
                </wp:positionH>
                <wp:positionV relativeFrom="paragraph">
                  <wp:posOffset>2146714</wp:posOffset>
                </wp:positionV>
                <wp:extent cx="1881505" cy="1828800"/>
                <wp:effectExtent l="0" t="0" r="4445" b="0"/>
                <wp:wrapNone/>
                <wp:docPr id="61474787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1828800"/>
                        </a:xfrm>
                        <a:prstGeom prst="rect">
                          <a:avLst/>
                        </a:prstGeom>
                        <a:solidFill>
                          <a:srgbClr val="016574"/>
                        </a:solidFill>
                        <a:ln w="9525">
                          <a:noFill/>
                          <a:miter lim="800000"/>
                          <a:headEnd/>
                          <a:tailEnd/>
                        </a:ln>
                      </wps:spPr>
                      <wps:txbx>
                        <w:txbxContent>
                          <w:p w14:paraId="49F53C5B" w14:textId="77777777" w:rsidR="00431B61" w:rsidRPr="00684F5A" w:rsidRDefault="00431B61" w:rsidP="00431B61">
                            <w:pPr>
                              <w:pStyle w:val="BodyText1"/>
                              <w:spacing w:before="240"/>
                              <w:rPr>
                                <w:color w:val="FFFFFF"/>
                              </w:rPr>
                            </w:pPr>
                            <w:r w:rsidRPr="002F01FC">
                              <w:rPr>
                                <w:color w:val="FFFFFF" w:themeColor="background1"/>
                              </w:rPr>
                              <w:t>Concentrations of AZA presented on this map are less than the 40 ng/l Environmental Standard and are presented for information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F3E79" id="_x0000_s1067" type="#_x0000_t202" alt="&quot;&quot;" style="position:absolute;margin-left:331.5pt;margin-top:169.05pt;width:148.15pt;height:2in;z-index:25165826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" fillcolor="#016574" stroked="f">
                <v:textbox>
                  <w:txbxContent>
                    <w:p w14:paraId="49F53C5B" w14:textId="77777777" w:rsidR="00431B61" w:rsidRPr="00684F5A" w:rsidRDefault="00431B61" w:rsidP="00431B61">
                      <w:pPr>
                        <w:pStyle w:val="BodyText1"/>
                        <w:spacing w:before="240"/>
                        <w:rPr>
                          <w:color w:val="FFFFFF"/>
                        </w:rPr>
                      </w:pPr>
                      <w:r w:rsidRPr="002F01FC">
                        <w:rPr>
                          <w:color w:val="FFFFFF" w:themeColor="background1"/>
                        </w:rPr>
                        <w:t>Concentrations of AZA presented on this map are less than the 40 ng/l Environmental Standard and are presented for information only.</w:t>
                      </w:r>
                    </w:p>
                  </w:txbxContent>
                </v:textbox>
                <w10:wrap anchorx="margin"/>
              </v:shape>
            </w:pict>
          </mc:Fallback>
        </mc:AlternateContent>
      </w:r>
      <w:r w:rsidR="009F219E">
        <w:rPr>
          <w:noProof/>
          <w:lang w:val="en-AU" w:eastAsia="en-AU"/>
        </w:rPr>
        <w:drawing>
          <wp:anchor distT="0" distB="0" distL="114300" distR="114300" simplePos="0" relativeHeight="251658249" behindDoc="0" locked="0" layoutInCell="1" allowOverlap="1" wp14:anchorId="47DFA1EF" wp14:editId="2B915FC1">
            <wp:simplePos x="0" y="0"/>
            <wp:positionH relativeFrom="margin">
              <wp:posOffset>20320</wp:posOffset>
            </wp:positionH>
            <wp:positionV relativeFrom="paragraph">
              <wp:posOffset>19050</wp:posOffset>
            </wp:positionV>
            <wp:extent cx="6120002" cy="6069318"/>
            <wp:effectExtent l="19050" t="19050" r="14605" b="27305"/>
            <wp:wrapSquare wrapText="bothSides"/>
            <wp:docPr id="32629" name="Picture 32629" descr="Azamethiphos concentration from the proposed farm averages 23.45ng/l, with a median of 23.62ng/l. These values are less than the 40ng/l Environmental Standard and are presented for information only. Modelled influences are generally proximal to each farm.&#10;WSTR1 and MSTR1 are to be surren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9" name="Picture 32629" descr="Azamethiphos concentration from the proposed farm averages 23.45ng/l, with a median of 23.62ng/l. These values are less than the 40ng/l Environmental Standard and are presented for information only. Modelled influences are generally proximal to each farm.&#10;WSTR1 and MSTR1 are to be surrendered."/>
                    <pic:cNvPicPr>
                      <a:picLocks noChangeAspect="1" noChangeArrowheads="1"/>
                    </pic:cNvPicPr>
                  </pic:nvPicPr>
                  <pic:blipFill rotWithShape="1">
                    <a:blip r:embed="rId35">
                      <a:extLst>
                        <a:ext uri="{28A0092B-C50C-407E-A947-70E740481C1C}">
                          <a14:useLocalDpi xmlns:a14="http://schemas.microsoft.com/office/drawing/2010/main" val="0"/>
                        </a:ext>
                      </a:extLst>
                    </a:blip>
                    <a:srcRect t="155" b="932"/>
                    <a:stretch/>
                  </pic:blipFill>
                  <pic:spPr bwMode="auto">
                    <a:xfrm>
                      <a:off x="0" y="0"/>
                      <a:ext cx="6120002" cy="6069318"/>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3" w:name="_Toc137458413"/>
      <w:r w:rsidR="4B08D7C9" w:rsidRPr="7A247E19">
        <w:rPr>
          <w:highlight w:val="yellow"/>
        </w:rPr>
        <w:t xml:space="preserve"> </w:t>
      </w:r>
    </w:p>
    <w:p w14:paraId="0BCB216C" w14:textId="7A39B858" w:rsidR="00F43B6E" w:rsidRPr="00F43B6E" w:rsidRDefault="008801D6" w:rsidP="00F43B6E">
      <w:pPr>
        <w:rPr>
          <w:iCs/>
          <w:szCs w:val="18"/>
        </w:rPr>
      </w:pPr>
      <w:bookmarkStart w:id="34" w:name="_Toc183528611"/>
      <w:r w:rsidRPr="00F43B6E">
        <w:t xml:space="preserve">Figure </w:t>
      </w:r>
      <w:r w:rsidRPr="00F43B6E">
        <w:rPr>
          <w:noProof/>
        </w:rPr>
        <w:fldChar w:fldCharType="begin"/>
      </w:r>
      <w:r w:rsidRPr="00F43B6E">
        <w:rPr>
          <w:noProof/>
        </w:rPr>
        <w:instrText xml:space="preserve"> SEQ Figure \* ARABIC </w:instrText>
      </w:r>
      <w:r w:rsidRPr="00F43B6E">
        <w:rPr>
          <w:noProof/>
        </w:rPr>
        <w:fldChar w:fldCharType="separate"/>
      </w:r>
      <w:r w:rsidR="0041365A">
        <w:rPr>
          <w:noProof/>
        </w:rPr>
        <w:t>7</w:t>
      </w:r>
      <w:r w:rsidRPr="00F43B6E">
        <w:rPr>
          <w:noProof/>
        </w:rPr>
        <w:fldChar w:fldCharType="end"/>
      </w:r>
      <w:r w:rsidRPr="00F43B6E">
        <w:t xml:space="preserve">: </w:t>
      </w:r>
      <w:r w:rsidRPr="00F43B6E">
        <w:rPr>
          <w:iCs/>
          <w:szCs w:val="18"/>
        </w:rPr>
        <w:t>Modelled average Azamethiphos concentration over four days from neap tide release</w:t>
      </w:r>
      <w:r w:rsidR="00F43B6E" w:rsidRPr="00F43B6E">
        <w:rPr>
          <w:iCs/>
          <w:szCs w:val="18"/>
        </w:rPr>
        <w:t xml:space="preserve"> </w:t>
      </w:r>
      <w:r w:rsidR="001F49E2" w:rsidRPr="00F43B6E">
        <w:rPr>
          <w:iCs/>
          <w:szCs w:val="18"/>
        </w:rPr>
        <w:t xml:space="preserve">for the proposed site </w:t>
      </w:r>
      <w:r w:rsidR="00C801CD" w:rsidRPr="00F43B6E">
        <w:rPr>
          <w:iCs/>
          <w:szCs w:val="18"/>
        </w:rPr>
        <w:t>(Strome Mor (SMOR1))</w:t>
      </w:r>
      <w:r w:rsidR="001F49E2" w:rsidRPr="00F43B6E">
        <w:rPr>
          <w:iCs/>
          <w:szCs w:val="18"/>
        </w:rPr>
        <w:t xml:space="preserve"> and other relevant sites</w:t>
      </w:r>
      <w:r w:rsidR="00CC3413">
        <w:rPr>
          <w:iCs/>
          <w:szCs w:val="18"/>
        </w:rPr>
        <w:t xml:space="preserve">; </w:t>
      </w:r>
      <w:r w:rsidR="00CC3413" w:rsidRPr="00A66669">
        <w:t>WSTR1 and MSTR1 are to be surrendered</w:t>
      </w:r>
      <w:r w:rsidR="001F49E2" w:rsidRPr="00F43B6E">
        <w:rPr>
          <w:iCs/>
          <w:szCs w:val="18"/>
        </w:rPr>
        <w:t>.</w:t>
      </w:r>
      <w:bookmarkEnd w:id="33"/>
      <w:bookmarkEnd w:id="34"/>
    </w:p>
    <w:p w14:paraId="48750212" w14:textId="0F99BF18" w:rsidR="00E52623" w:rsidRDefault="00EB5920" w:rsidP="00EB5920">
      <w:pPr>
        <w:pStyle w:val="Heading2"/>
      </w:pPr>
      <w:bookmarkStart w:id="35" w:name="_Ref179210733"/>
      <w:bookmarkStart w:id="36" w:name="_Toc183528592"/>
      <w:r>
        <w:lastRenderedPageBreak/>
        <w:t>Sea Lice Screening</w:t>
      </w:r>
      <w:bookmarkEnd w:id="35"/>
      <w:bookmarkEnd w:id="36"/>
    </w:p>
    <w:p w14:paraId="7AE4262C" w14:textId="1510B3C2" w:rsidR="0094246F" w:rsidRDefault="0094246F" w:rsidP="0094246F">
      <w:pPr>
        <w:pStyle w:val="BodyText1"/>
      </w:pPr>
      <w:r>
        <w:t xml:space="preserve">Sea lice screening was carried out </w:t>
      </w:r>
      <w:r w:rsidRPr="00A637AA">
        <w:t xml:space="preserve">using our standard method with the translated Scottish Shelf </w:t>
      </w:r>
      <w:r>
        <w:t>ECLH</w:t>
      </w:r>
      <w:r w:rsidRPr="00A637AA">
        <w:t xml:space="preserve"> (</w:t>
      </w:r>
      <w:r>
        <w:t>East Coast Lewis &amp; Harris</w:t>
      </w:r>
      <w:r w:rsidRPr="00A637AA">
        <w:t>) sub area model</w:t>
      </w:r>
      <w:r>
        <w:t xml:space="preserve">. This method is outlined in </w:t>
      </w:r>
      <w:r w:rsidRPr="00A637AA">
        <w:t>in Appendix 4 of the May 2023 second consultation document</w:t>
      </w:r>
      <w:r>
        <w:t xml:space="preserve">: </w:t>
      </w:r>
      <w:hyperlink r:id="rId36" w:history="1">
        <w:r w:rsidRPr="00FD1E6A">
          <w:rPr>
            <w:rStyle w:val="Hyperlink"/>
            <w:rFonts w:cstheme="minorHAnsi"/>
          </w:rPr>
          <w:t>Managing interactions between sea lice from finfish farms and wild salmonids, Proposed new regulatory framework, May 2023</w:t>
        </w:r>
        <w:r w:rsidRPr="0016252B">
          <w:rPr>
            <w:rStyle w:val="Hyperlink"/>
            <w:rFonts w:cstheme="minorHAnsi"/>
            <w:color w:val="auto"/>
            <w:u w:val="none"/>
          </w:rPr>
          <w:t>.</w:t>
        </w:r>
      </w:hyperlink>
    </w:p>
    <w:p w14:paraId="2696CA93" w14:textId="77777777" w:rsidR="0094246F" w:rsidRDefault="0094246F" w:rsidP="00943A98">
      <w:pPr>
        <w:pStyle w:val="Heading3"/>
      </w:pPr>
    </w:p>
    <w:p w14:paraId="4A96BA19" w14:textId="26A1C1DC" w:rsidR="00B15120" w:rsidRDefault="004F13A0" w:rsidP="00943A98">
      <w:pPr>
        <w:pStyle w:val="Heading3"/>
      </w:pPr>
      <w:r>
        <w:t xml:space="preserve">Modelled Sea Lice Concentration Map – SMOR1 </w:t>
      </w:r>
    </w:p>
    <w:p w14:paraId="15E4802C" w14:textId="0C1F14A7" w:rsidR="00CF36B0" w:rsidRDefault="004D5D27" w:rsidP="009A5E85">
      <w:pPr>
        <w:pStyle w:val="BodyText1"/>
      </w:pPr>
      <w:r>
        <w:fldChar w:fldCharType="begin"/>
      </w:r>
      <w:r>
        <w:instrText xml:space="preserve"> REF _Ref179196465 \h </w:instrText>
      </w:r>
      <w:r>
        <w:fldChar w:fldCharType="separate"/>
      </w:r>
      <w:r>
        <w:t xml:space="preserve">Figure </w:t>
      </w:r>
      <w:r>
        <w:rPr>
          <w:noProof/>
        </w:rPr>
        <w:t>8</w:t>
      </w:r>
      <w:r>
        <w:fldChar w:fldCharType="end"/>
      </w:r>
      <w:r>
        <w:t xml:space="preserve"> </w:t>
      </w:r>
      <w:r w:rsidR="009A5E85">
        <w:t>shows a map of the average modelled lice concentration over the simulated April and May period (in lice/m</w:t>
      </w:r>
      <w:r w:rsidR="009A5E85" w:rsidRPr="00123046">
        <w:rPr>
          <w:vertAlign w:val="superscript"/>
        </w:rPr>
        <w:t>2</w:t>
      </w:r>
      <w:r w:rsidR="009A5E85">
        <w:t>) within the top two meters of the sea area. Model grid cells (triangles) are coloured according to the amount of sea lice particles within them. Concentrations of sea lice below 0.01 lice/m</w:t>
      </w:r>
      <w:r w:rsidR="009A5E85" w:rsidRPr="00123046">
        <w:rPr>
          <w:vertAlign w:val="superscript"/>
        </w:rPr>
        <w:t>2</w:t>
      </w:r>
      <w:r w:rsidR="009A5E85">
        <w:t xml:space="preserve"> have been excluded from the map (but not from the fish track analysis below). The more intense the colour, the closer the concentration is to the 90</w:t>
      </w:r>
      <w:r w:rsidR="009A5E85" w:rsidRPr="009420D8">
        <w:rPr>
          <w:vertAlign w:val="superscript"/>
        </w:rPr>
        <w:t>th</w:t>
      </w:r>
      <w:r w:rsidR="009A5E85">
        <w:t xml:space="preserve"> percentile of all the concentrations in the model cells. Both mapping choices are intended to bring focus on the areas of highest potential influence. The map is an indicative estimate of the potential extent and intensity of sea lice which may be released from the proposed site, in isolation, under average tidal and weather conditions. It is provided for information only and the critical analysis of exposure to fish tracks within WSPZs is the basis for the final screening conclusion. </w:t>
      </w:r>
      <w:r w:rsidR="009A5E85" w:rsidRPr="00234904">
        <w:t>The 90</w:t>
      </w:r>
      <w:r w:rsidR="009A5E85" w:rsidRPr="00EB7962">
        <w:rPr>
          <w:vertAlign w:val="superscript"/>
        </w:rPr>
        <w:t>th</w:t>
      </w:r>
      <w:r w:rsidR="009A5E85" w:rsidRPr="00234904">
        <w:t xml:space="preserve"> percentile of the lice concentration is</w:t>
      </w:r>
      <w:r w:rsidR="009A5E85">
        <w:t xml:space="preserve"> 0.</w:t>
      </w:r>
      <w:r w:rsidR="004A71C5">
        <w:t>41</w:t>
      </w:r>
      <w:r w:rsidR="009A5E85">
        <w:t xml:space="preserve"> lice/m</w:t>
      </w:r>
      <w:r w:rsidR="009A5E85" w:rsidRPr="00123046">
        <w:rPr>
          <w:vertAlign w:val="superscript"/>
        </w:rPr>
        <w:t>2</w:t>
      </w:r>
      <w:r w:rsidR="009A5E85">
        <w:t xml:space="preserve"> and the median is 0.0</w:t>
      </w:r>
      <w:r w:rsidR="00B8730D">
        <w:t>7</w:t>
      </w:r>
      <w:r w:rsidR="009A5E85">
        <w:t xml:space="preserve"> lice/m</w:t>
      </w:r>
      <w:r w:rsidR="009A5E85" w:rsidRPr="00123046">
        <w:rPr>
          <w:vertAlign w:val="superscript"/>
        </w:rPr>
        <w:t>2</w:t>
      </w:r>
      <w:r w:rsidR="009A5E85">
        <w:t>. The average 90</w:t>
      </w:r>
      <w:r w:rsidR="009A5E85" w:rsidRPr="003821E0">
        <w:rPr>
          <w:vertAlign w:val="superscript"/>
        </w:rPr>
        <w:t>th</w:t>
      </w:r>
      <w:r w:rsidR="009A5E85">
        <w:t xml:space="preserve"> percentile of modelled concentration of all sites modelled at baseline is 0.04 lice/m</w:t>
      </w:r>
      <w:r w:rsidR="009A5E85" w:rsidRPr="00123046">
        <w:rPr>
          <w:vertAlign w:val="superscript"/>
        </w:rPr>
        <w:t>2</w:t>
      </w:r>
      <w:r w:rsidR="009A5E85">
        <w:t>.</w:t>
      </w:r>
      <w:r w:rsidR="00F350BD">
        <w:t xml:space="preserve"> The main influence of modelled concentration</w:t>
      </w:r>
      <w:r w:rsidR="00D45BAC">
        <w:t>s</w:t>
      </w:r>
      <w:r w:rsidR="00F350BD">
        <w:t xml:space="preserve"> occurs in a</w:t>
      </w:r>
      <w:r w:rsidR="00D85C20">
        <w:t>n area of the East Skye WSPZ.</w:t>
      </w:r>
      <w:r w:rsidR="00660AF7">
        <w:t xml:space="preserve"> The modelled influence is high.</w:t>
      </w:r>
      <w:r w:rsidR="009A5E85">
        <w:t xml:space="preserve"> </w:t>
      </w:r>
    </w:p>
    <w:p w14:paraId="322B1408" w14:textId="41EF8686" w:rsidR="00CF36B0" w:rsidRDefault="00CB6E96" w:rsidP="009A5E85">
      <w:pPr>
        <w:pStyle w:val="BodyText1"/>
      </w:pPr>
      <w:r>
        <w:rPr>
          <w:noProof/>
        </w:rPr>
        <w:lastRenderedPageBreak/>
        <mc:AlternateContent>
          <mc:Choice Requires="wps">
            <w:drawing>
              <wp:anchor distT="0" distB="0" distL="114300" distR="114300" simplePos="0" relativeHeight="251658276" behindDoc="0" locked="0" layoutInCell="1" allowOverlap="1" wp14:anchorId="1F60C386" wp14:editId="2BBBBA3D">
                <wp:simplePos x="0" y="0"/>
                <wp:positionH relativeFrom="column">
                  <wp:posOffset>130175</wp:posOffset>
                </wp:positionH>
                <wp:positionV relativeFrom="paragraph">
                  <wp:posOffset>154940</wp:posOffset>
                </wp:positionV>
                <wp:extent cx="1936750" cy="895350"/>
                <wp:effectExtent l="0" t="0" r="25400" b="19050"/>
                <wp:wrapNone/>
                <wp:docPr id="1812068893" name="Rectangle 1" descr="Key: Sea lice concentration - 90th percentile 0.41 lice/m2 and minimum 0.01 lice/m2."/>
                <wp:cNvGraphicFramePr/>
                <a:graphic xmlns:a="http://schemas.openxmlformats.org/drawingml/2006/main">
                  <a:graphicData uri="http://schemas.microsoft.com/office/word/2010/wordprocessingShape">
                    <wps:wsp>
                      <wps:cNvSpPr/>
                      <wps:spPr>
                        <a:xfrm>
                          <a:off x="0" y="0"/>
                          <a:ext cx="1936750" cy="8953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A2BB67" id="Rectangle 1" o:spid="_x0000_s1026" alt="Key: Sea lice concentration - 90th percentile 0.41 lice/m2 and minimum 0.01 lice/m2." style="position:absolute;margin-left:10.25pt;margin-top:12.2pt;width:152.5pt;height:70.5pt;z-index:2516582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" fillcolor="white [3201]" strokecolor="#3c4741 [3200]" strokeweight="1pt"/>
            </w:pict>
          </mc:Fallback>
        </mc:AlternateContent>
      </w:r>
      <w:r w:rsidR="008C70F2">
        <w:rPr>
          <w:noProof/>
        </w:rPr>
        <mc:AlternateContent>
          <mc:Choice Requires="wps">
            <w:drawing>
              <wp:anchor distT="0" distB="0" distL="114300" distR="114300" simplePos="0" relativeHeight="251660330" behindDoc="0" locked="0" layoutInCell="1" allowOverlap="1" wp14:anchorId="3F3A2324" wp14:editId="648FB5A9">
                <wp:simplePos x="0" y="0"/>
                <wp:positionH relativeFrom="column">
                  <wp:posOffset>4667885</wp:posOffset>
                </wp:positionH>
                <wp:positionV relativeFrom="paragraph">
                  <wp:posOffset>3649345</wp:posOffset>
                </wp:positionV>
                <wp:extent cx="104775" cy="104775"/>
                <wp:effectExtent l="0" t="0" r="28575" b="28575"/>
                <wp:wrapNone/>
                <wp:docPr id="1293672391" name="Oval 1"/>
                <wp:cNvGraphicFramePr/>
                <a:graphic xmlns:a="http://schemas.openxmlformats.org/drawingml/2006/main">
                  <a:graphicData uri="http://schemas.microsoft.com/office/word/2010/wordprocessingShape">
                    <wps:wsp>
                      <wps:cNvSpPr/>
                      <wps:spPr>
                        <a:xfrm>
                          <a:off x="0" y="0"/>
                          <a:ext cx="104775" cy="104775"/>
                        </a:xfrm>
                        <a:prstGeom prst="ellipse">
                          <a:avLst/>
                        </a:prstGeom>
                        <a:solidFill>
                          <a:schemeClr val="accent1">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F26709" id="Oval 1" o:spid="_x0000_s1026" style="position:absolute;margin-left:367.55pt;margin-top:287.35pt;width:8.25pt;height:8.25pt;z-index:251660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" fillcolor="#63e9fd [1300]" strokecolor="#000e11 [484]" strokeweight="1pt">
                <v:stroke joinstyle="miter"/>
              </v:oval>
            </w:pict>
          </mc:Fallback>
        </mc:AlternateContent>
      </w:r>
      <w:r w:rsidR="00F33B78">
        <w:rPr>
          <w:noProof/>
        </w:rPr>
        <mc:AlternateContent>
          <mc:Choice Requires="wps">
            <w:drawing>
              <wp:anchor distT="0" distB="0" distL="114300" distR="114300" simplePos="0" relativeHeight="251658277" behindDoc="0" locked="0" layoutInCell="1" allowOverlap="1" wp14:anchorId="64E62454" wp14:editId="1DC9CBC5">
                <wp:simplePos x="0" y="0"/>
                <wp:positionH relativeFrom="column">
                  <wp:posOffset>190500</wp:posOffset>
                </wp:positionH>
                <wp:positionV relativeFrom="paragraph">
                  <wp:posOffset>167640</wp:posOffset>
                </wp:positionV>
                <wp:extent cx="1866900" cy="298450"/>
                <wp:effectExtent l="0" t="0" r="0" b="6350"/>
                <wp:wrapNone/>
                <wp:docPr id="859855514" name="Text Box 2"/>
                <wp:cNvGraphicFramePr/>
                <a:graphic xmlns:a="http://schemas.openxmlformats.org/drawingml/2006/main">
                  <a:graphicData uri="http://schemas.microsoft.com/office/word/2010/wordprocessingShape">
                    <wps:wsp>
                      <wps:cNvSpPr txBox="1"/>
                      <wps:spPr>
                        <a:xfrm>
                          <a:off x="0" y="0"/>
                          <a:ext cx="1866900" cy="298450"/>
                        </a:xfrm>
                        <a:prstGeom prst="rect">
                          <a:avLst/>
                        </a:prstGeom>
                        <a:solidFill>
                          <a:schemeClr val="lt1"/>
                        </a:solidFill>
                        <a:ln w="6350">
                          <a:noFill/>
                        </a:ln>
                      </wps:spPr>
                      <wps:txbx>
                        <w:txbxContent>
                          <w:p w14:paraId="037B63C2" w14:textId="77777777" w:rsidR="00F33B78" w:rsidRDefault="00F33B78" w:rsidP="00F33B78">
                            <w:r>
                              <w:t>Sea Lice Conc. (lice/m</w:t>
                            </w:r>
                            <w:r w:rsidRPr="00DC51CB">
                              <w:rPr>
                                <w:vertAlign w:val="superscript"/>
                              </w:rPr>
                              <w:t>2</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E62454" id="_x0000_s1068" type="#_x0000_t202" style="position:absolute;margin-left:15pt;margin-top:13.2pt;width:147pt;height:23.5pt;z-index:2516582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" fillcolor="white [3201]" stroked="f" strokeweight=".5pt">
                <v:textbox>
                  <w:txbxContent>
                    <w:p w14:paraId="037B63C2" w14:textId="77777777" w:rsidR="00F33B78" w:rsidRDefault="00F33B78" w:rsidP="00F33B78">
                      <w:r>
                        <w:t>Sea Lice Conc. (lice/m</w:t>
                      </w:r>
                      <w:r w:rsidRPr="00DC51CB">
                        <w:rPr>
                          <w:vertAlign w:val="superscript"/>
                        </w:rPr>
                        <w:t>2</w:t>
                      </w:r>
                      <w:r>
                        <w:t>)</w:t>
                      </w:r>
                    </w:p>
                  </w:txbxContent>
                </v:textbox>
              </v:shape>
            </w:pict>
          </mc:Fallback>
        </mc:AlternateContent>
      </w:r>
      <w:r w:rsidR="00F33B78">
        <w:rPr>
          <w:noProof/>
        </w:rPr>
        <w:drawing>
          <wp:anchor distT="0" distB="0" distL="114300" distR="114300" simplePos="0" relativeHeight="251658278" behindDoc="0" locked="0" layoutInCell="1" allowOverlap="1" wp14:anchorId="3AE49EB3" wp14:editId="7E5F0182">
            <wp:simplePos x="0" y="0"/>
            <wp:positionH relativeFrom="column">
              <wp:posOffset>184150</wp:posOffset>
            </wp:positionH>
            <wp:positionV relativeFrom="paragraph">
              <wp:posOffset>415290</wp:posOffset>
            </wp:positionV>
            <wp:extent cx="304165" cy="589915"/>
            <wp:effectExtent l="0" t="0" r="635" b="635"/>
            <wp:wrapNone/>
            <wp:docPr id="1542185842" name="Picture 1" descr="A yellow and black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85842" name="Picture 1" descr="A yellow and black circle&#10;&#10;Description automatically generated"/>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304165" cy="589915"/>
                    </a:xfrm>
                    <a:prstGeom prst="rect">
                      <a:avLst/>
                    </a:prstGeom>
                  </pic:spPr>
                </pic:pic>
              </a:graphicData>
            </a:graphic>
          </wp:anchor>
        </w:drawing>
      </w:r>
      <w:r w:rsidR="00F33B78">
        <w:rPr>
          <w:noProof/>
        </w:rPr>
        <mc:AlternateContent>
          <mc:Choice Requires="wps">
            <w:drawing>
              <wp:anchor distT="0" distB="0" distL="114300" distR="114300" simplePos="0" relativeHeight="251658279" behindDoc="0" locked="0" layoutInCell="1" allowOverlap="1" wp14:anchorId="44B89B26" wp14:editId="5E36FB99">
                <wp:simplePos x="0" y="0"/>
                <wp:positionH relativeFrom="column">
                  <wp:posOffset>552450</wp:posOffset>
                </wp:positionH>
                <wp:positionV relativeFrom="paragraph">
                  <wp:posOffset>415290</wp:posOffset>
                </wp:positionV>
                <wp:extent cx="1327150" cy="304800"/>
                <wp:effectExtent l="0" t="0" r="6350" b="0"/>
                <wp:wrapNone/>
                <wp:docPr id="1623972657" name="Text Box 2"/>
                <wp:cNvGraphicFramePr/>
                <a:graphic xmlns:a="http://schemas.openxmlformats.org/drawingml/2006/main">
                  <a:graphicData uri="http://schemas.microsoft.com/office/word/2010/wordprocessingShape">
                    <wps:wsp>
                      <wps:cNvSpPr txBox="1"/>
                      <wps:spPr>
                        <a:xfrm>
                          <a:off x="0" y="0"/>
                          <a:ext cx="1327150" cy="304800"/>
                        </a:xfrm>
                        <a:prstGeom prst="rect">
                          <a:avLst/>
                        </a:prstGeom>
                        <a:solidFill>
                          <a:schemeClr val="lt1"/>
                        </a:solidFill>
                        <a:ln w="6350">
                          <a:noFill/>
                        </a:ln>
                      </wps:spPr>
                      <wps:txbx>
                        <w:txbxContent>
                          <w:p w14:paraId="5B12AB27" w14:textId="6C549CF8" w:rsidR="00F33B78" w:rsidRDefault="00F33B78" w:rsidP="00F33B78">
                            <w:r>
                              <w:t>90</w:t>
                            </w:r>
                            <w:r w:rsidRPr="001445C4">
                              <w:rPr>
                                <w:vertAlign w:val="superscript"/>
                              </w:rPr>
                              <w:t>th</w:t>
                            </w:r>
                            <w:r>
                              <w:t xml:space="preserve"> %</w:t>
                            </w:r>
                            <w:proofErr w:type="spellStart"/>
                            <w:r>
                              <w:t>ile</w:t>
                            </w:r>
                            <w:proofErr w:type="spellEnd"/>
                            <w:r>
                              <w:t xml:space="preserve"> (0.</w:t>
                            </w:r>
                            <w:r w:rsidR="00E65BCD">
                              <w:t>41</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B89B26" id="_x0000_s1069" type="#_x0000_t202" style="position:absolute;margin-left:43.5pt;margin-top:32.7pt;width:104.5pt;height:24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" fillcolor="white [3201]" stroked="f" strokeweight=".5pt">
                <v:textbox>
                  <w:txbxContent>
                    <w:p w14:paraId="5B12AB27" w14:textId="6C549CF8" w:rsidR="00F33B78" w:rsidRDefault="00F33B78" w:rsidP="00F33B78">
                      <w:r>
                        <w:t>90</w:t>
                      </w:r>
                      <w:r w:rsidRPr="001445C4">
                        <w:rPr>
                          <w:vertAlign w:val="superscript"/>
                        </w:rPr>
                        <w:t>th</w:t>
                      </w:r>
                      <w:r>
                        <w:t xml:space="preserve"> %</w:t>
                      </w:r>
                      <w:proofErr w:type="spellStart"/>
                      <w:r>
                        <w:t>ile</w:t>
                      </w:r>
                      <w:proofErr w:type="spellEnd"/>
                      <w:r>
                        <w:t xml:space="preserve"> (0.</w:t>
                      </w:r>
                      <w:r w:rsidR="00E65BCD">
                        <w:t>41</w:t>
                      </w:r>
                      <w:r>
                        <w:t>)</w:t>
                      </w:r>
                    </w:p>
                  </w:txbxContent>
                </v:textbox>
              </v:shape>
            </w:pict>
          </mc:Fallback>
        </mc:AlternateContent>
      </w:r>
      <w:r w:rsidR="00F33B78">
        <w:rPr>
          <w:noProof/>
        </w:rPr>
        <mc:AlternateContent>
          <mc:Choice Requires="wps">
            <w:drawing>
              <wp:anchor distT="0" distB="0" distL="114300" distR="114300" simplePos="0" relativeHeight="251658280" behindDoc="0" locked="0" layoutInCell="1" allowOverlap="1" wp14:anchorId="142451CB" wp14:editId="0513A894">
                <wp:simplePos x="0" y="0"/>
                <wp:positionH relativeFrom="column">
                  <wp:posOffset>558800</wp:posOffset>
                </wp:positionH>
                <wp:positionV relativeFrom="paragraph">
                  <wp:posOffset>701040</wp:posOffset>
                </wp:positionV>
                <wp:extent cx="1327150" cy="304800"/>
                <wp:effectExtent l="0" t="0" r="6350" b="0"/>
                <wp:wrapNone/>
                <wp:docPr id="668319478" name="Text Box 2"/>
                <wp:cNvGraphicFramePr/>
                <a:graphic xmlns:a="http://schemas.openxmlformats.org/drawingml/2006/main">
                  <a:graphicData uri="http://schemas.microsoft.com/office/word/2010/wordprocessingShape">
                    <wps:wsp>
                      <wps:cNvSpPr txBox="1"/>
                      <wps:spPr>
                        <a:xfrm>
                          <a:off x="0" y="0"/>
                          <a:ext cx="1327150" cy="304800"/>
                        </a:xfrm>
                        <a:prstGeom prst="rect">
                          <a:avLst/>
                        </a:prstGeom>
                        <a:solidFill>
                          <a:schemeClr val="lt1"/>
                        </a:solidFill>
                        <a:ln w="6350">
                          <a:noFill/>
                        </a:ln>
                      </wps:spPr>
                      <wps:txbx>
                        <w:txbxContent>
                          <w:p w14:paraId="15D7AF27" w14:textId="77777777" w:rsidR="00F33B78" w:rsidRDefault="00F33B78" w:rsidP="00F33B78">
                            <w:r>
                              <w:t>Min. (0.01)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2451CB" id="_x0000_s1070" type="#_x0000_t202" style="position:absolute;margin-left:44pt;margin-top:55.2pt;width:104.5pt;height:24pt;z-index:251658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" fillcolor="white [3201]" stroked="f" strokeweight=".5pt">
                <v:textbox>
                  <w:txbxContent>
                    <w:p w14:paraId="15D7AF27" w14:textId="77777777" w:rsidR="00F33B78" w:rsidRDefault="00F33B78" w:rsidP="00F33B78">
                      <w:r>
                        <w:t>Min. (0.01)</w:t>
                      </w:r>
                    </w:p>
                  </w:txbxContent>
                </v:textbox>
              </v:shape>
            </w:pict>
          </mc:Fallback>
        </mc:AlternateContent>
      </w:r>
      <w:r w:rsidR="00F6093C">
        <w:rPr>
          <w:noProof/>
        </w:rPr>
        <w:drawing>
          <wp:inline distT="0" distB="0" distL="0" distR="0" wp14:anchorId="397FEBF5" wp14:editId="6105F842">
            <wp:extent cx="6490970" cy="6645275"/>
            <wp:effectExtent l="0" t="0" r="5080" b="3175"/>
            <wp:docPr id="1793639246" name="Picture 1" descr="The colour pattern in the map highlights areas with varying lice concentrations, with yellow regions representing higher concentrations and black areas indicating lower concentrations. The gradient from yellow to black shows how lice concentrations diminish as they spread from the central area around SMOR1, suggesting that the highest concentrations are localised near the site, while they taper off further away, especially towards the darker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9246" name="Picture 1" descr="The colour pattern in the map highlights areas with varying lice concentrations, with yellow regions representing higher concentrations and black areas indicating lower concentrations. The gradient from yellow to black shows how lice concentrations diminish as they spread from the central area around SMOR1, suggesting that the highest concentrations are localised near the site, while they taper off further away, especially towards the darker zones."/>
                    <pic:cNvPicPr/>
                  </pic:nvPicPr>
                  <pic:blipFill>
                    <a:blip r:embed="rId38"/>
                    <a:stretch>
                      <a:fillRect/>
                    </a:stretch>
                  </pic:blipFill>
                  <pic:spPr>
                    <a:xfrm>
                      <a:off x="0" y="0"/>
                      <a:ext cx="6490970" cy="6645275"/>
                    </a:xfrm>
                    <a:prstGeom prst="rect">
                      <a:avLst/>
                    </a:prstGeom>
                  </pic:spPr>
                </pic:pic>
              </a:graphicData>
            </a:graphic>
          </wp:inline>
        </w:drawing>
      </w:r>
    </w:p>
    <w:p w14:paraId="1446AC78" w14:textId="46F9B65F" w:rsidR="00F6093C" w:rsidRPr="002B75E7" w:rsidRDefault="00D922FA" w:rsidP="00BE5B7D">
      <w:bookmarkStart w:id="37" w:name="_Ref179196465"/>
      <w:bookmarkStart w:id="38" w:name="_Toc183528612"/>
      <w:r w:rsidRPr="002B75E7">
        <w:t xml:space="preserve">Figure </w:t>
      </w:r>
      <w:r>
        <w:fldChar w:fldCharType="begin"/>
      </w:r>
      <w:r>
        <w:instrText xml:space="preserve"> SEQ Figure \* ARABIC </w:instrText>
      </w:r>
      <w:r>
        <w:fldChar w:fldCharType="separate"/>
      </w:r>
      <w:r w:rsidRPr="002B75E7">
        <w:rPr>
          <w:noProof/>
        </w:rPr>
        <w:t>8</w:t>
      </w:r>
      <w:r>
        <w:rPr>
          <w:noProof/>
        </w:rPr>
        <w:fldChar w:fldCharType="end"/>
      </w:r>
      <w:bookmarkEnd w:id="37"/>
      <w:r w:rsidR="00780D98" w:rsidRPr="002B75E7">
        <w:t>.</w:t>
      </w:r>
      <w:r w:rsidR="00692652" w:rsidRPr="002B75E7">
        <w:t xml:space="preserve"> Map of the average modelled lice concentration over the simulated April and May period (in lice/m</w:t>
      </w:r>
      <w:r w:rsidR="00692652" w:rsidRPr="002B75E7">
        <w:rPr>
          <w:vertAlign w:val="superscript"/>
        </w:rPr>
        <w:t>2</w:t>
      </w:r>
      <w:r w:rsidR="00692652" w:rsidRPr="002B75E7">
        <w:t xml:space="preserve">) within the top two meters of the sea area. SMOR1 site location shown as a circle. Fish tracks are shown as </w:t>
      </w:r>
      <w:r w:rsidR="00CB6E96">
        <w:t xml:space="preserve">several </w:t>
      </w:r>
      <w:r w:rsidR="00692652" w:rsidRPr="002B75E7">
        <w:t>lines with the WSPZs, which are highlighted by white boundary</w:t>
      </w:r>
      <w:r w:rsidR="00CB6E96">
        <w:t xml:space="preserve"> </w:t>
      </w:r>
      <w:r w:rsidR="00DB4A01">
        <w:t>lines across the waterbody</w:t>
      </w:r>
      <w:r w:rsidR="00692652" w:rsidRPr="002B75E7">
        <w:t>.</w:t>
      </w:r>
      <w:bookmarkEnd w:id="38"/>
    </w:p>
    <w:p w14:paraId="6473FE30" w14:textId="7693D0FA" w:rsidR="00F6093C" w:rsidRDefault="0040290E" w:rsidP="00A9758C">
      <w:pPr>
        <w:pStyle w:val="Heading3"/>
      </w:pPr>
      <w:r w:rsidRPr="0040290E">
        <w:lastRenderedPageBreak/>
        <w:t xml:space="preserve">Modelled Sea Lice Concentrations – Single Site Influence on Exposure – </w:t>
      </w:r>
      <w:r w:rsidR="0090790E">
        <w:t>SMOR</w:t>
      </w:r>
      <w:r w:rsidRPr="0040290E">
        <w:t>1</w:t>
      </w:r>
    </w:p>
    <w:p w14:paraId="237A6AD5" w14:textId="2FD9FDA2" w:rsidR="00A30CF6" w:rsidRDefault="00110881" w:rsidP="0058134C">
      <w:r>
        <w:fldChar w:fldCharType="begin"/>
      </w:r>
      <w:r>
        <w:instrText xml:space="preserve"> REF _Ref179200576 \h </w:instrText>
      </w:r>
      <w:r w:rsidR="0098661D">
        <w:instrText xml:space="preserve"> \* MERGEFORMAT </w:instrText>
      </w:r>
      <w:r>
        <w:fldChar w:fldCharType="separate"/>
      </w:r>
      <w:r>
        <w:t xml:space="preserve">Table </w:t>
      </w:r>
      <w:r>
        <w:rPr>
          <w:noProof/>
        </w:rPr>
        <w:t>3</w:t>
      </w:r>
      <w:r>
        <w:fldChar w:fldCharType="end"/>
      </w:r>
      <w:r>
        <w:t xml:space="preserve"> </w:t>
      </w:r>
      <w:r w:rsidR="00A30CF6">
        <w:t xml:space="preserve">shows information relating to the influence of modelled lice concentrations, from </w:t>
      </w:r>
      <w:r w:rsidR="0090790E">
        <w:t>SMOR1</w:t>
      </w:r>
      <w:r w:rsidR="00A30CF6">
        <w:t xml:space="preserve"> alone, on fish track exposure levels within the relevant WSPZs.</w:t>
      </w:r>
    </w:p>
    <w:p w14:paraId="2A6130BE" w14:textId="5D88D2D0" w:rsidR="00A30CF6" w:rsidRPr="00FF6661" w:rsidRDefault="00FC144F" w:rsidP="0058134C">
      <w:pPr>
        <w:pStyle w:val="Caption"/>
        <w:jc w:val="left"/>
        <w:rPr>
          <w:color w:val="auto"/>
        </w:rPr>
      </w:pPr>
      <w:bookmarkStart w:id="39" w:name="_Ref179200576"/>
      <w:bookmarkStart w:id="40" w:name="_Toc176363658"/>
      <w:bookmarkStart w:id="41" w:name="_Toc183528639"/>
      <w:r w:rsidRPr="00FF6661">
        <w:rPr>
          <w:color w:val="auto"/>
        </w:rPr>
        <w:t xml:space="preserve">Table </w:t>
      </w:r>
      <w:r w:rsidR="00634F62" w:rsidRPr="00FF6661">
        <w:rPr>
          <w:color w:val="auto"/>
        </w:rPr>
        <w:fldChar w:fldCharType="begin"/>
      </w:r>
      <w:r w:rsidR="00634F62" w:rsidRPr="00FF6661">
        <w:rPr>
          <w:color w:val="auto"/>
        </w:rPr>
        <w:instrText xml:space="preserve"> SEQ Table \* ARABIC </w:instrText>
      </w:r>
      <w:r w:rsidR="00634F62" w:rsidRPr="00FF6661">
        <w:rPr>
          <w:color w:val="auto"/>
        </w:rPr>
        <w:fldChar w:fldCharType="separate"/>
      </w:r>
      <w:r w:rsidR="00634F62" w:rsidRPr="00FF6661">
        <w:rPr>
          <w:noProof/>
          <w:color w:val="auto"/>
        </w:rPr>
        <w:t>3</w:t>
      </w:r>
      <w:r w:rsidR="00634F62" w:rsidRPr="00FF6661">
        <w:rPr>
          <w:noProof/>
          <w:color w:val="auto"/>
        </w:rPr>
        <w:fldChar w:fldCharType="end"/>
      </w:r>
      <w:bookmarkEnd w:id="39"/>
      <w:r w:rsidRPr="00FF6661">
        <w:rPr>
          <w:color w:val="auto"/>
        </w:rPr>
        <w:t xml:space="preserve">. </w:t>
      </w:r>
      <w:r w:rsidR="00A30CF6" w:rsidRPr="00FF6661">
        <w:rPr>
          <w:color w:val="auto"/>
        </w:rPr>
        <w:t xml:space="preserve">Influence of modelled sea lice from </w:t>
      </w:r>
      <w:r w:rsidR="007E198D" w:rsidRPr="00FF6661">
        <w:rPr>
          <w:color w:val="auto"/>
        </w:rPr>
        <w:t>SMOR1</w:t>
      </w:r>
      <w:r w:rsidR="00A30CF6" w:rsidRPr="00FF6661">
        <w:rPr>
          <w:color w:val="auto"/>
        </w:rPr>
        <w:t xml:space="preserve"> on exposure in the relevant affected WSPZs</w:t>
      </w:r>
      <w:bookmarkEnd w:id="40"/>
      <w:r w:rsidR="00A30CF6" w:rsidRPr="00FF6661">
        <w:rPr>
          <w:color w:val="auto"/>
        </w:rPr>
        <w:t>.</w:t>
      </w:r>
      <w:bookmarkEnd w:id="41"/>
      <w:r w:rsidR="00A30CF6" w:rsidRPr="00FF6661">
        <w:rPr>
          <w:color w:val="auto"/>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Caption w:val="Influence of modelled sea lice from SMOR1 on exposure in the relevant affected WSPZs. "/>
        <w:tblDescription w:val="The image is a table showing the influence of modelled sea lice from the SMOR1 site on exposure in the East Skye Wild Salmon Protection Zone (WSPZ). The table has two key columns: the first shows the 95th percentile of fish track exposure, which is 0.35 lice per square metre days, and the second shows the percentage of the exposure threshold (set at 0.7 lice/m² days), which is at 47.01%."/>
      </w:tblPr>
      <w:tblGrid>
        <w:gridCol w:w="2405"/>
        <w:gridCol w:w="3260"/>
        <w:gridCol w:w="3119"/>
      </w:tblGrid>
      <w:tr w:rsidR="00A30CF6" w:rsidRPr="00C71898" w14:paraId="5BED78A9" w14:textId="77777777" w:rsidTr="00204869">
        <w:trPr>
          <w:cantSplit/>
          <w:trHeight w:val="988"/>
          <w:tblHeader/>
          <w:jc w:val="center"/>
        </w:trPr>
        <w:tc>
          <w:tcPr>
            <w:tcW w:w="2405" w:type="dxa"/>
            <w:shd w:val="clear" w:color="auto" w:fill="016574" w:themeFill="accent6"/>
          </w:tcPr>
          <w:p w14:paraId="6D97A7D0" w14:textId="77777777" w:rsidR="00A30CF6" w:rsidRPr="00FA7D92" w:rsidRDefault="00A30CF6" w:rsidP="0041424A">
            <w:pPr>
              <w:pStyle w:val="TableParagraph"/>
              <w:spacing w:line="360" w:lineRule="auto"/>
              <w:ind w:left="107"/>
              <w:rPr>
                <w:b/>
                <w:color w:val="FFFFFF" w:themeColor="background1"/>
                <w:sz w:val="24"/>
              </w:rPr>
            </w:pPr>
            <w:r w:rsidRPr="00625048">
              <w:rPr>
                <w:b/>
                <w:color w:val="FFFFFF" w:themeColor="background1"/>
                <w:sz w:val="24"/>
              </w:rPr>
              <w:t>Wild Salmon Protection Zone (WSPZ)</w:t>
            </w:r>
          </w:p>
        </w:tc>
        <w:tc>
          <w:tcPr>
            <w:tcW w:w="3260" w:type="dxa"/>
            <w:shd w:val="clear" w:color="auto" w:fill="016574" w:themeFill="accent6"/>
          </w:tcPr>
          <w:p w14:paraId="6E0DB8A4" w14:textId="3DA78F60" w:rsidR="00A30CF6" w:rsidRPr="00FA7D92" w:rsidRDefault="00A30CF6" w:rsidP="0041424A">
            <w:pPr>
              <w:pStyle w:val="TableParagraph"/>
              <w:spacing w:line="360" w:lineRule="auto"/>
              <w:ind w:left="235" w:right="220" w:hanging="7"/>
              <w:rPr>
                <w:b/>
                <w:color w:val="FFFFFF" w:themeColor="background1"/>
                <w:sz w:val="24"/>
              </w:rPr>
            </w:pPr>
            <w:r w:rsidRPr="00D26A0B">
              <w:rPr>
                <w:b/>
                <w:color w:val="FFFFFF" w:themeColor="background1"/>
                <w:sz w:val="24"/>
              </w:rPr>
              <w:t>95th %</w:t>
            </w:r>
            <w:proofErr w:type="spellStart"/>
            <w:r w:rsidRPr="00D26A0B">
              <w:rPr>
                <w:b/>
                <w:color w:val="FFFFFF" w:themeColor="background1"/>
                <w:sz w:val="24"/>
              </w:rPr>
              <w:t>ile</w:t>
            </w:r>
            <w:proofErr w:type="spellEnd"/>
            <w:r w:rsidRPr="00D26A0B">
              <w:rPr>
                <w:b/>
                <w:color w:val="FFFFFF" w:themeColor="background1"/>
                <w:sz w:val="24"/>
              </w:rPr>
              <w:t xml:space="preserve"> of Fish Track Exposure (lice/m</w:t>
            </w:r>
            <w:r w:rsidRPr="00027D92">
              <w:rPr>
                <w:b/>
                <w:color w:val="FFFFFF" w:themeColor="background1"/>
                <w:sz w:val="24"/>
                <w:vertAlign w:val="superscript"/>
              </w:rPr>
              <w:t>2</w:t>
            </w:r>
            <w:r w:rsidR="005749E6">
              <w:rPr>
                <w:b/>
                <w:color w:val="FFFFFF" w:themeColor="background1"/>
                <w:sz w:val="24"/>
              </w:rPr>
              <w:t xml:space="preserve"> </w:t>
            </w:r>
            <w:r w:rsidRPr="00D26A0B">
              <w:rPr>
                <w:b/>
                <w:color w:val="FFFFFF" w:themeColor="background1"/>
                <w:sz w:val="24"/>
              </w:rPr>
              <w:t>days)</w:t>
            </w:r>
          </w:p>
        </w:tc>
        <w:tc>
          <w:tcPr>
            <w:tcW w:w="3119" w:type="dxa"/>
            <w:shd w:val="clear" w:color="auto" w:fill="016574" w:themeFill="accent6"/>
          </w:tcPr>
          <w:p w14:paraId="1F7162F1" w14:textId="5E43A65B" w:rsidR="00A30CF6" w:rsidRPr="00FA7D92" w:rsidRDefault="00A30CF6" w:rsidP="0041424A">
            <w:pPr>
              <w:pStyle w:val="TableParagraph"/>
              <w:spacing w:line="360" w:lineRule="auto"/>
              <w:ind w:left="107" w:right="95" w:hanging="3"/>
              <w:rPr>
                <w:b/>
                <w:color w:val="FFFFFF" w:themeColor="background1"/>
                <w:sz w:val="24"/>
              </w:rPr>
            </w:pPr>
            <w:r>
              <w:rPr>
                <w:b/>
                <w:color w:val="FFFFFF" w:themeColor="background1"/>
                <w:sz w:val="24"/>
              </w:rPr>
              <w:t xml:space="preserve">% </w:t>
            </w:r>
            <w:r w:rsidRPr="00D26A0B">
              <w:rPr>
                <w:b/>
                <w:color w:val="FFFFFF" w:themeColor="background1"/>
                <w:sz w:val="24"/>
              </w:rPr>
              <w:t xml:space="preserve">of </w:t>
            </w:r>
            <w:r>
              <w:rPr>
                <w:b/>
                <w:color w:val="FFFFFF" w:themeColor="background1"/>
                <w:sz w:val="24"/>
              </w:rPr>
              <w:t xml:space="preserve">Exposure Threshold (0.7 </w:t>
            </w:r>
            <w:r w:rsidRPr="00D26A0B">
              <w:rPr>
                <w:b/>
                <w:color w:val="FFFFFF" w:themeColor="background1"/>
                <w:sz w:val="24"/>
              </w:rPr>
              <w:t>lice/m</w:t>
            </w:r>
            <w:r w:rsidRPr="00027D92">
              <w:rPr>
                <w:b/>
                <w:color w:val="FFFFFF" w:themeColor="background1"/>
                <w:sz w:val="24"/>
                <w:vertAlign w:val="superscript"/>
              </w:rPr>
              <w:t>2</w:t>
            </w:r>
            <w:r w:rsidR="00162A19">
              <w:rPr>
                <w:b/>
                <w:color w:val="FFFFFF" w:themeColor="background1"/>
                <w:sz w:val="24"/>
              </w:rPr>
              <w:t xml:space="preserve"> </w:t>
            </w:r>
            <w:r w:rsidRPr="00D26A0B">
              <w:rPr>
                <w:b/>
                <w:color w:val="FFFFFF" w:themeColor="background1"/>
                <w:sz w:val="24"/>
              </w:rPr>
              <w:t>days</w:t>
            </w:r>
            <w:r>
              <w:rPr>
                <w:b/>
                <w:color w:val="FFFFFF" w:themeColor="background1"/>
                <w:sz w:val="24"/>
              </w:rPr>
              <w:t>)</w:t>
            </w:r>
          </w:p>
        </w:tc>
      </w:tr>
      <w:tr w:rsidR="00A30CF6" w:rsidRPr="00C71898" w14:paraId="75F19D91" w14:textId="77777777" w:rsidTr="00204869">
        <w:trPr>
          <w:cantSplit/>
          <w:trHeight w:val="436"/>
          <w:tblHeader/>
          <w:jc w:val="center"/>
        </w:trPr>
        <w:tc>
          <w:tcPr>
            <w:tcW w:w="2405" w:type="dxa"/>
          </w:tcPr>
          <w:p w14:paraId="403AE5AE" w14:textId="14B18606" w:rsidR="00A30CF6" w:rsidRPr="0098549A" w:rsidRDefault="00A30CF6" w:rsidP="0041424A">
            <w:pPr>
              <w:pStyle w:val="TableParagraph"/>
              <w:spacing w:line="360" w:lineRule="auto"/>
              <w:rPr>
                <w:b/>
                <w:bCs/>
                <w:sz w:val="24"/>
                <w:szCs w:val="24"/>
                <w:highlight w:val="yellow"/>
              </w:rPr>
            </w:pPr>
            <w:r w:rsidRPr="00680799">
              <w:t>East Skye</w:t>
            </w:r>
          </w:p>
        </w:tc>
        <w:tc>
          <w:tcPr>
            <w:tcW w:w="3260" w:type="dxa"/>
          </w:tcPr>
          <w:p w14:paraId="2E8A0879" w14:textId="0901B0F5" w:rsidR="00A30CF6" w:rsidRPr="0098549A" w:rsidRDefault="00A30CF6" w:rsidP="0041424A">
            <w:pPr>
              <w:pStyle w:val="TableParagraph"/>
              <w:spacing w:line="360" w:lineRule="auto"/>
              <w:ind w:right="95"/>
              <w:rPr>
                <w:sz w:val="24"/>
                <w:szCs w:val="24"/>
                <w:highlight w:val="yellow"/>
              </w:rPr>
            </w:pPr>
            <w:r w:rsidRPr="00680799">
              <w:t>0.</w:t>
            </w:r>
            <w:r w:rsidR="00785EB6">
              <w:t>35</w:t>
            </w:r>
          </w:p>
        </w:tc>
        <w:tc>
          <w:tcPr>
            <w:tcW w:w="3119" w:type="dxa"/>
          </w:tcPr>
          <w:p w14:paraId="0073CFA5" w14:textId="705655B0" w:rsidR="00A30CF6" w:rsidRPr="0098549A" w:rsidRDefault="00785EB6" w:rsidP="0041424A">
            <w:pPr>
              <w:pStyle w:val="TableParagraph"/>
              <w:spacing w:line="360" w:lineRule="auto"/>
              <w:ind w:right="97"/>
              <w:rPr>
                <w:w w:val="99"/>
                <w:sz w:val="24"/>
                <w:szCs w:val="24"/>
                <w:highlight w:val="yellow"/>
              </w:rPr>
            </w:pPr>
            <w:r>
              <w:t>47.01</w:t>
            </w:r>
          </w:p>
        </w:tc>
      </w:tr>
    </w:tbl>
    <w:p w14:paraId="70505CD8" w14:textId="77777777" w:rsidR="00A30CF6" w:rsidRDefault="00A30CF6" w:rsidP="0098661D">
      <w:pPr>
        <w:pStyle w:val="BodyText1"/>
      </w:pPr>
    </w:p>
    <w:p w14:paraId="5606ABA6" w14:textId="7711AF25" w:rsidR="00A30CF6" w:rsidRDefault="00785EB6" w:rsidP="0098661D">
      <w:pPr>
        <w:pStyle w:val="BodyText1"/>
      </w:pPr>
      <w:r>
        <w:t>One</w:t>
      </w:r>
      <w:r w:rsidR="00A30CF6">
        <w:t xml:space="preserve"> WSPZ</w:t>
      </w:r>
      <w:r w:rsidR="0089099B">
        <w:t xml:space="preserve"> is </w:t>
      </w:r>
      <w:r w:rsidR="00A30CF6">
        <w:t>affecte</w:t>
      </w:r>
      <w:r>
        <w:t xml:space="preserve">d, </w:t>
      </w:r>
      <w:r w:rsidR="00A30CF6">
        <w:t xml:space="preserve">the influence is </w:t>
      </w:r>
      <w:r w:rsidR="00522C25">
        <w:t>high</w:t>
      </w:r>
      <w:r w:rsidR="00A30CF6">
        <w:t xml:space="preserve">. </w:t>
      </w:r>
      <w:r w:rsidR="00621746">
        <w:t>No</w:t>
      </w:r>
      <w:r w:rsidR="00A30CF6">
        <w:t xml:space="preserve"> other WSPZs are influenced</w:t>
      </w:r>
      <w:r w:rsidR="00621746">
        <w:t xml:space="preserve">, even </w:t>
      </w:r>
      <w:r w:rsidR="00A30CF6">
        <w:t>to an extremely low degree.</w:t>
      </w:r>
      <w:r w:rsidR="001F31E7">
        <w:t xml:space="preserve"> </w:t>
      </w:r>
      <w:r w:rsidR="00A30CF6">
        <w:t>Note that the percentage of the exposure threshold is shown to illustrate the scale of a single site influence. The exposure influence of all sites is not simply the sum of the individual site percentages. The overlapping influence of all sites on modelled screening exposure is shown below.</w:t>
      </w:r>
    </w:p>
    <w:p w14:paraId="71AE70BC" w14:textId="77777777" w:rsidR="00C11B58" w:rsidRDefault="00C11B58" w:rsidP="00C11B58">
      <w:pPr>
        <w:pStyle w:val="BodyText1"/>
      </w:pPr>
      <w:r>
        <w:t xml:space="preserve">An assessment matrix is presented on page 57 of the SEPA December 2023 response to consultation feedback: Managing interactions between sea lice from finfish farms and wild salmonids, SEPA response to </w:t>
      </w:r>
      <w:hyperlink r:id="rId39" w:history="1">
        <w:r w:rsidRPr="00DA7E2A">
          <w:rPr>
            <w:rStyle w:val="Hyperlink"/>
          </w:rPr>
          <w:t>consultation feedback</w:t>
        </w:r>
      </w:hyperlink>
      <w:r>
        <w:t>, December 2023.</w:t>
      </w:r>
    </w:p>
    <w:p w14:paraId="79D392ED" w14:textId="34D1E80D" w:rsidR="001A1D98" w:rsidRDefault="00985410" w:rsidP="001A1D98">
      <w:pPr>
        <w:pStyle w:val="BodyText1"/>
      </w:pPr>
      <w:r>
        <w:t xml:space="preserve">Using the fish track exposure method, we establish the location of </w:t>
      </w:r>
      <w:r w:rsidR="007F4072">
        <w:t>SMOR</w:t>
      </w:r>
      <w:r>
        <w:t>1 within the assessment matrix framework of WSPZ screening capacity and site contribution. To assess the capacity influence, we take the WSPZ which experiences the greatest influence, in this case</w:t>
      </w:r>
      <w:r w:rsidR="001E140E">
        <w:t xml:space="preserve"> it is </w:t>
      </w:r>
      <w:r>
        <w:t xml:space="preserve">East Skye. </w:t>
      </w:r>
      <w:r w:rsidR="002D7060">
        <w:fldChar w:fldCharType="begin"/>
      </w:r>
      <w:r w:rsidR="002D7060">
        <w:instrText xml:space="preserve"> REF _Ref179206040 \h </w:instrText>
      </w:r>
      <w:r w:rsidR="0098661D">
        <w:instrText xml:space="preserve"> \* MERGEFORMAT </w:instrText>
      </w:r>
      <w:r w:rsidR="002D7060">
        <w:fldChar w:fldCharType="separate"/>
      </w:r>
      <w:r w:rsidR="002D7060">
        <w:t xml:space="preserve">Table </w:t>
      </w:r>
      <w:r w:rsidR="002D7060">
        <w:rPr>
          <w:noProof/>
        </w:rPr>
        <w:t>4</w:t>
      </w:r>
      <w:r w:rsidR="002D7060">
        <w:fldChar w:fldCharType="end"/>
      </w:r>
      <w:r w:rsidR="002D7060">
        <w:t xml:space="preserve"> </w:t>
      </w:r>
      <w:r>
        <w:t xml:space="preserve">shows that </w:t>
      </w:r>
      <w:r w:rsidR="008E08B6">
        <w:t>SMOR</w:t>
      </w:r>
      <w:r>
        <w:t xml:space="preserve">1 lies within cell </w:t>
      </w:r>
      <w:r w:rsidR="002D7060">
        <w:t>D</w:t>
      </w:r>
      <w:r>
        <w:t>3 (</w:t>
      </w:r>
      <w:r w:rsidR="00125231">
        <w:t>Substantial</w:t>
      </w:r>
      <w:r>
        <w:t xml:space="preserve">, Little or none). </w:t>
      </w:r>
      <w:bookmarkStart w:id="42" w:name="_Ref179206040"/>
      <w:bookmarkStart w:id="43" w:name="_Toc176363659"/>
    </w:p>
    <w:p w14:paraId="73C01276" w14:textId="77777777" w:rsidR="001A1D98" w:rsidRDefault="001A1D98">
      <w:pPr>
        <w:spacing w:after="0" w:line="240" w:lineRule="auto"/>
      </w:pPr>
      <w:r>
        <w:br w:type="page"/>
      </w:r>
    </w:p>
    <w:p w14:paraId="28BC0489" w14:textId="4C80874E" w:rsidR="00985410" w:rsidRPr="002B75E7" w:rsidRDefault="00634F62" w:rsidP="00634F62">
      <w:pPr>
        <w:pStyle w:val="Caption"/>
        <w:rPr>
          <w:color w:val="auto"/>
        </w:rPr>
      </w:pPr>
      <w:bookmarkStart w:id="44" w:name="_Toc183528640"/>
      <w:r w:rsidRPr="002B75E7">
        <w:rPr>
          <w:color w:val="auto"/>
        </w:rPr>
        <w:t xml:space="preserve">Table </w:t>
      </w:r>
      <w:r w:rsidRPr="002B75E7">
        <w:rPr>
          <w:color w:val="auto"/>
        </w:rPr>
        <w:fldChar w:fldCharType="begin"/>
      </w:r>
      <w:r w:rsidRPr="002B75E7">
        <w:rPr>
          <w:color w:val="auto"/>
        </w:rPr>
        <w:instrText xml:space="preserve"> SEQ Table \* ARABIC </w:instrText>
      </w:r>
      <w:r w:rsidRPr="002B75E7">
        <w:rPr>
          <w:color w:val="auto"/>
        </w:rPr>
        <w:fldChar w:fldCharType="separate"/>
      </w:r>
      <w:r w:rsidRPr="002B75E7">
        <w:rPr>
          <w:noProof/>
          <w:color w:val="auto"/>
        </w:rPr>
        <w:t>4</w:t>
      </w:r>
      <w:r w:rsidRPr="002B75E7">
        <w:rPr>
          <w:noProof/>
          <w:color w:val="auto"/>
        </w:rPr>
        <w:fldChar w:fldCharType="end"/>
      </w:r>
      <w:bookmarkEnd w:id="42"/>
      <w:r w:rsidR="00125231" w:rsidRPr="002B75E7">
        <w:rPr>
          <w:color w:val="auto"/>
        </w:rPr>
        <w:t>.</w:t>
      </w:r>
      <w:r w:rsidR="00BB7907" w:rsidRPr="002B75E7">
        <w:rPr>
          <w:color w:val="auto"/>
        </w:rPr>
        <w:t xml:space="preserve"> </w:t>
      </w:r>
      <w:r w:rsidR="00985410" w:rsidRPr="002B75E7">
        <w:rPr>
          <w:color w:val="auto"/>
        </w:rPr>
        <w:t>Location of</w:t>
      </w:r>
      <w:r w:rsidR="00125231" w:rsidRPr="002B75E7">
        <w:rPr>
          <w:color w:val="auto"/>
        </w:rPr>
        <w:t xml:space="preserve"> SMOR</w:t>
      </w:r>
      <w:r w:rsidR="00985410" w:rsidRPr="002B75E7">
        <w:rPr>
          <w:color w:val="auto"/>
        </w:rPr>
        <w:t>1 within the assessment matrix framework of WSPZ capacity and site contribution.</w:t>
      </w:r>
      <w:bookmarkEnd w:id="43"/>
      <w:bookmarkEnd w:id="4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Caption w:val="Location of SMOR1 within the assessment matrix framework of WSPZ capacity and site contribution."/>
        <w:tblDescription w:val="This shows the location of the SMOR1 site within an assessment matrix framework for Wild Salmon Protection Zone (WSPZ) capacity and site contribution. It categorises sites by their contribution to infective-stage sea lice exposure (from negligible to substantial) and remaining capacity in the WSPZ (from large to little or none). SMOR1 is placed in the &quot;substantial&quot; contribution row and &quot;little or none&quot; capacity column, marked in pink. Below, a colour key explains the permit conditions controlling on-farm sea lice levels from 19th March to 31st May, with each coloured cell corresponding to different levels of sea lice management and assessment requirements based on site impact and WSPZ capacity."/>
      </w:tblPr>
      <w:tblGrid>
        <w:gridCol w:w="1980"/>
        <w:gridCol w:w="2126"/>
        <w:gridCol w:w="2552"/>
        <w:gridCol w:w="2693"/>
      </w:tblGrid>
      <w:tr w:rsidR="00985410" w:rsidRPr="00EA078B" w14:paraId="7573ECED" w14:textId="77777777" w:rsidTr="00204869">
        <w:trPr>
          <w:cantSplit/>
          <w:trHeight w:val="401"/>
          <w:tblHeader/>
          <w:jc w:val="center"/>
        </w:trPr>
        <w:tc>
          <w:tcPr>
            <w:tcW w:w="1980" w:type="dxa"/>
            <w:vMerge w:val="restart"/>
            <w:shd w:val="clear" w:color="auto" w:fill="016574" w:themeFill="accent6"/>
          </w:tcPr>
          <w:p w14:paraId="5006C366" w14:textId="77777777" w:rsidR="00985410" w:rsidRDefault="00985410" w:rsidP="00F52A1D">
            <w:pPr>
              <w:pStyle w:val="TableParagraph"/>
              <w:spacing w:line="360" w:lineRule="auto"/>
              <w:rPr>
                <w:b/>
                <w:color w:val="FFFFFF" w:themeColor="background1"/>
                <w:sz w:val="24"/>
              </w:rPr>
            </w:pPr>
            <w:r>
              <w:rPr>
                <w:b/>
                <w:color w:val="FFFFFF" w:themeColor="background1"/>
                <w:sz w:val="24"/>
              </w:rPr>
              <w:t>Contribution to infective-stage sea lice exposure</w:t>
            </w:r>
          </w:p>
        </w:tc>
        <w:tc>
          <w:tcPr>
            <w:tcW w:w="7371" w:type="dxa"/>
            <w:gridSpan w:val="3"/>
            <w:shd w:val="clear" w:color="auto" w:fill="016574" w:themeFill="accent6"/>
          </w:tcPr>
          <w:p w14:paraId="2E8312C5" w14:textId="77777777" w:rsidR="00985410" w:rsidRDefault="00985410" w:rsidP="00F52A1D">
            <w:pPr>
              <w:pStyle w:val="TableParagraph"/>
              <w:spacing w:line="360" w:lineRule="auto"/>
              <w:ind w:right="97"/>
              <w:jc w:val="center"/>
              <w:rPr>
                <w:b/>
                <w:color w:val="FFFFFF" w:themeColor="background1"/>
                <w:sz w:val="24"/>
              </w:rPr>
            </w:pPr>
            <w:r>
              <w:rPr>
                <w:b/>
                <w:color w:val="FFFFFF" w:themeColor="background1"/>
                <w:sz w:val="24"/>
              </w:rPr>
              <w:t>Remaining available capacity in WSPZ</w:t>
            </w:r>
          </w:p>
        </w:tc>
      </w:tr>
      <w:tr w:rsidR="00985410" w:rsidRPr="00EA078B" w14:paraId="021C6CFC" w14:textId="77777777" w:rsidTr="00204869">
        <w:trPr>
          <w:cantSplit/>
          <w:trHeight w:val="704"/>
          <w:tblHeader/>
          <w:jc w:val="center"/>
        </w:trPr>
        <w:tc>
          <w:tcPr>
            <w:tcW w:w="1980" w:type="dxa"/>
            <w:vMerge/>
            <w:shd w:val="clear" w:color="auto" w:fill="016574" w:themeFill="accent6"/>
          </w:tcPr>
          <w:p w14:paraId="7B55265F" w14:textId="77777777" w:rsidR="00985410" w:rsidRPr="00EA078B" w:rsidRDefault="00985410" w:rsidP="00F52A1D">
            <w:pPr>
              <w:pStyle w:val="TableParagraph"/>
              <w:spacing w:line="360" w:lineRule="auto"/>
              <w:rPr>
                <w:b/>
                <w:color w:val="FFFFFF" w:themeColor="background1"/>
                <w:sz w:val="24"/>
              </w:rPr>
            </w:pPr>
          </w:p>
        </w:tc>
        <w:tc>
          <w:tcPr>
            <w:tcW w:w="2126" w:type="dxa"/>
            <w:shd w:val="clear" w:color="auto" w:fill="016574" w:themeFill="accent6"/>
          </w:tcPr>
          <w:p w14:paraId="0CAE0878" w14:textId="77777777" w:rsidR="00985410" w:rsidRPr="00EA078B" w:rsidRDefault="00985410" w:rsidP="00F52A1D">
            <w:pPr>
              <w:pStyle w:val="TableParagraph"/>
              <w:spacing w:line="360" w:lineRule="auto"/>
              <w:ind w:right="82"/>
              <w:jc w:val="center"/>
              <w:rPr>
                <w:b/>
                <w:color w:val="FFFFFF" w:themeColor="background1"/>
                <w:sz w:val="24"/>
              </w:rPr>
            </w:pPr>
            <w:r>
              <w:rPr>
                <w:b/>
                <w:color w:val="FFFFFF" w:themeColor="background1"/>
                <w:sz w:val="24"/>
              </w:rPr>
              <w:t>Large (1)</w:t>
            </w:r>
          </w:p>
        </w:tc>
        <w:tc>
          <w:tcPr>
            <w:tcW w:w="2552" w:type="dxa"/>
            <w:shd w:val="clear" w:color="auto" w:fill="016574" w:themeFill="accent6"/>
          </w:tcPr>
          <w:p w14:paraId="0B87A41C" w14:textId="77777777" w:rsidR="00985410" w:rsidRPr="00EA078B" w:rsidRDefault="00985410" w:rsidP="00F52A1D">
            <w:pPr>
              <w:pStyle w:val="TableParagraph"/>
              <w:spacing w:line="360" w:lineRule="auto"/>
              <w:ind w:right="100"/>
              <w:jc w:val="center"/>
              <w:rPr>
                <w:b/>
                <w:color w:val="FFFFFF" w:themeColor="background1"/>
                <w:sz w:val="24"/>
              </w:rPr>
            </w:pPr>
            <w:r>
              <w:rPr>
                <w:b/>
                <w:color w:val="FFFFFF" w:themeColor="background1"/>
                <w:sz w:val="24"/>
              </w:rPr>
              <w:t>Intermediate (2)</w:t>
            </w:r>
          </w:p>
        </w:tc>
        <w:tc>
          <w:tcPr>
            <w:tcW w:w="2693" w:type="dxa"/>
            <w:shd w:val="clear" w:color="auto" w:fill="016574" w:themeFill="accent6"/>
          </w:tcPr>
          <w:p w14:paraId="6DAF88B5" w14:textId="77777777" w:rsidR="00985410" w:rsidRPr="00EA078B" w:rsidRDefault="00985410" w:rsidP="00F52A1D">
            <w:pPr>
              <w:pStyle w:val="TableParagraph"/>
              <w:spacing w:line="360" w:lineRule="auto"/>
              <w:ind w:right="97"/>
              <w:jc w:val="center"/>
              <w:rPr>
                <w:b/>
                <w:color w:val="FFFFFF" w:themeColor="background1"/>
                <w:sz w:val="24"/>
              </w:rPr>
            </w:pPr>
            <w:r>
              <w:rPr>
                <w:b/>
                <w:color w:val="FFFFFF" w:themeColor="background1"/>
                <w:sz w:val="24"/>
              </w:rPr>
              <w:t>Little or none (3)</w:t>
            </w:r>
          </w:p>
        </w:tc>
      </w:tr>
      <w:tr w:rsidR="001011CE" w:rsidRPr="00EA078B" w14:paraId="58677C4E" w14:textId="77777777" w:rsidTr="00204869">
        <w:trPr>
          <w:cantSplit/>
          <w:trHeight w:val="436"/>
          <w:jc w:val="center"/>
        </w:trPr>
        <w:tc>
          <w:tcPr>
            <w:tcW w:w="1980" w:type="dxa"/>
            <w:shd w:val="clear" w:color="auto" w:fill="016574" w:themeFill="accent5"/>
          </w:tcPr>
          <w:p w14:paraId="178DC250" w14:textId="77777777" w:rsidR="001011CE" w:rsidRPr="00F12CB9" w:rsidRDefault="001011CE" w:rsidP="00F52A1D">
            <w:pPr>
              <w:pStyle w:val="TableParagraph"/>
              <w:spacing w:line="360" w:lineRule="auto"/>
              <w:ind w:left="107"/>
              <w:rPr>
                <w:b/>
                <w:bCs/>
                <w:color w:val="FFFFFF" w:themeColor="background1"/>
                <w:sz w:val="24"/>
                <w:szCs w:val="24"/>
              </w:rPr>
            </w:pPr>
            <w:r w:rsidRPr="00F12CB9">
              <w:rPr>
                <w:b/>
                <w:bCs/>
                <w:color w:val="FFFFFF" w:themeColor="background1"/>
                <w:sz w:val="24"/>
                <w:szCs w:val="24"/>
              </w:rPr>
              <w:t>Negligible</w:t>
            </w:r>
            <w:r>
              <w:rPr>
                <w:b/>
                <w:bCs/>
                <w:color w:val="FFFFFF" w:themeColor="background1"/>
                <w:sz w:val="24"/>
                <w:szCs w:val="24"/>
              </w:rPr>
              <w:t xml:space="preserve"> (A)</w:t>
            </w:r>
          </w:p>
        </w:tc>
        <w:tc>
          <w:tcPr>
            <w:tcW w:w="2126" w:type="dxa"/>
            <w:shd w:val="clear" w:color="auto" w:fill="B1F4FE" w:themeFill="accent2" w:themeFillTint="33"/>
          </w:tcPr>
          <w:p w14:paraId="34642479" w14:textId="70164003" w:rsidR="001011CE" w:rsidRPr="00EA078B" w:rsidRDefault="001011CE" w:rsidP="00F52A1D">
            <w:pPr>
              <w:pStyle w:val="TableParagraph"/>
              <w:spacing w:line="360" w:lineRule="auto"/>
              <w:ind w:right="97"/>
              <w:rPr>
                <w:sz w:val="24"/>
                <w:szCs w:val="24"/>
              </w:rPr>
            </w:pPr>
            <w:r w:rsidRPr="0018438B">
              <w:rPr>
                <w:sz w:val="24"/>
                <w:szCs w:val="24"/>
              </w:rPr>
              <w:t>A1</w:t>
            </w:r>
            <w:r>
              <w:rPr>
                <w:b/>
                <w:bCs/>
                <w:sz w:val="24"/>
                <w:szCs w:val="24"/>
              </w:rPr>
              <w:t xml:space="preserve">   </w:t>
            </w:r>
          </w:p>
        </w:tc>
        <w:tc>
          <w:tcPr>
            <w:tcW w:w="2552" w:type="dxa"/>
            <w:shd w:val="clear" w:color="auto" w:fill="B1F4FE" w:themeFill="accent2" w:themeFillTint="33"/>
          </w:tcPr>
          <w:p w14:paraId="00D8034A" w14:textId="4868BCFB" w:rsidR="001011CE" w:rsidRPr="00EA078B" w:rsidRDefault="001011CE" w:rsidP="00F52A1D">
            <w:pPr>
              <w:pStyle w:val="TableParagraph"/>
              <w:spacing w:line="360" w:lineRule="auto"/>
              <w:ind w:right="97"/>
              <w:rPr>
                <w:sz w:val="24"/>
                <w:szCs w:val="24"/>
              </w:rPr>
            </w:pPr>
            <w:r>
              <w:rPr>
                <w:sz w:val="24"/>
                <w:szCs w:val="24"/>
              </w:rPr>
              <w:t xml:space="preserve">A2 </w:t>
            </w:r>
          </w:p>
        </w:tc>
        <w:tc>
          <w:tcPr>
            <w:tcW w:w="2693" w:type="dxa"/>
            <w:shd w:val="clear" w:color="auto" w:fill="B1F4FE" w:themeFill="accent2" w:themeFillTint="33"/>
          </w:tcPr>
          <w:p w14:paraId="7A02CC60" w14:textId="7526B622" w:rsidR="001011CE" w:rsidRPr="00EA078B" w:rsidRDefault="001011CE" w:rsidP="00F52A1D">
            <w:pPr>
              <w:pStyle w:val="TableParagraph"/>
              <w:spacing w:line="360" w:lineRule="auto"/>
              <w:ind w:right="94"/>
              <w:rPr>
                <w:sz w:val="24"/>
                <w:szCs w:val="24"/>
              </w:rPr>
            </w:pPr>
            <w:r>
              <w:rPr>
                <w:sz w:val="24"/>
                <w:szCs w:val="24"/>
              </w:rPr>
              <w:t>A3</w:t>
            </w:r>
          </w:p>
        </w:tc>
      </w:tr>
      <w:tr w:rsidR="001011CE" w:rsidRPr="00EA078B" w14:paraId="30140DC1" w14:textId="77777777" w:rsidTr="00204869">
        <w:trPr>
          <w:cantSplit/>
          <w:trHeight w:val="436"/>
          <w:jc w:val="center"/>
        </w:trPr>
        <w:tc>
          <w:tcPr>
            <w:tcW w:w="1980" w:type="dxa"/>
            <w:shd w:val="clear" w:color="auto" w:fill="016574" w:themeFill="accent5"/>
          </w:tcPr>
          <w:p w14:paraId="1518A444" w14:textId="77777777" w:rsidR="001011CE" w:rsidRPr="00F12CB9" w:rsidRDefault="001011CE" w:rsidP="00F52A1D">
            <w:pPr>
              <w:pStyle w:val="TableParagraph"/>
              <w:spacing w:line="360" w:lineRule="auto"/>
              <w:ind w:left="107"/>
              <w:rPr>
                <w:b/>
                <w:bCs/>
                <w:color w:val="FFFFFF" w:themeColor="background1"/>
                <w:sz w:val="24"/>
                <w:szCs w:val="24"/>
              </w:rPr>
            </w:pPr>
            <w:r w:rsidRPr="00F12CB9">
              <w:rPr>
                <w:b/>
                <w:bCs/>
                <w:color w:val="FFFFFF" w:themeColor="background1"/>
                <w:sz w:val="24"/>
                <w:szCs w:val="24"/>
              </w:rPr>
              <w:t>Small</w:t>
            </w:r>
            <w:r>
              <w:rPr>
                <w:b/>
                <w:bCs/>
                <w:color w:val="FFFFFF" w:themeColor="background1"/>
                <w:sz w:val="24"/>
                <w:szCs w:val="24"/>
              </w:rPr>
              <w:t xml:space="preserve"> (B)</w:t>
            </w:r>
          </w:p>
        </w:tc>
        <w:tc>
          <w:tcPr>
            <w:tcW w:w="2126" w:type="dxa"/>
            <w:shd w:val="clear" w:color="auto" w:fill="B1F4FE" w:themeFill="accent2" w:themeFillTint="33"/>
          </w:tcPr>
          <w:p w14:paraId="6D6275B4" w14:textId="69262518" w:rsidR="001011CE" w:rsidRPr="00EA078B" w:rsidRDefault="001011CE" w:rsidP="00F52A1D">
            <w:pPr>
              <w:pStyle w:val="TableParagraph"/>
              <w:spacing w:line="360" w:lineRule="auto"/>
              <w:ind w:right="97"/>
              <w:rPr>
                <w:sz w:val="24"/>
                <w:szCs w:val="24"/>
              </w:rPr>
            </w:pPr>
            <w:r>
              <w:rPr>
                <w:sz w:val="24"/>
                <w:szCs w:val="24"/>
              </w:rPr>
              <w:t>B1</w:t>
            </w:r>
          </w:p>
        </w:tc>
        <w:tc>
          <w:tcPr>
            <w:tcW w:w="2552" w:type="dxa"/>
            <w:shd w:val="clear" w:color="auto" w:fill="B1F4FE" w:themeFill="accent2" w:themeFillTint="33"/>
          </w:tcPr>
          <w:p w14:paraId="754A72A6" w14:textId="7769F58A" w:rsidR="001011CE" w:rsidRPr="00EA078B" w:rsidRDefault="001011CE" w:rsidP="00F52A1D">
            <w:pPr>
              <w:pStyle w:val="TableParagraph"/>
              <w:spacing w:line="360" w:lineRule="auto"/>
              <w:ind w:right="99"/>
            </w:pPr>
            <w:r w:rsidRPr="00F75EDB">
              <w:rPr>
                <w:w w:val="95"/>
                <w:sz w:val="24"/>
                <w:szCs w:val="24"/>
              </w:rPr>
              <w:t xml:space="preserve">B2          </w:t>
            </w:r>
          </w:p>
        </w:tc>
        <w:tc>
          <w:tcPr>
            <w:tcW w:w="2693" w:type="dxa"/>
            <w:shd w:val="clear" w:color="auto" w:fill="0070C0"/>
          </w:tcPr>
          <w:p w14:paraId="441D38AD" w14:textId="36FD9795" w:rsidR="001011CE" w:rsidRPr="00EA078B" w:rsidRDefault="001011CE" w:rsidP="00F52A1D">
            <w:pPr>
              <w:pStyle w:val="TableParagraph"/>
              <w:spacing w:line="360" w:lineRule="auto"/>
              <w:ind w:right="94"/>
              <w:rPr>
                <w:sz w:val="24"/>
                <w:szCs w:val="24"/>
              </w:rPr>
            </w:pPr>
            <w:r w:rsidRPr="001A1D98">
              <w:rPr>
                <w:color w:val="FFFFFF" w:themeColor="background1"/>
                <w:sz w:val="24"/>
                <w:szCs w:val="24"/>
              </w:rPr>
              <w:t>B3</w:t>
            </w:r>
          </w:p>
        </w:tc>
      </w:tr>
      <w:tr w:rsidR="001011CE" w:rsidRPr="00EA078B" w14:paraId="47E44CD4" w14:textId="77777777" w:rsidTr="00204869">
        <w:trPr>
          <w:cantSplit/>
          <w:trHeight w:val="437"/>
          <w:jc w:val="center"/>
        </w:trPr>
        <w:tc>
          <w:tcPr>
            <w:tcW w:w="1980" w:type="dxa"/>
            <w:shd w:val="clear" w:color="auto" w:fill="016574" w:themeFill="accent5"/>
          </w:tcPr>
          <w:p w14:paraId="0C6074D7" w14:textId="77777777" w:rsidR="001011CE" w:rsidRPr="00F12CB9" w:rsidRDefault="001011CE" w:rsidP="00F52A1D">
            <w:pPr>
              <w:pStyle w:val="TableParagraph"/>
              <w:spacing w:line="360" w:lineRule="auto"/>
              <w:ind w:left="107"/>
              <w:rPr>
                <w:b/>
                <w:bCs/>
                <w:color w:val="FFFFFF" w:themeColor="background1"/>
                <w:sz w:val="24"/>
                <w:szCs w:val="24"/>
              </w:rPr>
            </w:pPr>
            <w:r w:rsidRPr="00F12CB9">
              <w:rPr>
                <w:b/>
                <w:bCs/>
                <w:color w:val="FFFFFF" w:themeColor="background1"/>
                <w:sz w:val="24"/>
                <w:szCs w:val="24"/>
              </w:rPr>
              <w:t>Moderate</w:t>
            </w:r>
            <w:r>
              <w:rPr>
                <w:b/>
                <w:bCs/>
                <w:color w:val="FFFFFF" w:themeColor="background1"/>
                <w:sz w:val="24"/>
                <w:szCs w:val="24"/>
              </w:rPr>
              <w:t xml:space="preserve"> (C)</w:t>
            </w:r>
          </w:p>
        </w:tc>
        <w:tc>
          <w:tcPr>
            <w:tcW w:w="2126" w:type="dxa"/>
            <w:shd w:val="clear" w:color="auto" w:fill="B1F4FE" w:themeFill="accent6" w:themeFillTint="33"/>
          </w:tcPr>
          <w:p w14:paraId="6B6F19C5" w14:textId="39AD1110" w:rsidR="001011CE" w:rsidRPr="00EA078B" w:rsidRDefault="001011CE" w:rsidP="00F52A1D">
            <w:pPr>
              <w:pStyle w:val="TableParagraph"/>
              <w:spacing w:line="360" w:lineRule="auto"/>
              <w:ind w:right="99"/>
              <w:rPr>
                <w:sz w:val="24"/>
                <w:szCs w:val="24"/>
              </w:rPr>
            </w:pPr>
            <w:r>
              <w:rPr>
                <w:sz w:val="24"/>
                <w:szCs w:val="24"/>
              </w:rPr>
              <w:t>C1</w:t>
            </w:r>
          </w:p>
        </w:tc>
        <w:tc>
          <w:tcPr>
            <w:tcW w:w="2552" w:type="dxa"/>
            <w:shd w:val="clear" w:color="auto" w:fill="0070C0"/>
          </w:tcPr>
          <w:p w14:paraId="203C8737" w14:textId="3F7455CC" w:rsidR="001011CE" w:rsidRPr="00EA078B" w:rsidRDefault="001011CE" w:rsidP="00F52A1D">
            <w:pPr>
              <w:pStyle w:val="TableParagraph"/>
              <w:spacing w:line="360" w:lineRule="auto"/>
              <w:ind w:right="99"/>
              <w:rPr>
                <w:sz w:val="24"/>
                <w:szCs w:val="24"/>
              </w:rPr>
            </w:pPr>
            <w:r w:rsidRPr="001A1D98">
              <w:rPr>
                <w:color w:val="FFFFFF" w:themeColor="background1"/>
                <w:sz w:val="24"/>
                <w:szCs w:val="24"/>
              </w:rPr>
              <w:t>C2</w:t>
            </w:r>
          </w:p>
        </w:tc>
        <w:tc>
          <w:tcPr>
            <w:tcW w:w="2693" w:type="dxa"/>
            <w:shd w:val="clear" w:color="auto" w:fill="FFC000"/>
          </w:tcPr>
          <w:p w14:paraId="4D1C0B24" w14:textId="6D0C5BC8" w:rsidR="001011CE" w:rsidRPr="00EA078B" w:rsidRDefault="001011CE" w:rsidP="00F52A1D">
            <w:pPr>
              <w:pStyle w:val="TableParagraph"/>
              <w:spacing w:line="360" w:lineRule="auto"/>
              <w:ind w:right="92"/>
              <w:rPr>
                <w:sz w:val="24"/>
                <w:szCs w:val="24"/>
              </w:rPr>
            </w:pPr>
            <w:r>
              <w:rPr>
                <w:sz w:val="24"/>
                <w:szCs w:val="24"/>
              </w:rPr>
              <w:t>C3</w:t>
            </w:r>
          </w:p>
        </w:tc>
      </w:tr>
      <w:tr w:rsidR="00106DF3" w:rsidRPr="00EA078B" w14:paraId="1159DDF3" w14:textId="77777777" w:rsidTr="00204869">
        <w:trPr>
          <w:cantSplit/>
          <w:trHeight w:val="437"/>
          <w:jc w:val="center"/>
        </w:trPr>
        <w:tc>
          <w:tcPr>
            <w:tcW w:w="1980" w:type="dxa"/>
            <w:shd w:val="clear" w:color="auto" w:fill="016574" w:themeFill="accent5"/>
          </w:tcPr>
          <w:p w14:paraId="1C64384F" w14:textId="77777777" w:rsidR="00106DF3" w:rsidRPr="00F12CB9" w:rsidRDefault="00106DF3" w:rsidP="00F52A1D">
            <w:pPr>
              <w:pStyle w:val="TableParagraph"/>
              <w:spacing w:line="360" w:lineRule="auto"/>
              <w:ind w:left="107"/>
              <w:rPr>
                <w:b/>
                <w:bCs/>
                <w:color w:val="FFFFFF" w:themeColor="background1"/>
                <w:sz w:val="24"/>
                <w:szCs w:val="24"/>
              </w:rPr>
            </w:pPr>
            <w:r w:rsidRPr="00F12CB9">
              <w:rPr>
                <w:b/>
                <w:bCs/>
                <w:color w:val="FFFFFF" w:themeColor="background1"/>
                <w:sz w:val="24"/>
                <w:szCs w:val="24"/>
              </w:rPr>
              <w:t>Substantial</w:t>
            </w:r>
            <w:r>
              <w:rPr>
                <w:b/>
                <w:bCs/>
                <w:color w:val="FFFFFF" w:themeColor="background1"/>
                <w:sz w:val="24"/>
                <w:szCs w:val="24"/>
              </w:rPr>
              <w:t xml:space="preserve"> (D)</w:t>
            </w:r>
          </w:p>
        </w:tc>
        <w:tc>
          <w:tcPr>
            <w:tcW w:w="2126" w:type="dxa"/>
            <w:shd w:val="clear" w:color="auto" w:fill="0070C0"/>
          </w:tcPr>
          <w:p w14:paraId="4BD0F9A1" w14:textId="1F386A54" w:rsidR="00106DF3" w:rsidRPr="00EA078B" w:rsidRDefault="00106DF3" w:rsidP="00F52A1D">
            <w:pPr>
              <w:pStyle w:val="TableParagraph"/>
              <w:spacing w:line="360" w:lineRule="auto"/>
              <w:ind w:right="99"/>
              <w:rPr>
                <w:sz w:val="24"/>
                <w:szCs w:val="24"/>
              </w:rPr>
            </w:pPr>
            <w:r w:rsidRPr="001A1D98">
              <w:rPr>
                <w:color w:val="FFFFFF" w:themeColor="background1"/>
                <w:sz w:val="24"/>
                <w:szCs w:val="24"/>
              </w:rPr>
              <w:t>D1</w:t>
            </w:r>
          </w:p>
        </w:tc>
        <w:tc>
          <w:tcPr>
            <w:tcW w:w="2552" w:type="dxa"/>
            <w:shd w:val="clear" w:color="auto" w:fill="FFC000"/>
          </w:tcPr>
          <w:p w14:paraId="2B05618B" w14:textId="5253E4F1" w:rsidR="00106DF3" w:rsidRPr="00EA078B" w:rsidRDefault="00106DF3" w:rsidP="00F52A1D">
            <w:pPr>
              <w:pStyle w:val="TableParagraph"/>
              <w:spacing w:line="360" w:lineRule="auto"/>
              <w:ind w:right="99"/>
              <w:rPr>
                <w:sz w:val="24"/>
                <w:szCs w:val="24"/>
              </w:rPr>
            </w:pPr>
            <w:r>
              <w:rPr>
                <w:sz w:val="24"/>
                <w:szCs w:val="24"/>
              </w:rPr>
              <w:t>D2</w:t>
            </w:r>
          </w:p>
        </w:tc>
        <w:tc>
          <w:tcPr>
            <w:tcW w:w="2693" w:type="dxa"/>
            <w:shd w:val="clear" w:color="auto" w:fill="FF33CC"/>
          </w:tcPr>
          <w:p w14:paraId="087BD2FD" w14:textId="76E43277" w:rsidR="00106DF3" w:rsidRPr="00125231" w:rsidRDefault="00106DF3" w:rsidP="00F52A1D">
            <w:pPr>
              <w:pStyle w:val="TableParagraph"/>
              <w:spacing w:line="360" w:lineRule="auto"/>
              <w:ind w:right="92"/>
              <w:rPr>
                <w:b/>
                <w:bCs/>
                <w:w w:val="95"/>
                <w:sz w:val="24"/>
                <w:szCs w:val="24"/>
              </w:rPr>
            </w:pPr>
            <w:r w:rsidRPr="00106DF3">
              <w:rPr>
                <w:w w:val="95"/>
                <w:sz w:val="24"/>
                <w:szCs w:val="24"/>
              </w:rPr>
              <w:t>D3</w:t>
            </w:r>
            <w:r>
              <w:rPr>
                <w:b/>
                <w:bCs/>
                <w:w w:val="95"/>
                <w:sz w:val="24"/>
                <w:szCs w:val="24"/>
              </w:rPr>
              <w:t xml:space="preserve">        </w:t>
            </w:r>
            <w:r w:rsidRPr="00125231">
              <w:rPr>
                <w:b/>
                <w:bCs/>
                <w:w w:val="95"/>
                <w:sz w:val="24"/>
                <w:szCs w:val="24"/>
              </w:rPr>
              <w:t>SMOR1</w:t>
            </w:r>
          </w:p>
        </w:tc>
      </w:tr>
      <w:tr w:rsidR="00106DF3" w:rsidRPr="00EA078B" w14:paraId="20743262" w14:textId="77777777" w:rsidTr="00204869">
        <w:trPr>
          <w:cantSplit/>
          <w:trHeight w:val="437"/>
          <w:jc w:val="center"/>
        </w:trPr>
        <w:tc>
          <w:tcPr>
            <w:tcW w:w="9351" w:type="dxa"/>
            <w:gridSpan w:val="4"/>
            <w:shd w:val="clear" w:color="auto" w:fill="016574" w:themeFill="accent5"/>
          </w:tcPr>
          <w:p w14:paraId="3FA462EF" w14:textId="77777777" w:rsidR="00106DF3" w:rsidRPr="004D2282" w:rsidRDefault="00106DF3" w:rsidP="00F52A1D">
            <w:pPr>
              <w:pStyle w:val="TableParagraph"/>
              <w:spacing w:line="360" w:lineRule="auto"/>
              <w:ind w:right="92"/>
              <w:rPr>
                <w:color w:val="FFFFFF" w:themeColor="background1"/>
                <w:w w:val="95"/>
                <w:sz w:val="24"/>
                <w:szCs w:val="24"/>
              </w:rPr>
            </w:pPr>
            <w:r w:rsidRPr="004D2282">
              <w:rPr>
                <w:b/>
                <w:bCs/>
                <w:color w:val="FFFFFF" w:themeColor="background1"/>
                <w:sz w:val="24"/>
                <w:szCs w:val="24"/>
              </w:rPr>
              <w:t>Table Cell Colour Key</w:t>
            </w:r>
            <w:r>
              <w:rPr>
                <w:b/>
                <w:bCs/>
                <w:color w:val="FFFFFF" w:themeColor="background1"/>
                <w:sz w:val="24"/>
                <w:szCs w:val="24"/>
              </w:rPr>
              <w:t xml:space="preserve"> (Permit conditions controlling on farm sea lice levels (19</w:t>
            </w:r>
            <w:r w:rsidRPr="00642B99">
              <w:rPr>
                <w:b/>
                <w:bCs/>
                <w:color w:val="FFFFFF" w:themeColor="background1"/>
                <w:sz w:val="24"/>
                <w:szCs w:val="24"/>
                <w:vertAlign w:val="superscript"/>
              </w:rPr>
              <w:t>th</w:t>
            </w:r>
            <w:r>
              <w:rPr>
                <w:b/>
                <w:bCs/>
                <w:color w:val="FFFFFF" w:themeColor="background1"/>
                <w:sz w:val="24"/>
                <w:szCs w:val="24"/>
              </w:rPr>
              <w:t xml:space="preserve"> March to 31</w:t>
            </w:r>
            <w:r w:rsidRPr="00642B99">
              <w:rPr>
                <w:b/>
                <w:bCs/>
                <w:color w:val="FFFFFF" w:themeColor="background1"/>
                <w:sz w:val="24"/>
                <w:szCs w:val="24"/>
                <w:vertAlign w:val="superscript"/>
              </w:rPr>
              <w:t>st</w:t>
            </w:r>
            <w:r>
              <w:rPr>
                <w:b/>
                <w:bCs/>
                <w:color w:val="FFFFFF" w:themeColor="background1"/>
                <w:sz w:val="24"/>
                <w:szCs w:val="24"/>
              </w:rPr>
              <w:t xml:space="preserve"> May)</w:t>
            </w:r>
          </w:p>
        </w:tc>
      </w:tr>
      <w:tr w:rsidR="00F52A1D" w:rsidRPr="00EA078B" w14:paraId="3978F172" w14:textId="77777777" w:rsidTr="00204869">
        <w:trPr>
          <w:cantSplit/>
          <w:trHeight w:val="437"/>
          <w:jc w:val="center"/>
        </w:trPr>
        <w:tc>
          <w:tcPr>
            <w:tcW w:w="1980" w:type="dxa"/>
            <w:shd w:val="clear" w:color="auto" w:fill="B1F4FE" w:themeFill="accent1" w:themeFillTint="33"/>
          </w:tcPr>
          <w:p w14:paraId="24BD9EFD" w14:textId="4C2F2274" w:rsidR="00F52A1D" w:rsidRPr="00EA078B" w:rsidRDefault="00F52A1D" w:rsidP="00F52A1D">
            <w:pPr>
              <w:pStyle w:val="TableParagraph"/>
              <w:spacing w:line="360" w:lineRule="auto"/>
              <w:ind w:left="107"/>
              <w:rPr>
                <w:b/>
                <w:bCs/>
                <w:sz w:val="24"/>
                <w:szCs w:val="24"/>
              </w:rPr>
            </w:pPr>
            <w:r w:rsidRPr="00B2262F">
              <w:rPr>
                <w:sz w:val="24"/>
                <w:szCs w:val="24"/>
              </w:rPr>
              <w:t>A1 to A3, B1 to B2, C1</w:t>
            </w:r>
          </w:p>
        </w:tc>
        <w:tc>
          <w:tcPr>
            <w:tcW w:w="7371" w:type="dxa"/>
            <w:gridSpan w:val="3"/>
          </w:tcPr>
          <w:p w14:paraId="19890B08" w14:textId="090A0F0C" w:rsidR="00F52A1D" w:rsidRPr="00B15EA6" w:rsidRDefault="00F52A1D" w:rsidP="00F52A1D">
            <w:pPr>
              <w:pStyle w:val="TableParagraph"/>
              <w:spacing w:line="360" w:lineRule="auto"/>
              <w:ind w:right="99"/>
              <w:rPr>
                <w:sz w:val="24"/>
                <w:szCs w:val="24"/>
              </w:rPr>
            </w:pPr>
            <w:r>
              <w:rPr>
                <w:sz w:val="24"/>
                <w:szCs w:val="24"/>
              </w:rPr>
              <w:t>No sea lice limit conditions.</w:t>
            </w:r>
          </w:p>
        </w:tc>
      </w:tr>
      <w:tr w:rsidR="00F52A1D" w:rsidRPr="00EA078B" w14:paraId="2382B750" w14:textId="77777777" w:rsidTr="00204869">
        <w:trPr>
          <w:cantSplit/>
          <w:trHeight w:val="437"/>
          <w:jc w:val="center"/>
        </w:trPr>
        <w:tc>
          <w:tcPr>
            <w:tcW w:w="1980" w:type="dxa"/>
            <w:shd w:val="clear" w:color="auto" w:fill="0070C0"/>
          </w:tcPr>
          <w:p w14:paraId="6FD37D73" w14:textId="47499395" w:rsidR="00F52A1D" w:rsidRPr="00EA078B" w:rsidRDefault="00F52A1D" w:rsidP="00F52A1D">
            <w:pPr>
              <w:pStyle w:val="TableParagraph"/>
              <w:spacing w:line="360" w:lineRule="auto"/>
              <w:ind w:left="107"/>
              <w:rPr>
                <w:b/>
                <w:bCs/>
                <w:sz w:val="24"/>
                <w:szCs w:val="24"/>
              </w:rPr>
            </w:pPr>
            <w:r w:rsidRPr="001A1D98">
              <w:rPr>
                <w:color w:val="FFFFFF" w:themeColor="background1"/>
                <w:sz w:val="24"/>
                <w:szCs w:val="24"/>
              </w:rPr>
              <w:t>B3, C2, D1</w:t>
            </w:r>
          </w:p>
        </w:tc>
        <w:tc>
          <w:tcPr>
            <w:tcW w:w="7371" w:type="dxa"/>
            <w:gridSpan w:val="3"/>
          </w:tcPr>
          <w:p w14:paraId="1F809938" w14:textId="61F0056B" w:rsidR="00F52A1D" w:rsidRPr="005F44E5" w:rsidRDefault="00F52A1D" w:rsidP="00F52A1D">
            <w:pPr>
              <w:pStyle w:val="TableParagraph"/>
              <w:spacing w:line="360" w:lineRule="auto"/>
              <w:ind w:right="99"/>
              <w:rPr>
                <w:sz w:val="24"/>
                <w:szCs w:val="24"/>
              </w:rPr>
            </w:pPr>
            <w:r>
              <w:rPr>
                <w:sz w:val="24"/>
                <w:szCs w:val="24"/>
              </w:rPr>
              <w:t>Sea lice limits proposed by the developer and used in the screening assessment.</w:t>
            </w:r>
          </w:p>
        </w:tc>
      </w:tr>
      <w:tr w:rsidR="00F52A1D" w:rsidRPr="009318CC" w14:paraId="35908817" w14:textId="77777777" w:rsidTr="00204869">
        <w:trPr>
          <w:cantSplit/>
          <w:trHeight w:val="437"/>
          <w:jc w:val="center"/>
        </w:trPr>
        <w:tc>
          <w:tcPr>
            <w:tcW w:w="1980" w:type="dxa"/>
            <w:shd w:val="clear" w:color="auto" w:fill="FFC000"/>
          </w:tcPr>
          <w:p w14:paraId="68BF33DA" w14:textId="6CAF93FE" w:rsidR="00F52A1D" w:rsidRPr="00EA078B" w:rsidRDefault="00F52A1D" w:rsidP="00F52A1D">
            <w:pPr>
              <w:pStyle w:val="TableParagraph"/>
              <w:spacing w:line="360" w:lineRule="auto"/>
              <w:ind w:left="107"/>
              <w:rPr>
                <w:b/>
                <w:bCs/>
                <w:sz w:val="24"/>
                <w:szCs w:val="24"/>
              </w:rPr>
            </w:pPr>
            <w:r w:rsidRPr="0086784A">
              <w:rPr>
                <w:sz w:val="24"/>
                <w:szCs w:val="24"/>
              </w:rPr>
              <w:t>C3, D2</w:t>
            </w:r>
          </w:p>
        </w:tc>
        <w:tc>
          <w:tcPr>
            <w:tcW w:w="7371" w:type="dxa"/>
            <w:gridSpan w:val="3"/>
          </w:tcPr>
          <w:p w14:paraId="0A353074" w14:textId="5C3E896F" w:rsidR="00F52A1D" w:rsidRPr="00EB07CD" w:rsidRDefault="00F52A1D" w:rsidP="00F52A1D">
            <w:pPr>
              <w:pStyle w:val="TableParagraph"/>
              <w:spacing w:line="360" w:lineRule="auto"/>
              <w:ind w:right="99"/>
              <w:rPr>
                <w:sz w:val="24"/>
                <w:szCs w:val="24"/>
              </w:rPr>
            </w:pPr>
            <w:r>
              <w:rPr>
                <w:sz w:val="24"/>
                <w:szCs w:val="24"/>
              </w:rPr>
              <w:t>Sea lice limits derived from an appropriate modelling assessment demonstrating that the farm will not compromise achievement of the sea lice exposure threshold.</w:t>
            </w:r>
          </w:p>
        </w:tc>
      </w:tr>
      <w:tr w:rsidR="00F52A1D" w:rsidRPr="009318CC" w14:paraId="40739E61" w14:textId="77777777" w:rsidTr="00204869">
        <w:trPr>
          <w:cantSplit/>
          <w:trHeight w:val="437"/>
          <w:jc w:val="center"/>
        </w:trPr>
        <w:tc>
          <w:tcPr>
            <w:tcW w:w="1980" w:type="dxa"/>
            <w:shd w:val="clear" w:color="auto" w:fill="FF33CC"/>
          </w:tcPr>
          <w:p w14:paraId="04C1ABCE" w14:textId="26CD6173" w:rsidR="00F52A1D" w:rsidRPr="00EA078B" w:rsidRDefault="00F52A1D" w:rsidP="00F52A1D">
            <w:pPr>
              <w:pStyle w:val="TableParagraph"/>
              <w:spacing w:line="360" w:lineRule="auto"/>
              <w:ind w:left="107"/>
              <w:rPr>
                <w:b/>
                <w:bCs/>
                <w:sz w:val="24"/>
                <w:szCs w:val="24"/>
              </w:rPr>
            </w:pPr>
            <w:r w:rsidRPr="0086784A">
              <w:rPr>
                <w:sz w:val="24"/>
                <w:szCs w:val="24"/>
              </w:rPr>
              <w:t>D3</w:t>
            </w:r>
          </w:p>
        </w:tc>
        <w:tc>
          <w:tcPr>
            <w:tcW w:w="7371" w:type="dxa"/>
            <w:gridSpan w:val="3"/>
          </w:tcPr>
          <w:p w14:paraId="14E8C253" w14:textId="2A553F30" w:rsidR="00F52A1D" w:rsidRPr="00EA078B" w:rsidRDefault="00F52A1D" w:rsidP="00F52A1D">
            <w:pPr>
              <w:pStyle w:val="TableParagraph"/>
              <w:spacing w:line="360" w:lineRule="auto"/>
              <w:ind w:right="92"/>
              <w:rPr>
                <w:sz w:val="24"/>
                <w:szCs w:val="24"/>
              </w:rPr>
            </w:pPr>
            <w:r>
              <w:rPr>
                <w:sz w:val="24"/>
                <w:szCs w:val="24"/>
              </w:rPr>
              <w:t>Sea lice limits derived from an appropriate modelling assessment demonstrating that the farm will not compromise achievement of the sea lice exposure threshold.</w:t>
            </w:r>
          </w:p>
        </w:tc>
      </w:tr>
    </w:tbl>
    <w:p w14:paraId="2E8FB9DE" w14:textId="77777777" w:rsidR="00985410" w:rsidRDefault="00985410" w:rsidP="00985410">
      <w:pPr>
        <w:pStyle w:val="BodyText1"/>
        <w:jc w:val="both"/>
      </w:pPr>
      <w:r>
        <w:t xml:space="preserve">          </w:t>
      </w:r>
    </w:p>
    <w:p w14:paraId="731D2B65" w14:textId="4E958325" w:rsidR="007D5F0F" w:rsidRDefault="007D5F0F" w:rsidP="0098661D">
      <w:pPr>
        <w:pStyle w:val="Heading3"/>
      </w:pPr>
      <w:r>
        <w:t>Combined Influence of SMOR1 on all Wild Salmon Protection Zones</w:t>
      </w:r>
    </w:p>
    <w:p w14:paraId="26114CB4" w14:textId="677EFA41" w:rsidR="00F6093C" w:rsidRDefault="00495E13" w:rsidP="0098661D">
      <w:pPr>
        <w:pStyle w:val="BodyText1"/>
      </w:pPr>
      <w:r>
        <w:t>Using the fish track exposure method, we can calculate the latest combined influence of all sources on the exposure threshold within all WSPZs, including the proposed</w:t>
      </w:r>
      <w:r w:rsidR="00227B31">
        <w:t xml:space="preserve"> at the time of its submission</w:t>
      </w:r>
      <w:r>
        <w:t>.</w:t>
      </w:r>
      <w:r w:rsidR="002F5AC4">
        <w:t xml:space="preserve"> SMOR1 </w:t>
      </w:r>
      <w:r w:rsidR="001C4E5C">
        <w:t>only affects the East Skye WSPZ.</w:t>
      </w:r>
      <w:r w:rsidR="00CF167B">
        <w:t xml:space="preserve"> The new proposed site is the consolidation </w:t>
      </w:r>
      <w:r w:rsidR="00902ECF">
        <w:t>of two existing sites</w:t>
      </w:r>
      <w:r w:rsidR="002C7AA2">
        <w:t xml:space="preserve">: </w:t>
      </w:r>
      <w:r w:rsidR="00807253">
        <w:t>WSTR1</w:t>
      </w:r>
      <w:r w:rsidR="002C7AA2">
        <w:t xml:space="preserve"> (</w:t>
      </w:r>
      <w:r w:rsidR="00EA4E65">
        <w:t>200</w:t>
      </w:r>
      <w:r w:rsidR="0023543E">
        <w:t>0t</w:t>
      </w:r>
      <w:r w:rsidR="00EA4E65">
        <w:t xml:space="preserve">) and </w:t>
      </w:r>
      <w:r w:rsidR="00B24CFD">
        <w:t>MSTR1 (687</w:t>
      </w:r>
      <w:r w:rsidR="0023543E">
        <w:t>t</w:t>
      </w:r>
      <w:r w:rsidR="00B55522">
        <w:t xml:space="preserve">). </w:t>
      </w:r>
      <w:r w:rsidR="00EC67A9">
        <w:t>At the time of its submission</w:t>
      </w:r>
      <w:r w:rsidR="008E3E94">
        <w:t xml:space="preserve"> </w:t>
      </w:r>
      <w:r w:rsidR="007264C0">
        <w:t xml:space="preserve">the </w:t>
      </w:r>
      <w:r w:rsidR="00F26CB0">
        <w:t>SMOR1</w:t>
      </w:r>
      <w:r w:rsidR="00B55522">
        <w:t xml:space="preserve"> site was included in screening and</w:t>
      </w:r>
      <w:r w:rsidR="00205826">
        <w:t xml:space="preserve"> WSTR1 and MSTR1 </w:t>
      </w:r>
      <w:r w:rsidR="00843906">
        <w:t>were removed.</w:t>
      </w:r>
      <w:r w:rsidR="00812555">
        <w:t xml:space="preserve"> </w:t>
      </w:r>
      <w:r w:rsidR="00C924C0">
        <w:t xml:space="preserve">SMOR1 has a greater influence </w:t>
      </w:r>
      <w:r w:rsidR="00B43044">
        <w:t>on the East Skye WSPZ than the combined influence of W</w:t>
      </w:r>
      <w:r w:rsidR="002D4627">
        <w:t xml:space="preserve">STR1 and MSTR1. This has the effect of </w:t>
      </w:r>
      <w:r w:rsidR="001C4E5C">
        <w:t>reduc</w:t>
      </w:r>
      <w:r w:rsidR="002D4627">
        <w:t xml:space="preserve">ing </w:t>
      </w:r>
      <w:r w:rsidR="001C4E5C">
        <w:t xml:space="preserve">some of the </w:t>
      </w:r>
      <w:r w:rsidR="005450AB">
        <w:t xml:space="preserve">remaining </w:t>
      </w:r>
      <w:r w:rsidR="00562034">
        <w:t xml:space="preserve">screening </w:t>
      </w:r>
      <w:r w:rsidR="005450AB">
        <w:t xml:space="preserve">capacity in </w:t>
      </w:r>
      <w:r w:rsidR="00635C6D">
        <w:t xml:space="preserve">the </w:t>
      </w:r>
      <w:r w:rsidR="005450AB">
        <w:t>East Skye</w:t>
      </w:r>
      <w:r w:rsidR="00635C6D">
        <w:t xml:space="preserve"> WSPZ</w:t>
      </w:r>
      <w:r w:rsidR="00086E69">
        <w:t xml:space="preserve"> (SMOR1 </w:t>
      </w:r>
      <w:r w:rsidR="000D3062">
        <w:t xml:space="preserve">WSPZ </w:t>
      </w:r>
      <w:r w:rsidR="00086E69">
        <w:t>Capacity:</w:t>
      </w:r>
      <w:r w:rsidR="00574CD0">
        <w:t xml:space="preserve"> 94.21%</w:t>
      </w:r>
      <w:r w:rsidR="000866FD">
        <w:t>, WSTR1&amp;MSTR1 WSPZ</w:t>
      </w:r>
      <w:r w:rsidR="002C0124">
        <w:t xml:space="preserve"> Capacity: </w:t>
      </w:r>
      <w:r w:rsidR="008A6011">
        <w:t>92.70 %).</w:t>
      </w:r>
      <w:r w:rsidR="009E0081">
        <w:t xml:space="preserve"> </w:t>
      </w:r>
      <w:r w:rsidR="00AD53BD">
        <w:t xml:space="preserve">However, this change </w:t>
      </w:r>
      <w:r w:rsidR="00DA75AB">
        <w:t xml:space="preserve">does not, on </w:t>
      </w:r>
      <w:r w:rsidR="00162A19">
        <w:t>its</w:t>
      </w:r>
      <w:r w:rsidR="00DA75AB">
        <w:t xml:space="preserve"> own, cause the</w:t>
      </w:r>
      <w:r w:rsidR="000117D7">
        <w:t xml:space="preserve"> exposure threshold upper limit to be exceeded.</w:t>
      </w:r>
    </w:p>
    <w:p w14:paraId="69CFF67D" w14:textId="75DC9B6F" w:rsidR="007A20A9" w:rsidRPr="00081CF6" w:rsidRDefault="007A20A9" w:rsidP="00CA2CD1">
      <w:pPr>
        <w:pStyle w:val="Heading2"/>
      </w:pPr>
      <w:bookmarkStart w:id="45" w:name="_Toc183528593"/>
      <w:r w:rsidRPr="00081CF6">
        <w:t>Risk Identification</w:t>
      </w:r>
      <w:bookmarkEnd w:id="45"/>
    </w:p>
    <w:p w14:paraId="5178F789" w14:textId="73431101" w:rsidR="007A20A9" w:rsidRPr="00081CF6" w:rsidRDefault="007A20A9" w:rsidP="00C91368">
      <w:pPr>
        <w:pStyle w:val="BodyText1"/>
      </w:pPr>
      <w:r w:rsidRPr="00081CF6">
        <w:t xml:space="preserve">The screening modelling output summarised in </w:t>
      </w:r>
      <w:r w:rsidR="004A19B4">
        <w:t>the “</w:t>
      </w:r>
      <w:r w:rsidR="003D712F" w:rsidRPr="00DA2743">
        <w:t>Screening modelling</w:t>
      </w:r>
      <w:r w:rsidR="006C5A04">
        <w:t>”</w:t>
      </w:r>
      <w:r w:rsidR="003D712F">
        <w:t xml:space="preserve"> section </w:t>
      </w:r>
      <w:r w:rsidRPr="00081CF6">
        <w:t xml:space="preserve">is compared against available information on features of interest (see section </w:t>
      </w:r>
      <w:r w:rsidR="006C5A04">
        <w:t>“</w:t>
      </w:r>
      <w:r w:rsidR="004A19B4" w:rsidRPr="00A749FC">
        <w:t>Identified features which require attention</w:t>
      </w:r>
      <w:r w:rsidR="006C5A04">
        <w:t>”</w:t>
      </w:r>
      <w:r w:rsidRPr="00081CF6">
        <w:t>). Features which require attention are presented with any additional comments. Identified features will need to be considered during the pre-application phase.</w:t>
      </w:r>
    </w:p>
    <w:p w14:paraId="6E4772D4" w14:textId="5C3DB560" w:rsidR="007A20A9" w:rsidRPr="00081CF6" w:rsidRDefault="007A20A9" w:rsidP="00C91368">
      <w:pPr>
        <w:pStyle w:val="BodyText1"/>
      </w:pPr>
      <w:r w:rsidRPr="00081CF6">
        <w:t xml:space="preserve">These </w:t>
      </w:r>
      <w:r w:rsidRPr="00081CF6" w:rsidDel="00222590">
        <w:t xml:space="preserve">should </w:t>
      </w:r>
      <w:r w:rsidR="00222590" w:rsidRPr="00081CF6">
        <w:t>be</w:t>
      </w:r>
      <w:r w:rsidRPr="00081CF6">
        <w:t xml:space="preserve"> </w:t>
      </w:r>
      <w:r w:rsidR="00AD5211" w:rsidRPr="00081CF6">
        <w:t xml:space="preserve">addressed </w:t>
      </w:r>
      <w:r w:rsidR="00E05DFF" w:rsidRPr="00081CF6">
        <w:t xml:space="preserve">in </w:t>
      </w:r>
      <w:r w:rsidR="0075744B" w:rsidRPr="00081CF6">
        <w:t>the applicant</w:t>
      </w:r>
      <w:r w:rsidRPr="00081CF6">
        <w:t xml:space="preserve"> “Method Statement”. Please refer to the Modelling Method Statement section on the </w:t>
      </w:r>
      <w:hyperlink r:id="rId40" w:history="1">
        <w:r w:rsidRPr="00812555">
          <w:rPr>
            <w:rStyle w:val="Hyperlink"/>
            <w:b/>
            <w:bCs/>
            <w:color w:val="016574" w:themeColor="accent6"/>
          </w:rPr>
          <w:t>SEPA Website</w:t>
        </w:r>
      </w:hyperlink>
      <w:r w:rsidRPr="00081CF6">
        <w:t>.</w:t>
      </w:r>
    </w:p>
    <w:p w14:paraId="557D01E7" w14:textId="77777777" w:rsidR="00470E8D" w:rsidRDefault="00470E8D">
      <w:pPr>
        <w:spacing w:after="0" w:line="240" w:lineRule="auto"/>
        <w:rPr>
          <w:rFonts w:asciiTheme="majorHAnsi" w:eastAsiaTheme="majorEastAsia" w:hAnsiTheme="majorHAnsi" w:cstheme="majorBidi"/>
          <w:b/>
          <w:sz w:val="28"/>
        </w:rPr>
      </w:pPr>
      <w:r>
        <w:br w:type="page"/>
      </w:r>
    </w:p>
    <w:p w14:paraId="7FBFECC8" w14:textId="3F059DA1" w:rsidR="007A20A9" w:rsidRPr="00081CF6" w:rsidRDefault="007A20A9" w:rsidP="00CA2CD1">
      <w:pPr>
        <w:pStyle w:val="Heading3"/>
      </w:pPr>
      <w:r w:rsidRPr="00081CF6">
        <w:lastRenderedPageBreak/>
        <w:t>Identified features which require attention</w:t>
      </w:r>
    </w:p>
    <w:p w14:paraId="6C7AD9C5" w14:textId="5E845288" w:rsidR="007A20A9" w:rsidRPr="00081CF6" w:rsidRDefault="007A20A9" w:rsidP="00CA2CD1">
      <w:pPr>
        <w:pStyle w:val="Heading4"/>
      </w:pPr>
      <w:r w:rsidRPr="00081CF6">
        <w:t>Table of identified features</w:t>
      </w:r>
    </w:p>
    <w:p w14:paraId="0B3B605D" w14:textId="77777777" w:rsidR="007A20A9" w:rsidRPr="00081CF6" w:rsidRDefault="007A20A9" w:rsidP="00C91368">
      <w:pPr>
        <w:pStyle w:val="BodyText1"/>
      </w:pPr>
      <w:r w:rsidRPr="00081CF6">
        <w:t>Based on screening output the following features of interest have been identified.</w:t>
      </w:r>
    </w:p>
    <w:p w14:paraId="30630847" w14:textId="426162C0" w:rsidR="007A20A9" w:rsidRDefault="004762FC" w:rsidP="00470E8D">
      <w:pPr>
        <w:spacing w:after="0" w:line="240" w:lineRule="auto"/>
      </w:pPr>
      <w:bookmarkStart w:id="46" w:name="_Toc183528641"/>
      <w:r w:rsidRPr="004B1A7A">
        <w:t xml:space="preserve">Table </w:t>
      </w:r>
      <w:r w:rsidR="00634F62">
        <w:fldChar w:fldCharType="begin"/>
      </w:r>
      <w:r w:rsidR="00634F62">
        <w:instrText xml:space="preserve"> SEQ Table \* ARABIC </w:instrText>
      </w:r>
      <w:r w:rsidR="00634F62">
        <w:fldChar w:fldCharType="separate"/>
      </w:r>
      <w:r w:rsidR="00634F62">
        <w:rPr>
          <w:noProof/>
        </w:rPr>
        <w:t>5</w:t>
      </w:r>
      <w:r w:rsidR="00634F62">
        <w:rPr>
          <w:noProof/>
        </w:rPr>
        <w:fldChar w:fldCharType="end"/>
      </w:r>
      <w:r w:rsidR="007A20A9" w:rsidRPr="004B1A7A">
        <w:t>: Table of identified features</w:t>
      </w:r>
      <w:bookmarkEnd w:id="46"/>
    </w:p>
    <w:p w14:paraId="09B25AC1" w14:textId="77777777" w:rsidR="002B75E7" w:rsidRPr="00470E8D" w:rsidRDefault="002B75E7" w:rsidP="00470E8D">
      <w:pPr>
        <w:spacing w:after="0" w:line="240" w:lineRule="auto"/>
        <w:rPr>
          <w:rFonts w:ascii="Arial" w:eastAsia="Arial" w:hAnsi="Arial" w:cs="Arial"/>
          <w:iCs/>
          <w:szCs w:val="18"/>
          <w:lang w:eastAsia="en-GB"/>
        </w:rPr>
      </w:pPr>
    </w:p>
    <w:tbl>
      <w:tblPr>
        <w:tblW w:w="963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Caption w:val="Table of identified features"/>
        <w:tblDescription w:val="Flame shell beds, Horse mussel beds, Maerl beds, Northern feather star and Kelp and Seaweed communities have been identified as at risk from sediment and bath influence. "/>
      </w:tblPr>
      <w:tblGrid>
        <w:gridCol w:w="603"/>
        <w:gridCol w:w="1807"/>
        <w:gridCol w:w="1418"/>
        <w:gridCol w:w="2976"/>
        <w:gridCol w:w="2833"/>
      </w:tblGrid>
      <w:tr w:rsidR="009E3EF6" w:rsidRPr="00081CF6" w14:paraId="53466AB9" w14:textId="77777777" w:rsidTr="003B65F4">
        <w:trPr>
          <w:cantSplit/>
          <w:trHeight w:val="712"/>
          <w:tblHeader/>
        </w:trPr>
        <w:tc>
          <w:tcPr>
            <w:tcW w:w="603" w:type="dxa"/>
            <w:shd w:val="clear" w:color="auto" w:fill="016574" w:themeFill="accent6"/>
          </w:tcPr>
          <w:p w14:paraId="6241687A" w14:textId="26F1860D" w:rsidR="009E3EF6" w:rsidRPr="001C6A32" w:rsidRDefault="009E3EF6" w:rsidP="009E3EF6">
            <w:pPr>
              <w:pStyle w:val="TableParagraph"/>
              <w:spacing w:line="360" w:lineRule="auto"/>
              <w:ind w:left="87" w:right="79"/>
              <w:jc w:val="both"/>
              <w:rPr>
                <w:b/>
                <w:color w:val="FFFFFF" w:themeColor="background1"/>
                <w:sz w:val="24"/>
              </w:rPr>
            </w:pPr>
          </w:p>
        </w:tc>
        <w:tc>
          <w:tcPr>
            <w:tcW w:w="1807" w:type="dxa"/>
            <w:shd w:val="clear" w:color="auto" w:fill="016574" w:themeFill="accent6"/>
          </w:tcPr>
          <w:p w14:paraId="0252049D" w14:textId="63262C4C" w:rsidR="009E3EF6" w:rsidRPr="001C6A32" w:rsidRDefault="009E3EF6" w:rsidP="009E3EF6">
            <w:pPr>
              <w:pStyle w:val="TableParagraph"/>
              <w:spacing w:line="360" w:lineRule="auto"/>
              <w:ind w:right="581"/>
              <w:rPr>
                <w:b/>
                <w:color w:val="FFFFFF" w:themeColor="background1"/>
                <w:sz w:val="24"/>
              </w:rPr>
            </w:pPr>
            <w:r w:rsidRPr="00977F5B">
              <w:rPr>
                <w:b/>
                <w:bCs/>
                <w:color w:val="FFFFFF" w:themeColor="background1"/>
                <w:sz w:val="24"/>
                <w:szCs w:val="24"/>
              </w:rPr>
              <w:t>Feature Name</w:t>
            </w:r>
          </w:p>
        </w:tc>
        <w:tc>
          <w:tcPr>
            <w:tcW w:w="1418" w:type="dxa"/>
            <w:shd w:val="clear" w:color="auto" w:fill="016574" w:themeFill="accent6"/>
          </w:tcPr>
          <w:p w14:paraId="1F87AAEB" w14:textId="69BC07EF" w:rsidR="009E3EF6" w:rsidRPr="001C6A32" w:rsidRDefault="009E3EF6" w:rsidP="009E3EF6">
            <w:pPr>
              <w:pStyle w:val="TableParagraph"/>
              <w:spacing w:line="360" w:lineRule="auto"/>
              <w:ind w:right="146"/>
              <w:rPr>
                <w:b/>
                <w:color w:val="FFFFFF" w:themeColor="background1"/>
                <w:sz w:val="24"/>
              </w:rPr>
            </w:pPr>
            <w:r w:rsidRPr="00977F5B">
              <w:rPr>
                <w:b/>
                <w:bCs/>
                <w:color w:val="FFFFFF" w:themeColor="background1"/>
                <w:sz w:val="24"/>
                <w:szCs w:val="24"/>
              </w:rPr>
              <w:t>Feature Type</w:t>
            </w:r>
          </w:p>
        </w:tc>
        <w:tc>
          <w:tcPr>
            <w:tcW w:w="2976" w:type="dxa"/>
            <w:shd w:val="clear" w:color="auto" w:fill="016574" w:themeFill="accent6"/>
          </w:tcPr>
          <w:p w14:paraId="32B4AF79" w14:textId="496B6C6A" w:rsidR="009E3EF6" w:rsidRPr="001C6A32" w:rsidRDefault="009E3EF6" w:rsidP="009E3EF6">
            <w:pPr>
              <w:pStyle w:val="TableParagraph"/>
              <w:spacing w:line="360" w:lineRule="auto"/>
              <w:ind w:right="169"/>
              <w:rPr>
                <w:b/>
                <w:color w:val="FFFFFF" w:themeColor="background1"/>
                <w:sz w:val="24"/>
              </w:rPr>
            </w:pPr>
            <w:r w:rsidRPr="00977F5B">
              <w:rPr>
                <w:b/>
                <w:bCs/>
                <w:color w:val="FFFFFF" w:themeColor="background1"/>
                <w:sz w:val="24"/>
                <w:szCs w:val="24"/>
              </w:rPr>
              <w:t>Location (Easting, Northing)</w:t>
            </w:r>
          </w:p>
        </w:tc>
        <w:tc>
          <w:tcPr>
            <w:tcW w:w="2833" w:type="dxa"/>
            <w:shd w:val="clear" w:color="auto" w:fill="016574" w:themeFill="accent6"/>
          </w:tcPr>
          <w:p w14:paraId="58BC84FB" w14:textId="3F780C29" w:rsidR="009E3EF6" w:rsidRPr="001C6A32" w:rsidRDefault="009E3EF6" w:rsidP="009E3EF6">
            <w:pPr>
              <w:pStyle w:val="TableParagraph"/>
              <w:spacing w:line="360" w:lineRule="auto"/>
              <w:ind w:right="595"/>
              <w:rPr>
                <w:b/>
                <w:color w:val="FFFFFF" w:themeColor="background1"/>
                <w:sz w:val="24"/>
              </w:rPr>
            </w:pPr>
            <w:r w:rsidRPr="00977F5B">
              <w:rPr>
                <w:b/>
                <w:bCs/>
                <w:color w:val="FFFFFF" w:themeColor="background1"/>
                <w:sz w:val="24"/>
                <w:szCs w:val="24"/>
              </w:rPr>
              <w:t>Brief Reason for Identification</w:t>
            </w:r>
          </w:p>
        </w:tc>
      </w:tr>
      <w:tr w:rsidR="00D34ABA" w:rsidRPr="00081CF6" w14:paraId="52CEED1A" w14:textId="77777777" w:rsidTr="003B65F4">
        <w:trPr>
          <w:cantSplit/>
          <w:trHeight w:val="712"/>
          <w:tblHeader/>
        </w:trPr>
        <w:tc>
          <w:tcPr>
            <w:tcW w:w="603" w:type="dxa"/>
          </w:tcPr>
          <w:p w14:paraId="430A65E1" w14:textId="37D852DE" w:rsidR="00D34ABA" w:rsidRPr="00081CF6" w:rsidRDefault="00A615E9" w:rsidP="00E42167">
            <w:pPr>
              <w:pStyle w:val="BodyText1"/>
              <w:spacing w:after="0"/>
              <w:rPr>
                <w:w w:val="99"/>
              </w:rPr>
            </w:pPr>
            <w:r>
              <w:rPr>
                <w:w w:val="99"/>
              </w:rPr>
              <w:t>1</w:t>
            </w:r>
          </w:p>
        </w:tc>
        <w:tc>
          <w:tcPr>
            <w:tcW w:w="1807" w:type="dxa"/>
            <w:shd w:val="clear" w:color="auto" w:fill="auto"/>
          </w:tcPr>
          <w:p w14:paraId="00F34C3F" w14:textId="4EA966C1" w:rsidR="00D34ABA" w:rsidRPr="00A615E9" w:rsidRDefault="008A39CE" w:rsidP="00E42167">
            <w:pPr>
              <w:pStyle w:val="BodyText1"/>
              <w:spacing w:after="0"/>
            </w:pPr>
            <w:r w:rsidRPr="00A615E9">
              <w:t>Flame</w:t>
            </w:r>
            <w:r w:rsidR="00A028D5" w:rsidRPr="00A615E9">
              <w:t xml:space="preserve"> </w:t>
            </w:r>
            <w:r w:rsidR="00EF4EA1" w:rsidRPr="00A615E9">
              <w:t>S</w:t>
            </w:r>
            <w:r w:rsidRPr="00A615E9">
              <w:t>h</w:t>
            </w:r>
            <w:r w:rsidR="00A028D5" w:rsidRPr="00A615E9">
              <w:t>ell beds</w:t>
            </w:r>
          </w:p>
        </w:tc>
        <w:tc>
          <w:tcPr>
            <w:tcW w:w="1418" w:type="dxa"/>
            <w:shd w:val="clear" w:color="auto" w:fill="auto"/>
          </w:tcPr>
          <w:p w14:paraId="10C0C8C2" w14:textId="00EFE1E6" w:rsidR="00D34ABA" w:rsidRPr="00A615E9" w:rsidRDefault="00D34ABA" w:rsidP="00E42167">
            <w:pPr>
              <w:pStyle w:val="BodyText1"/>
              <w:spacing w:after="0"/>
            </w:pPr>
            <w:r w:rsidRPr="00A615E9">
              <w:t>PMF</w:t>
            </w:r>
          </w:p>
        </w:tc>
        <w:tc>
          <w:tcPr>
            <w:tcW w:w="2976" w:type="dxa"/>
            <w:shd w:val="clear" w:color="auto" w:fill="auto"/>
          </w:tcPr>
          <w:p w14:paraId="711D6517" w14:textId="0D53907E" w:rsidR="00AE43BB" w:rsidRPr="00A615E9" w:rsidRDefault="00AE43BB" w:rsidP="00E42167">
            <w:pPr>
              <w:pStyle w:val="BodyText1"/>
              <w:spacing w:after="0"/>
            </w:pPr>
            <w:r w:rsidRPr="00A615E9">
              <w:t xml:space="preserve">Shapefile </w:t>
            </w:r>
          </w:p>
          <w:p w14:paraId="60619E26" w14:textId="2B0A22B6" w:rsidR="00D34ABA" w:rsidRPr="00A615E9" w:rsidRDefault="00AE43BB" w:rsidP="00E42167">
            <w:pPr>
              <w:pStyle w:val="BodyText1"/>
              <w:spacing w:after="0"/>
            </w:pPr>
            <w:r w:rsidRPr="00A615E9">
              <w:t xml:space="preserve">(Figure </w:t>
            </w:r>
            <w:r w:rsidR="000402DD">
              <w:t>9</w:t>
            </w:r>
            <w:r w:rsidRPr="00A615E9">
              <w:t>)</w:t>
            </w:r>
          </w:p>
        </w:tc>
        <w:tc>
          <w:tcPr>
            <w:tcW w:w="2833" w:type="dxa"/>
            <w:shd w:val="clear" w:color="auto" w:fill="auto"/>
          </w:tcPr>
          <w:p w14:paraId="1BFCF851" w14:textId="2149E7B4" w:rsidR="00D34ABA" w:rsidRPr="00A615E9" w:rsidRDefault="00D34ABA" w:rsidP="00E42167">
            <w:pPr>
              <w:pStyle w:val="BodyText1"/>
              <w:spacing w:after="0"/>
            </w:pPr>
            <w:r w:rsidRPr="00A615E9">
              <w:t xml:space="preserve">At risk from sediment and bath </w:t>
            </w:r>
            <w:r w:rsidR="00AE43BB" w:rsidRPr="00A615E9">
              <w:t>influence</w:t>
            </w:r>
          </w:p>
        </w:tc>
      </w:tr>
      <w:tr w:rsidR="00D34ABA" w:rsidRPr="00081CF6" w14:paraId="0BE0F7D1" w14:textId="77777777" w:rsidTr="003B65F4">
        <w:trPr>
          <w:cantSplit/>
          <w:trHeight w:val="712"/>
          <w:tblHeader/>
        </w:trPr>
        <w:tc>
          <w:tcPr>
            <w:tcW w:w="603" w:type="dxa"/>
          </w:tcPr>
          <w:p w14:paraId="5A5B608D" w14:textId="03D37B55" w:rsidR="00D34ABA" w:rsidRPr="00081CF6" w:rsidRDefault="1EBB07D9" w:rsidP="00E42167">
            <w:pPr>
              <w:pStyle w:val="BodyText1"/>
              <w:spacing w:after="0"/>
            </w:pPr>
            <w:r w:rsidRPr="63CD180D">
              <w:rPr>
                <w:bCs/>
              </w:rPr>
              <w:t>2</w:t>
            </w:r>
          </w:p>
        </w:tc>
        <w:tc>
          <w:tcPr>
            <w:tcW w:w="1807" w:type="dxa"/>
            <w:shd w:val="clear" w:color="auto" w:fill="auto"/>
          </w:tcPr>
          <w:p w14:paraId="7E93F80E" w14:textId="3516999A" w:rsidR="00D34ABA" w:rsidRPr="00A615E9" w:rsidRDefault="00EF4EA1" w:rsidP="00E42167">
            <w:pPr>
              <w:pStyle w:val="BodyText1"/>
              <w:spacing w:after="0"/>
            </w:pPr>
            <w:r w:rsidRPr="00A615E9">
              <w:t>Horse Mussel beds</w:t>
            </w:r>
          </w:p>
        </w:tc>
        <w:tc>
          <w:tcPr>
            <w:tcW w:w="1418" w:type="dxa"/>
            <w:shd w:val="clear" w:color="auto" w:fill="auto"/>
          </w:tcPr>
          <w:p w14:paraId="0DA03470" w14:textId="7C7A113B" w:rsidR="00D34ABA" w:rsidRPr="00A615E9" w:rsidRDefault="00EF4EA1" w:rsidP="00E42167">
            <w:pPr>
              <w:pStyle w:val="BodyText1"/>
              <w:spacing w:after="0"/>
            </w:pPr>
            <w:r w:rsidRPr="00A615E9">
              <w:t>PMF</w:t>
            </w:r>
          </w:p>
        </w:tc>
        <w:tc>
          <w:tcPr>
            <w:tcW w:w="2976" w:type="dxa"/>
            <w:shd w:val="clear" w:color="auto" w:fill="auto"/>
          </w:tcPr>
          <w:p w14:paraId="0B6ABEE4" w14:textId="77777777" w:rsidR="004866CF" w:rsidRPr="00A615E9" w:rsidRDefault="00EF4EA1" w:rsidP="00E42167">
            <w:pPr>
              <w:pStyle w:val="BodyText1"/>
              <w:spacing w:after="0"/>
            </w:pPr>
            <w:r w:rsidRPr="00A615E9">
              <w:t xml:space="preserve">Shapefile </w:t>
            </w:r>
            <w:r w:rsidR="00EB448F" w:rsidRPr="00A615E9">
              <w:t xml:space="preserve">&amp; </w:t>
            </w:r>
          </w:p>
          <w:p w14:paraId="50EA07DB" w14:textId="14C4BAD7" w:rsidR="00EF4EA1" w:rsidRPr="00A615E9" w:rsidRDefault="004866CF" w:rsidP="00E42167">
            <w:pPr>
              <w:pStyle w:val="BodyText1"/>
              <w:spacing w:after="0"/>
            </w:pPr>
            <w:r w:rsidRPr="00A615E9">
              <w:t>(183688, 834988)</w:t>
            </w:r>
            <w:r w:rsidR="00EF4EA1" w:rsidRPr="00A615E9">
              <w:t xml:space="preserve"> </w:t>
            </w:r>
          </w:p>
          <w:p w14:paraId="1CC52142" w14:textId="29605312" w:rsidR="00D34ABA" w:rsidRPr="00A615E9" w:rsidRDefault="00EF4EA1" w:rsidP="00E42167">
            <w:pPr>
              <w:pStyle w:val="BodyText1"/>
              <w:spacing w:after="0"/>
            </w:pPr>
            <w:r w:rsidRPr="00A615E9">
              <w:t xml:space="preserve">(Figure </w:t>
            </w:r>
            <w:r w:rsidR="000402DD">
              <w:t>10</w:t>
            </w:r>
            <w:r w:rsidRPr="00A615E9">
              <w:t>)</w:t>
            </w:r>
          </w:p>
        </w:tc>
        <w:tc>
          <w:tcPr>
            <w:tcW w:w="2833" w:type="dxa"/>
            <w:shd w:val="clear" w:color="auto" w:fill="auto"/>
          </w:tcPr>
          <w:p w14:paraId="51999474" w14:textId="602BA1EC" w:rsidR="00D34ABA" w:rsidRPr="00A615E9" w:rsidRDefault="00D34ABA" w:rsidP="00E42167">
            <w:pPr>
              <w:pStyle w:val="BodyText1"/>
              <w:spacing w:after="0"/>
            </w:pPr>
            <w:r w:rsidRPr="00A615E9">
              <w:t>At risk from sediment and bath influence</w:t>
            </w:r>
          </w:p>
        </w:tc>
      </w:tr>
      <w:tr w:rsidR="00B50DDB" w:rsidRPr="00081CF6" w14:paraId="223250AB" w14:textId="77777777" w:rsidTr="003B65F4">
        <w:trPr>
          <w:cantSplit/>
          <w:trHeight w:val="712"/>
          <w:tblHeader/>
        </w:trPr>
        <w:tc>
          <w:tcPr>
            <w:tcW w:w="603" w:type="dxa"/>
          </w:tcPr>
          <w:p w14:paraId="5E60B41A" w14:textId="146FDD2B" w:rsidR="00B50DDB" w:rsidRDefault="52350869" w:rsidP="00E42167">
            <w:pPr>
              <w:pStyle w:val="BodyText1"/>
              <w:spacing w:after="0"/>
              <w:rPr>
                <w:bCs/>
                <w:w w:val="99"/>
              </w:rPr>
            </w:pPr>
            <w:r w:rsidRPr="63CD180D">
              <w:rPr>
                <w:bCs/>
                <w:w w:val="99"/>
              </w:rPr>
              <w:t>3</w:t>
            </w:r>
          </w:p>
        </w:tc>
        <w:tc>
          <w:tcPr>
            <w:tcW w:w="1807" w:type="dxa"/>
            <w:shd w:val="clear" w:color="auto" w:fill="auto"/>
          </w:tcPr>
          <w:p w14:paraId="3EEA37AA" w14:textId="2D799A83" w:rsidR="00B50DDB" w:rsidRPr="00A615E9" w:rsidRDefault="003C744A" w:rsidP="00E42167">
            <w:pPr>
              <w:pStyle w:val="BodyText1"/>
              <w:spacing w:after="0"/>
            </w:pPr>
            <w:r w:rsidRPr="00A615E9">
              <w:t>Maerl beds</w:t>
            </w:r>
          </w:p>
        </w:tc>
        <w:tc>
          <w:tcPr>
            <w:tcW w:w="1418" w:type="dxa"/>
            <w:shd w:val="clear" w:color="auto" w:fill="auto"/>
          </w:tcPr>
          <w:p w14:paraId="3A665604" w14:textId="3A2EC9DB" w:rsidR="00B50DDB" w:rsidRPr="00A615E9" w:rsidRDefault="00551A88" w:rsidP="00E42167">
            <w:pPr>
              <w:pStyle w:val="BodyText1"/>
              <w:spacing w:after="0"/>
            </w:pPr>
            <w:r w:rsidRPr="00A615E9">
              <w:t>PMF</w:t>
            </w:r>
          </w:p>
        </w:tc>
        <w:tc>
          <w:tcPr>
            <w:tcW w:w="2976" w:type="dxa"/>
            <w:shd w:val="clear" w:color="auto" w:fill="auto"/>
          </w:tcPr>
          <w:p w14:paraId="4395DBAC" w14:textId="7FB24BDF" w:rsidR="007451BF" w:rsidRDefault="007451BF" w:rsidP="00E42167">
            <w:pPr>
              <w:pStyle w:val="BodyText1"/>
              <w:spacing w:after="0"/>
            </w:pPr>
            <w:r w:rsidRPr="00A615E9">
              <w:t xml:space="preserve">Shapefile </w:t>
            </w:r>
          </w:p>
          <w:p w14:paraId="02FEA874" w14:textId="43497ABE" w:rsidR="00B50DDB" w:rsidRPr="00A615E9" w:rsidRDefault="007451BF" w:rsidP="00E42167">
            <w:pPr>
              <w:pStyle w:val="BodyText1"/>
              <w:spacing w:after="0"/>
            </w:pPr>
            <w:r w:rsidRPr="00A615E9">
              <w:t>(Figure 1</w:t>
            </w:r>
            <w:r w:rsidR="000402DD">
              <w:t>1</w:t>
            </w:r>
            <w:r w:rsidRPr="00A615E9">
              <w:t>)</w:t>
            </w:r>
          </w:p>
        </w:tc>
        <w:tc>
          <w:tcPr>
            <w:tcW w:w="2833" w:type="dxa"/>
            <w:shd w:val="clear" w:color="auto" w:fill="auto"/>
          </w:tcPr>
          <w:p w14:paraId="7E912B2D" w14:textId="04EFC895" w:rsidR="00B50DDB" w:rsidRPr="00A615E9" w:rsidRDefault="00CE6007" w:rsidP="00E42167">
            <w:pPr>
              <w:pStyle w:val="BodyText1"/>
              <w:spacing w:after="0"/>
            </w:pPr>
            <w:r w:rsidRPr="00A615E9">
              <w:t>At risk from sediment and bath influence</w:t>
            </w:r>
          </w:p>
        </w:tc>
      </w:tr>
      <w:tr w:rsidR="00C676AA" w:rsidRPr="00081CF6" w14:paraId="28015D07" w14:textId="77777777" w:rsidTr="003B65F4">
        <w:trPr>
          <w:cantSplit/>
          <w:trHeight w:val="712"/>
          <w:tblHeader/>
        </w:trPr>
        <w:tc>
          <w:tcPr>
            <w:tcW w:w="603" w:type="dxa"/>
          </w:tcPr>
          <w:p w14:paraId="05B2DCCE" w14:textId="4055528D" w:rsidR="00C676AA" w:rsidRDefault="67ACF407" w:rsidP="00E42167">
            <w:pPr>
              <w:pStyle w:val="BodyText1"/>
              <w:spacing w:after="0"/>
            </w:pPr>
            <w:r w:rsidRPr="63CD180D">
              <w:rPr>
                <w:bCs/>
              </w:rPr>
              <w:t>4</w:t>
            </w:r>
          </w:p>
        </w:tc>
        <w:tc>
          <w:tcPr>
            <w:tcW w:w="1807" w:type="dxa"/>
            <w:shd w:val="clear" w:color="auto" w:fill="auto"/>
          </w:tcPr>
          <w:p w14:paraId="39CD7D7D" w14:textId="0CC6345C" w:rsidR="00C676AA" w:rsidRPr="00A615E9" w:rsidRDefault="00C676AA" w:rsidP="00E42167">
            <w:pPr>
              <w:pStyle w:val="BodyText1"/>
              <w:spacing w:after="0"/>
            </w:pPr>
            <w:r w:rsidRPr="00A615E9">
              <w:t xml:space="preserve">Northern Feather star </w:t>
            </w:r>
          </w:p>
        </w:tc>
        <w:tc>
          <w:tcPr>
            <w:tcW w:w="1418" w:type="dxa"/>
            <w:shd w:val="clear" w:color="auto" w:fill="auto"/>
          </w:tcPr>
          <w:p w14:paraId="1B53F629" w14:textId="3002A5E9" w:rsidR="00C676AA" w:rsidRPr="00A615E9" w:rsidRDefault="00C676AA" w:rsidP="00E42167">
            <w:pPr>
              <w:pStyle w:val="BodyText1"/>
              <w:spacing w:after="0"/>
            </w:pPr>
            <w:r w:rsidRPr="00A615E9">
              <w:t>PMF</w:t>
            </w:r>
          </w:p>
        </w:tc>
        <w:tc>
          <w:tcPr>
            <w:tcW w:w="2976" w:type="dxa"/>
            <w:shd w:val="clear" w:color="auto" w:fill="auto"/>
          </w:tcPr>
          <w:p w14:paraId="4DDBDEB4" w14:textId="50D298EA" w:rsidR="00C676AA" w:rsidRPr="00A615E9" w:rsidRDefault="00C676AA" w:rsidP="00E42167">
            <w:pPr>
              <w:pStyle w:val="BodyText1"/>
              <w:spacing w:after="0"/>
            </w:pPr>
            <w:r w:rsidRPr="00A615E9">
              <w:t>(</w:t>
            </w:r>
            <w:r w:rsidR="005B4282">
              <w:t>18551</w:t>
            </w:r>
            <w:r w:rsidR="00A760B9">
              <w:t>8, 835375</w:t>
            </w:r>
            <w:r w:rsidRPr="00A615E9">
              <w:t xml:space="preserve">) </w:t>
            </w:r>
          </w:p>
          <w:p w14:paraId="7F173CE3" w14:textId="32EC1D4E" w:rsidR="00C676AA" w:rsidRPr="00A615E9" w:rsidRDefault="00C676AA" w:rsidP="00E42167">
            <w:pPr>
              <w:pStyle w:val="BodyText1"/>
              <w:spacing w:after="0"/>
            </w:pPr>
            <w:r w:rsidRPr="00A615E9">
              <w:t>(Figure 1</w:t>
            </w:r>
            <w:r w:rsidR="000402DD">
              <w:t>2</w:t>
            </w:r>
            <w:r w:rsidRPr="00A615E9">
              <w:t>)</w:t>
            </w:r>
          </w:p>
        </w:tc>
        <w:tc>
          <w:tcPr>
            <w:tcW w:w="2833" w:type="dxa"/>
            <w:shd w:val="clear" w:color="auto" w:fill="auto"/>
          </w:tcPr>
          <w:p w14:paraId="3987C0EF" w14:textId="7DEEBA8A" w:rsidR="00C676AA" w:rsidRPr="00A615E9" w:rsidRDefault="00C676AA" w:rsidP="00E42167">
            <w:pPr>
              <w:pStyle w:val="BodyText1"/>
              <w:spacing w:after="0"/>
            </w:pPr>
            <w:r w:rsidRPr="00A615E9">
              <w:t>At risk from sediment and bath influence</w:t>
            </w:r>
          </w:p>
        </w:tc>
      </w:tr>
      <w:tr w:rsidR="00C676AA" w:rsidRPr="00081CF6" w14:paraId="7B35609A" w14:textId="77777777" w:rsidTr="003B65F4">
        <w:trPr>
          <w:cantSplit/>
          <w:trHeight w:val="712"/>
          <w:tblHeader/>
        </w:trPr>
        <w:tc>
          <w:tcPr>
            <w:tcW w:w="603" w:type="dxa"/>
          </w:tcPr>
          <w:p w14:paraId="4C258062" w14:textId="447E35F2" w:rsidR="00C676AA" w:rsidRDefault="3C546D29" w:rsidP="00E42167">
            <w:pPr>
              <w:pStyle w:val="BodyText1"/>
              <w:spacing w:after="0"/>
            </w:pPr>
            <w:r w:rsidRPr="63CD180D">
              <w:rPr>
                <w:bCs/>
              </w:rPr>
              <w:t>5</w:t>
            </w:r>
          </w:p>
        </w:tc>
        <w:tc>
          <w:tcPr>
            <w:tcW w:w="1807" w:type="dxa"/>
            <w:shd w:val="clear" w:color="auto" w:fill="auto"/>
          </w:tcPr>
          <w:p w14:paraId="55BAFE33" w14:textId="6F5A964A" w:rsidR="00C676AA" w:rsidRPr="00A615E9" w:rsidRDefault="00C676AA" w:rsidP="00E42167">
            <w:pPr>
              <w:pStyle w:val="BodyText1"/>
              <w:spacing w:after="0"/>
            </w:pPr>
            <w:r w:rsidRPr="00A615E9">
              <w:t>Kelp and Seaweed communities</w:t>
            </w:r>
          </w:p>
        </w:tc>
        <w:tc>
          <w:tcPr>
            <w:tcW w:w="1418" w:type="dxa"/>
            <w:shd w:val="clear" w:color="auto" w:fill="auto"/>
          </w:tcPr>
          <w:p w14:paraId="01B6D920" w14:textId="70A39CD4" w:rsidR="00C676AA" w:rsidRPr="00A615E9" w:rsidRDefault="00C676AA" w:rsidP="00E42167">
            <w:pPr>
              <w:pStyle w:val="BodyText1"/>
              <w:spacing w:after="0"/>
            </w:pPr>
            <w:r w:rsidRPr="00A615E9">
              <w:t>PMF</w:t>
            </w:r>
          </w:p>
        </w:tc>
        <w:tc>
          <w:tcPr>
            <w:tcW w:w="2976" w:type="dxa"/>
            <w:shd w:val="clear" w:color="auto" w:fill="auto"/>
          </w:tcPr>
          <w:p w14:paraId="7EB16498" w14:textId="77777777" w:rsidR="00C676AA" w:rsidRPr="00A615E9" w:rsidRDefault="00C676AA" w:rsidP="00E42167">
            <w:pPr>
              <w:pStyle w:val="BodyText1"/>
              <w:spacing w:after="0"/>
            </w:pPr>
            <w:r w:rsidRPr="00A615E9">
              <w:t xml:space="preserve">Shapefile  </w:t>
            </w:r>
          </w:p>
          <w:p w14:paraId="5EB457FF" w14:textId="078A73EB" w:rsidR="00C676AA" w:rsidRPr="00A615E9" w:rsidRDefault="00C676AA" w:rsidP="00E42167">
            <w:pPr>
              <w:pStyle w:val="BodyText1"/>
              <w:spacing w:after="0"/>
            </w:pPr>
            <w:r w:rsidRPr="00A615E9">
              <w:t>(Figure 1</w:t>
            </w:r>
            <w:r w:rsidR="000402DD">
              <w:t>3</w:t>
            </w:r>
            <w:r w:rsidRPr="00A615E9">
              <w:t>)</w:t>
            </w:r>
          </w:p>
        </w:tc>
        <w:tc>
          <w:tcPr>
            <w:tcW w:w="2833" w:type="dxa"/>
            <w:shd w:val="clear" w:color="auto" w:fill="auto"/>
          </w:tcPr>
          <w:p w14:paraId="47A0B465" w14:textId="6A361065" w:rsidR="00C676AA" w:rsidRPr="00A615E9" w:rsidRDefault="00C676AA" w:rsidP="00E42167">
            <w:pPr>
              <w:pStyle w:val="BodyText1"/>
              <w:spacing w:after="0"/>
            </w:pPr>
            <w:r w:rsidRPr="00A615E9">
              <w:t>At risk from sediment and bath influence</w:t>
            </w:r>
          </w:p>
        </w:tc>
      </w:tr>
    </w:tbl>
    <w:p w14:paraId="4BEAF664" w14:textId="77777777" w:rsidR="007A20A9" w:rsidRPr="00081CF6" w:rsidRDefault="007A20A9" w:rsidP="007A20A9"/>
    <w:p w14:paraId="7FE003FD" w14:textId="3B251B3E" w:rsidR="004762FC" w:rsidRDefault="004762FC" w:rsidP="00D34ABA">
      <w:bookmarkStart w:id="47" w:name="_Toc137458414"/>
    </w:p>
    <w:bookmarkEnd w:id="47"/>
    <w:p w14:paraId="7FEDEC05" w14:textId="77777777" w:rsidR="005454CA" w:rsidRDefault="00942863" w:rsidP="005264CF">
      <w:pPr>
        <w:pStyle w:val="BodyText1"/>
      </w:pPr>
      <w:r w:rsidRPr="00081CF6">
        <w:rPr>
          <w:noProof/>
        </w:rPr>
        <w:lastRenderedPageBreak/>
        <mc:AlternateContent>
          <mc:Choice Requires="wps">
            <w:drawing>
              <wp:anchor distT="0" distB="0" distL="114300" distR="114300" simplePos="0" relativeHeight="251658254" behindDoc="0" locked="0" layoutInCell="1" allowOverlap="1" wp14:anchorId="7AFD386D" wp14:editId="360CE9F5">
                <wp:simplePos x="0" y="0"/>
                <wp:positionH relativeFrom="column">
                  <wp:posOffset>2517140</wp:posOffset>
                </wp:positionH>
                <wp:positionV relativeFrom="paragraph">
                  <wp:posOffset>4218305</wp:posOffset>
                </wp:positionV>
                <wp:extent cx="2628900" cy="198120"/>
                <wp:effectExtent l="0" t="0" r="0" b="0"/>
                <wp:wrapNone/>
                <wp:docPr id="844972480" name="Text Box 844972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98120"/>
                        </a:xfrm>
                        <a:prstGeom prst="rect">
                          <a:avLst/>
                        </a:prstGeom>
                        <a:noFill/>
                        <a:ln w="9525">
                          <a:noFill/>
                          <a:miter lim="800000"/>
                          <a:headEnd/>
                          <a:tailEnd/>
                        </a:ln>
                      </wps:spPr>
                      <wps:txbx>
                        <w:txbxContent>
                          <w:p w14:paraId="48D0736F" w14:textId="77777777" w:rsidR="00942863" w:rsidRPr="00EE7DB7" w:rsidRDefault="00942863" w:rsidP="00942863">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D386D" id="Text Box 844972480" o:spid="_x0000_s1071" type="#_x0000_t202" style="position:absolute;margin-left:198.2pt;margin-top:332.15pt;width:207pt;height:15.6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" filled="f" stroked="f">
                <v:textbox>
                  <w:txbxContent>
                    <w:p w14:paraId="48D0736F" w14:textId="77777777" w:rsidR="00942863" w:rsidRPr="00EE7DB7" w:rsidRDefault="00942863" w:rsidP="00942863">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v:textbox>
              </v:shape>
            </w:pict>
          </mc:Fallback>
        </mc:AlternateContent>
      </w:r>
      <w:r w:rsidR="00E80A85">
        <w:rPr>
          <w:noProof/>
        </w:rPr>
        <w:drawing>
          <wp:inline distT="0" distB="0" distL="0" distR="0" wp14:anchorId="214DCF83" wp14:editId="66A02891">
            <wp:extent cx="6490969" cy="4590416"/>
            <wp:effectExtent l="19050" t="19050" r="19050" b="19050"/>
            <wp:docPr id="890523573" name="Picture 2" descr="Sensitive feature locations, as identified in table 5. Flame Shell beds habitats approx. 0.85km to the west-southwest and 7.3km northwest of the proposed farm. SMOR in orange; WSTR1 and MSTR1 (in blue) are to be surren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23573" name="Picture 2" descr="Sensitive feature locations, as identified in table 5. Flame Shell beds habitats approx. 0.85km to the west-southwest and 7.3km northwest of the proposed farm. SMOR in orange; WSTR1 and MSTR1 (in blue) are to be surrender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90969" cy="4590416"/>
                    </a:xfrm>
                    <a:prstGeom prst="rect">
                      <a:avLst/>
                    </a:prstGeom>
                    <a:ln w="19050">
                      <a:solidFill>
                        <a:srgbClr val="000000"/>
                      </a:solidFill>
                      <a:prstDash val="solid"/>
                    </a:ln>
                  </pic:spPr>
                </pic:pic>
              </a:graphicData>
            </a:graphic>
          </wp:inline>
        </w:drawing>
      </w:r>
    </w:p>
    <w:p w14:paraId="366F4A85" w14:textId="5E2B26F0" w:rsidR="00E80A85" w:rsidRPr="00417160" w:rsidRDefault="00537C1F" w:rsidP="00417160">
      <w:pPr>
        <w:rPr>
          <w:iCs/>
          <w:szCs w:val="18"/>
        </w:rPr>
      </w:pPr>
      <w:bookmarkStart w:id="48" w:name="_Toc183528613"/>
      <w:r>
        <w:t xml:space="preserve">Figure </w:t>
      </w:r>
      <w:r w:rsidR="00D922FA">
        <w:fldChar w:fldCharType="begin"/>
      </w:r>
      <w:r w:rsidR="00D922FA">
        <w:instrText xml:space="preserve"> SEQ Figure \* ARABIC </w:instrText>
      </w:r>
      <w:r w:rsidR="00D922FA">
        <w:fldChar w:fldCharType="separate"/>
      </w:r>
      <w:r w:rsidR="00D922FA">
        <w:rPr>
          <w:noProof/>
        </w:rPr>
        <w:t>9</w:t>
      </w:r>
      <w:r w:rsidR="00D922FA">
        <w:rPr>
          <w:noProof/>
        </w:rPr>
        <w:fldChar w:fldCharType="end"/>
      </w:r>
      <w:r w:rsidR="00E80A85" w:rsidRPr="000C127B">
        <w:t xml:space="preserve">. </w:t>
      </w:r>
      <w:r w:rsidR="00E80A85" w:rsidRPr="00C5332C">
        <w:t>Identified sensitive PMFs of Flame Shell beds around the proposed site Strome Mor (SMOR1)</w:t>
      </w:r>
      <w:r w:rsidR="00A86815">
        <w:t xml:space="preserve">, in orange; </w:t>
      </w:r>
      <w:r w:rsidR="00A86815" w:rsidRPr="00A66669">
        <w:t xml:space="preserve">WSTR1 and MSTR1 </w:t>
      </w:r>
      <w:r w:rsidR="00A86815">
        <w:t xml:space="preserve">(in blue) </w:t>
      </w:r>
      <w:r w:rsidR="00A86815" w:rsidRPr="00A66669">
        <w:t>are to be surrendered</w:t>
      </w:r>
      <w:r w:rsidR="00A86815" w:rsidRPr="00F43B6E">
        <w:rPr>
          <w:iCs/>
          <w:szCs w:val="18"/>
        </w:rPr>
        <w:t>.</w:t>
      </w:r>
      <w:bookmarkEnd w:id="48"/>
    </w:p>
    <w:p w14:paraId="32D35892" w14:textId="10C19D40" w:rsidR="005454CA" w:rsidRDefault="00942863" w:rsidP="00C5332C">
      <w:pPr>
        <w:pStyle w:val="BodyText1"/>
      </w:pPr>
      <w:r w:rsidRPr="00081CF6">
        <w:rPr>
          <w:noProof/>
        </w:rPr>
        <w:lastRenderedPageBreak/>
        <mc:AlternateContent>
          <mc:Choice Requires="wps">
            <w:drawing>
              <wp:anchor distT="0" distB="0" distL="114300" distR="114300" simplePos="0" relativeHeight="251658255" behindDoc="0" locked="0" layoutInCell="1" allowOverlap="1" wp14:anchorId="4B11CD8A" wp14:editId="7F9602FF">
                <wp:simplePos x="0" y="0"/>
                <wp:positionH relativeFrom="margin">
                  <wp:posOffset>1571625</wp:posOffset>
                </wp:positionH>
                <wp:positionV relativeFrom="paragraph">
                  <wp:posOffset>4210050</wp:posOffset>
                </wp:positionV>
                <wp:extent cx="2628900" cy="175260"/>
                <wp:effectExtent l="0" t="0" r="0" b="0"/>
                <wp:wrapNone/>
                <wp:docPr id="763518509" name="Text Box 763518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75260"/>
                        </a:xfrm>
                        <a:prstGeom prst="rect">
                          <a:avLst/>
                        </a:prstGeom>
                        <a:noFill/>
                        <a:ln w="9525">
                          <a:noFill/>
                          <a:miter lim="800000"/>
                          <a:headEnd/>
                          <a:tailEnd/>
                        </a:ln>
                      </wps:spPr>
                      <wps:txbx>
                        <w:txbxContent>
                          <w:p w14:paraId="4A163BB9" w14:textId="77777777" w:rsidR="00942863" w:rsidRPr="00EE7DB7" w:rsidRDefault="00942863" w:rsidP="00942863">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1CD8A" id="Text Box 763518509" o:spid="_x0000_s1072" type="#_x0000_t202" style="position:absolute;margin-left:123.75pt;margin-top:331.5pt;width:207pt;height:13.8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" filled="f" stroked="f">
                <v:textbox>
                  <w:txbxContent>
                    <w:p w14:paraId="4A163BB9" w14:textId="77777777" w:rsidR="00942863" w:rsidRPr="00EE7DB7" w:rsidRDefault="00942863" w:rsidP="00942863">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v:textbox>
                <w10:wrap anchorx="margin"/>
              </v:shape>
            </w:pict>
          </mc:Fallback>
        </mc:AlternateContent>
      </w:r>
      <w:r w:rsidR="001E6F6B">
        <w:rPr>
          <w:noProof/>
        </w:rPr>
        <w:drawing>
          <wp:inline distT="0" distB="0" distL="0" distR="0" wp14:anchorId="57F7A8AD" wp14:editId="2C7AE48F">
            <wp:extent cx="6395682" cy="4475931"/>
            <wp:effectExtent l="19050" t="19050" r="19050" b="19050"/>
            <wp:docPr id="1735038303" name="Picture 3" descr="Sensitive feature locations, as identified in table 5. Horse Mussels habitats approx. 1km to the west-southwest and another, further location approx. 4km west-southwest of the proposed farm.&#10;SMOR in orange; WSTR1 and MSTR1 (in blue) are to be surren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38303" name="Picture 3" descr="Sensitive feature locations, as identified in table 5. Horse Mussels habitats approx. 1km to the west-southwest and another, further location approx. 4km west-southwest of the proposed farm.&#10;SMOR in orange; WSTR1 and MSTR1 (in blue) are to be surrendered."/>
                    <pic:cNvPicPr/>
                  </pic:nvPicPr>
                  <pic:blipFill>
                    <a:blip r:embed="rId42" cstate="print">
                      <a:extLst>
                        <a:ext uri="{28A0092B-C50C-407E-A947-70E740481C1C}">
                          <a14:useLocalDpi xmlns:a14="http://schemas.microsoft.com/office/drawing/2010/main" val="0"/>
                        </a:ext>
                      </a:extLst>
                    </a:blip>
                    <a:srcRect l="734" t="831" r="734" b="1663"/>
                    <a:stretch>
                      <a:fillRect/>
                    </a:stretch>
                  </pic:blipFill>
                  <pic:spPr>
                    <a:xfrm>
                      <a:off x="0" y="0"/>
                      <a:ext cx="6395682" cy="4475931"/>
                    </a:xfrm>
                    <a:prstGeom prst="rect">
                      <a:avLst/>
                    </a:prstGeom>
                    <a:ln w="19050">
                      <a:solidFill>
                        <a:schemeClr val="tx1"/>
                      </a:solidFill>
                      <a:prstDash val="solid"/>
                    </a:ln>
                  </pic:spPr>
                </pic:pic>
              </a:graphicData>
            </a:graphic>
          </wp:inline>
        </w:drawing>
      </w:r>
    </w:p>
    <w:p w14:paraId="5BD72500" w14:textId="445FE8D4" w:rsidR="001E6F6B" w:rsidRPr="00C5332C" w:rsidRDefault="003B3FF1" w:rsidP="005264CF">
      <w:pPr>
        <w:pStyle w:val="BodyText1"/>
      </w:pPr>
      <w:bookmarkStart w:id="49" w:name="_Toc183528614"/>
      <w:r w:rsidRPr="00C5332C">
        <w:t xml:space="preserve">Figure </w:t>
      </w:r>
      <w:r w:rsidR="00D922FA">
        <w:fldChar w:fldCharType="begin"/>
      </w:r>
      <w:r w:rsidR="00D922FA">
        <w:instrText xml:space="preserve"> SEQ Figure \* ARABIC </w:instrText>
      </w:r>
      <w:r w:rsidR="00D922FA">
        <w:fldChar w:fldCharType="separate"/>
      </w:r>
      <w:r w:rsidR="00D922FA">
        <w:rPr>
          <w:noProof/>
        </w:rPr>
        <w:t>10</w:t>
      </w:r>
      <w:r w:rsidR="00D922FA">
        <w:rPr>
          <w:noProof/>
        </w:rPr>
        <w:fldChar w:fldCharType="end"/>
      </w:r>
      <w:r w:rsidR="001E6F6B" w:rsidRPr="00C5332C">
        <w:t xml:space="preserve">. Identified sensitive PMFs of </w:t>
      </w:r>
      <w:r w:rsidR="00D85D13" w:rsidRPr="00C5332C">
        <w:t>Horse Mussels</w:t>
      </w:r>
      <w:r w:rsidR="001E6F6B" w:rsidRPr="00C5332C">
        <w:t xml:space="preserve"> around the proposed site Strome Mor (SMOR1)</w:t>
      </w:r>
      <w:r w:rsidR="0018688A">
        <w:t xml:space="preserve">, in orange; </w:t>
      </w:r>
      <w:r w:rsidR="00263198" w:rsidRPr="00263198">
        <w:t>WSTR1 and MSTR1 (in blue) are to be surrendered</w:t>
      </w:r>
      <w:r w:rsidR="001E6F6B" w:rsidRPr="00C5332C">
        <w:t>.</w:t>
      </w:r>
      <w:bookmarkEnd w:id="49"/>
    </w:p>
    <w:p w14:paraId="01054A60" w14:textId="44CF2DCB" w:rsidR="001E6F6B" w:rsidRDefault="00942863" w:rsidP="002F75BE">
      <w:pPr>
        <w:pStyle w:val="BodyText1"/>
      </w:pPr>
      <w:r w:rsidRPr="00081CF6">
        <w:rPr>
          <w:noProof/>
        </w:rPr>
        <mc:AlternateContent>
          <mc:Choice Requires="wps">
            <w:drawing>
              <wp:anchor distT="0" distB="0" distL="114300" distR="114300" simplePos="0" relativeHeight="251658256" behindDoc="0" locked="0" layoutInCell="1" allowOverlap="1" wp14:anchorId="77169AC0" wp14:editId="62348C3B">
                <wp:simplePos x="0" y="0"/>
                <wp:positionH relativeFrom="margin">
                  <wp:align>center</wp:align>
                </wp:positionH>
                <wp:positionV relativeFrom="paragraph">
                  <wp:posOffset>4353560</wp:posOffset>
                </wp:positionV>
                <wp:extent cx="2628900" cy="198120"/>
                <wp:effectExtent l="0" t="0" r="0" b="0"/>
                <wp:wrapNone/>
                <wp:docPr id="685920196" name="Text Box 685920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98120"/>
                        </a:xfrm>
                        <a:prstGeom prst="rect">
                          <a:avLst/>
                        </a:prstGeom>
                        <a:noFill/>
                        <a:ln w="9525">
                          <a:noFill/>
                          <a:miter lim="800000"/>
                          <a:headEnd/>
                          <a:tailEnd/>
                        </a:ln>
                      </wps:spPr>
                      <wps:txbx>
                        <w:txbxContent>
                          <w:p w14:paraId="6CDE7F8D" w14:textId="77777777" w:rsidR="00942863" w:rsidRPr="00EE7DB7" w:rsidRDefault="00942863" w:rsidP="00942863">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69AC0" id="Text Box 685920196" o:spid="_x0000_s1073" type="#_x0000_t202" style="position:absolute;margin-left:0;margin-top:342.8pt;width:207pt;height:15.6pt;z-index:251658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" filled="f" stroked="f">
                <v:textbox>
                  <w:txbxContent>
                    <w:p w14:paraId="6CDE7F8D" w14:textId="77777777" w:rsidR="00942863" w:rsidRPr="00EE7DB7" w:rsidRDefault="00942863" w:rsidP="00942863">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v:textbox>
                <w10:wrap anchorx="margin"/>
              </v:shape>
            </w:pict>
          </mc:Fallback>
        </mc:AlternateContent>
      </w:r>
    </w:p>
    <w:p w14:paraId="615AE4C2" w14:textId="01479740" w:rsidR="001E6F6B" w:rsidRDefault="00F4088E" w:rsidP="002F75BE">
      <w:pPr>
        <w:pStyle w:val="BodyText1"/>
      </w:pPr>
      <w:r w:rsidRPr="00081CF6">
        <w:rPr>
          <w:noProof/>
        </w:rPr>
        <w:lastRenderedPageBreak/>
        <mc:AlternateContent>
          <mc:Choice Requires="wps">
            <w:drawing>
              <wp:anchor distT="0" distB="0" distL="114300" distR="114300" simplePos="0" relativeHeight="251658257" behindDoc="0" locked="0" layoutInCell="1" allowOverlap="1" wp14:anchorId="32822308" wp14:editId="6D22D286">
                <wp:simplePos x="0" y="0"/>
                <wp:positionH relativeFrom="margin">
                  <wp:posOffset>2362200</wp:posOffset>
                </wp:positionH>
                <wp:positionV relativeFrom="paragraph">
                  <wp:posOffset>4392930</wp:posOffset>
                </wp:positionV>
                <wp:extent cx="2628900" cy="228600"/>
                <wp:effectExtent l="0" t="0" r="0" b="0"/>
                <wp:wrapNone/>
                <wp:docPr id="1283992427" name="Text Box 1283992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28600"/>
                        </a:xfrm>
                        <a:prstGeom prst="rect">
                          <a:avLst/>
                        </a:prstGeom>
                        <a:noFill/>
                        <a:ln w="9525">
                          <a:noFill/>
                          <a:miter lim="800000"/>
                          <a:headEnd/>
                          <a:tailEnd/>
                        </a:ln>
                      </wps:spPr>
                      <wps:txbx>
                        <w:txbxContent>
                          <w:p w14:paraId="53DC3CDD" w14:textId="77777777" w:rsidR="00F4088E" w:rsidRPr="00EE7DB7" w:rsidRDefault="00F4088E" w:rsidP="00F4088E">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22308" id="Text Box 1283992427" o:spid="_x0000_s1074" type="#_x0000_t202" style="position:absolute;margin-left:186pt;margin-top:345.9pt;width:207pt;height:18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" filled="f" stroked="f">
                <v:textbox>
                  <w:txbxContent>
                    <w:p w14:paraId="53DC3CDD" w14:textId="77777777" w:rsidR="00F4088E" w:rsidRPr="00EE7DB7" w:rsidRDefault="00F4088E" w:rsidP="00F4088E">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v:textbox>
                <w10:wrap anchorx="margin"/>
              </v:shape>
            </w:pict>
          </mc:Fallback>
        </mc:AlternateContent>
      </w:r>
      <w:r w:rsidR="00B8262C">
        <w:rPr>
          <w:noProof/>
        </w:rPr>
        <w:drawing>
          <wp:inline distT="0" distB="0" distL="0" distR="0" wp14:anchorId="61980A27" wp14:editId="7EFC5D0B">
            <wp:extent cx="6490969" cy="4590416"/>
            <wp:effectExtent l="19050" t="19050" r="19050" b="19050"/>
            <wp:docPr id="47022276" name="Picture 5" descr="Sensitive feature locations, as identified in table 3. Maerl beds habitats approx. 1.2km to the west-southwest and another habitat 7.3km further west of the proposed farm.&#10;SMOR in orange; WSTR1 and MSTR1 (in blue) are to be surren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2276" name="Picture 5" descr="Sensitive feature locations, as identified in table 3. Maerl beds habitats approx. 1.2km to the west-southwest and another habitat 7.3km further west of the proposed farm.&#10;SMOR in orange; WSTR1 and MSTR1 (in blue) are to be surrender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90969" cy="4590416"/>
                    </a:xfrm>
                    <a:prstGeom prst="rect">
                      <a:avLst/>
                    </a:prstGeom>
                    <a:ln w="19050">
                      <a:solidFill>
                        <a:srgbClr val="000000"/>
                      </a:solidFill>
                      <a:prstDash val="solid"/>
                    </a:ln>
                  </pic:spPr>
                </pic:pic>
              </a:graphicData>
            </a:graphic>
          </wp:inline>
        </w:drawing>
      </w:r>
    </w:p>
    <w:p w14:paraId="5A2CB949" w14:textId="5EAA9CF7" w:rsidR="00B8262C" w:rsidRDefault="001737EC" w:rsidP="00B95A39">
      <w:pPr>
        <w:pStyle w:val="BodyText1"/>
      </w:pPr>
      <w:bookmarkStart w:id="50" w:name="_Toc183528615"/>
      <w:r>
        <w:t xml:space="preserve">Figure </w:t>
      </w:r>
      <w:r w:rsidR="00D922FA">
        <w:fldChar w:fldCharType="begin"/>
      </w:r>
      <w:r w:rsidR="00D922FA">
        <w:instrText xml:space="preserve"> SEQ Figure \* ARABIC </w:instrText>
      </w:r>
      <w:r w:rsidR="00D922FA">
        <w:fldChar w:fldCharType="separate"/>
      </w:r>
      <w:r w:rsidR="00D922FA">
        <w:rPr>
          <w:noProof/>
        </w:rPr>
        <w:t>11</w:t>
      </w:r>
      <w:r w:rsidR="00D922FA">
        <w:rPr>
          <w:noProof/>
        </w:rPr>
        <w:fldChar w:fldCharType="end"/>
      </w:r>
      <w:r>
        <w:t xml:space="preserve">. </w:t>
      </w:r>
      <w:r w:rsidR="00B8262C" w:rsidRPr="00A46B0A">
        <w:t>Identified sensitive PMFs of Maerl Beds around the proposed site Strome Mor (SMOR1)</w:t>
      </w:r>
      <w:r w:rsidR="00263198">
        <w:t xml:space="preserve">, </w:t>
      </w:r>
      <w:r w:rsidR="00263198" w:rsidRPr="00263198">
        <w:t>in orange; WSTR1 and MSTR1 (in blue) are to be surrendered.</w:t>
      </w:r>
      <w:bookmarkEnd w:id="50"/>
    </w:p>
    <w:p w14:paraId="4E6AE6F7" w14:textId="5ECCF8F0" w:rsidR="00B8262C" w:rsidRDefault="00B8262C" w:rsidP="002F75BE">
      <w:pPr>
        <w:pStyle w:val="BodyText1"/>
      </w:pPr>
    </w:p>
    <w:p w14:paraId="2BEACA8F" w14:textId="11072244" w:rsidR="00866F1A" w:rsidRDefault="00730E7A" w:rsidP="00C5332C">
      <w:pPr>
        <w:pStyle w:val="BodyText1"/>
      </w:pPr>
      <w:r w:rsidRPr="00081CF6">
        <w:rPr>
          <w:noProof/>
        </w:rPr>
        <w:lastRenderedPageBreak/>
        <mc:AlternateContent>
          <mc:Choice Requires="wps">
            <w:drawing>
              <wp:anchor distT="0" distB="0" distL="114300" distR="114300" simplePos="0" relativeHeight="251658258" behindDoc="0" locked="0" layoutInCell="1" allowOverlap="1" wp14:anchorId="317B34BE" wp14:editId="25C108A6">
                <wp:simplePos x="0" y="0"/>
                <wp:positionH relativeFrom="column">
                  <wp:posOffset>1477010</wp:posOffset>
                </wp:positionH>
                <wp:positionV relativeFrom="paragraph">
                  <wp:posOffset>4132580</wp:posOffset>
                </wp:positionV>
                <wp:extent cx="2628900" cy="198120"/>
                <wp:effectExtent l="0" t="0" r="0" b="0"/>
                <wp:wrapNone/>
                <wp:docPr id="1981424858" name="Text Box 1981424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98120"/>
                        </a:xfrm>
                        <a:prstGeom prst="rect">
                          <a:avLst/>
                        </a:prstGeom>
                        <a:noFill/>
                        <a:ln w="9525">
                          <a:noFill/>
                          <a:miter lim="800000"/>
                          <a:headEnd/>
                          <a:tailEnd/>
                        </a:ln>
                      </wps:spPr>
                      <wps:txbx>
                        <w:txbxContent>
                          <w:p w14:paraId="36934C65" w14:textId="77777777" w:rsidR="006200EA" w:rsidRPr="00EE7DB7" w:rsidRDefault="006200EA" w:rsidP="006200EA">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B34BE" id="Text Box 1981424858" o:spid="_x0000_s1075" type="#_x0000_t202" style="position:absolute;margin-left:116.3pt;margin-top:325.4pt;width:207pt;height:15.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" filled="f" stroked="f">
                <v:textbox>
                  <w:txbxContent>
                    <w:p w14:paraId="36934C65" w14:textId="77777777" w:rsidR="006200EA" w:rsidRPr="00EE7DB7" w:rsidRDefault="006200EA" w:rsidP="006200EA">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v:textbox>
              </v:shape>
            </w:pict>
          </mc:Fallback>
        </mc:AlternateContent>
      </w:r>
      <w:r w:rsidR="00FA62D8" w:rsidRPr="00FA62D8">
        <w:rPr>
          <w:noProof/>
        </w:rPr>
        <w:drawing>
          <wp:inline distT="0" distB="0" distL="0" distR="0" wp14:anchorId="4DFADC85" wp14:editId="19059280">
            <wp:extent cx="6490970" cy="4590415"/>
            <wp:effectExtent l="0" t="0" r="5080" b="635"/>
            <wp:docPr id="1665533575" name="Picture 2" descr="Identified sensitive feature of Northern Feather star (as identified in table 5) is about 1.5km from the proposed site SMOR in green; WSTR1 and MSTR1 (in blue) are to be surren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33575" name="Picture 2" descr="Identified sensitive feature of Northern Feather star (as identified in table 5) is about 1.5km from the proposed site SMOR in green; WSTR1 and MSTR1 (in blue) are to be surrender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90970" cy="4590415"/>
                    </a:xfrm>
                    <a:prstGeom prst="rect">
                      <a:avLst/>
                    </a:prstGeom>
                    <a:noFill/>
                    <a:ln>
                      <a:noFill/>
                    </a:ln>
                  </pic:spPr>
                </pic:pic>
              </a:graphicData>
            </a:graphic>
          </wp:inline>
        </w:drawing>
      </w:r>
    </w:p>
    <w:p w14:paraId="49683367" w14:textId="75A7BD2E" w:rsidR="00B8262C" w:rsidRPr="00C5332C" w:rsidRDefault="002A30D5" w:rsidP="00B95A39">
      <w:pPr>
        <w:pStyle w:val="BodyText1"/>
      </w:pPr>
      <w:bookmarkStart w:id="51" w:name="_Toc183528616"/>
      <w:r w:rsidRPr="00C5332C">
        <w:t xml:space="preserve">Figure </w:t>
      </w:r>
      <w:r w:rsidR="00D922FA">
        <w:fldChar w:fldCharType="begin"/>
      </w:r>
      <w:r w:rsidR="00D922FA">
        <w:instrText xml:space="preserve"> SEQ Figure \* ARABIC </w:instrText>
      </w:r>
      <w:r w:rsidR="00D922FA">
        <w:fldChar w:fldCharType="separate"/>
      </w:r>
      <w:r w:rsidR="00D922FA">
        <w:rPr>
          <w:noProof/>
        </w:rPr>
        <w:t>12</w:t>
      </w:r>
      <w:r w:rsidR="00D922FA">
        <w:rPr>
          <w:noProof/>
        </w:rPr>
        <w:fldChar w:fldCharType="end"/>
      </w:r>
      <w:r w:rsidR="00B8262C" w:rsidRPr="00C5332C">
        <w:t>. Identified sensitive PMFs of Northern Feather star near the proposed site Strome Mor (SMOR1)</w:t>
      </w:r>
      <w:r w:rsidR="002440E5">
        <w:t xml:space="preserve">, </w:t>
      </w:r>
      <w:r w:rsidR="002440E5" w:rsidRPr="002440E5">
        <w:t xml:space="preserve">SMOR in </w:t>
      </w:r>
      <w:r w:rsidR="002440E5">
        <w:t>green</w:t>
      </w:r>
      <w:r w:rsidR="002440E5" w:rsidRPr="002440E5">
        <w:t>; WSTR1 and MSTR1 (in blue) are to be surrendered.</w:t>
      </w:r>
      <w:bookmarkEnd w:id="51"/>
    </w:p>
    <w:p w14:paraId="1A949665" w14:textId="77777777" w:rsidR="00B8262C" w:rsidRDefault="00B8262C" w:rsidP="002F75BE">
      <w:pPr>
        <w:pStyle w:val="BodyText1"/>
      </w:pPr>
    </w:p>
    <w:p w14:paraId="090D34EF" w14:textId="335F1529" w:rsidR="00866F1A" w:rsidRDefault="006200EA" w:rsidP="00C5332C">
      <w:pPr>
        <w:pStyle w:val="BodyText1"/>
      </w:pPr>
      <w:r w:rsidRPr="00081CF6">
        <w:rPr>
          <w:noProof/>
        </w:rPr>
        <w:lastRenderedPageBreak/>
        <mc:AlternateContent>
          <mc:Choice Requires="wps">
            <w:drawing>
              <wp:anchor distT="0" distB="0" distL="114300" distR="114300" simplePos="0" relativeHeight="251658259" behindDoc="0" locked="0" layoutInCell="1" allowOverlap="1" wp14:anchorId="6C901705" wp14:editId="08B0E50B">
                <wp:simplePos x="0" y="0"/>
                <wp:positionH relativeFrom="margin">
                  <wp:align>center</wp:align>
                </wp:positionH>
                <wp:positionV relativeFrom="paragraph">
                  <wp:posOffset>4307840</wp:posOffset>
                </wp:positionV>
                <wp:extent cx="2628900" cy="198120"/>
                <wp:effectExtent l="0" t="0" r="0" b="0"/>
                <wp:wrapNone/>
                <wp:docPr id="1083167867" name="Text Box 1083167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98120"/>
                        </a:xfrm>
                        <a:prstGeom prst="rect">
                          <a:avLst/>
                        </a:prstGeom>
                        <a:noFill/>
                        <a:ln w="9525">
                          <a:noFill/>
                          <a:miter lim="800000"/>
                          <a:headEnd/>
                          <a:tailEnd/>
                        </a:ln>
                      </wps:spPr>
                      <wps:txbx>
                        <w:txbxContent>
                          <w:p w14:paraId="1E06DA7A" w14:textId="77777777" w:rsidR="006200EA" w:rsidRPr="00EE7DB7" w:rsidRDefault="006200EA" w:rsidP="006200EA">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01705" id="Text Box 1083167867" o:spid="_x0000_s1076" type="#_x0000_t202" style="position:absolute;margin-left:0;margin-top:339.2pt;width:207pt;height:15.6pt;z-index:25165825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" filled="f" stroked="f">
                <v:textbox>
                  <w:txbxContent>
                    <w:p w14:paraId="1E06DA7A" w14:textId="77777777" w:rsidR="006200EA" w:rsidRPr="00EE7DB7" w:rsidRDefault="006200EA" w:rsidP="006200EA">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v:textbox>
                <w10:wrap anchorx="margin"/>
              </v:shape>
            </w:pict>
          </mc:Fallback>
        </mc:AlternateContent>
      </w:r>
      <w:r w:rsidR="00B8262C">
        <w:rPr>
          <w:noProof/>
        </w:rPr>
        <w:drawing>
          <wp:inline distT="0" distB="0" distL="0" distR="0" wp14:anchorId="6C7B7E4C" wp14:editId="069368FE">
            <wp:extent cx="6490969" cy="4590416"/>
            <wp:effectExtent l="19050" t="19050" r="19050" b="19050"/>
            <wp:docPr id="1408926094" name="Picture 7" descr="Sensitive feature locations, as identified in table 5. Kelp and seaweed communities habitats approx. 0.5km, 4km, 6.5km, and 9.3km to the west-southwest and approx. 7km to the west-northwest. &#10;SMOR in orange; WSTR1 and MSTR1 (in blue) are to be surren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26094" name="Picture 7" descr="Sensitive feature locations, as identified in table 5. Kelp and seaweed communities habitats approx. 0.5km, 4km, 6.5km, and 9.3km to the west-southwest and approx. 7km to the west-northwest. &#10;SMOR in orange; WSTR1 and MSTR1 (in blue) are to be surrender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90969" cy="4590416"/>
                    </a:xfrm>
                    <a:prstGeom prst="rect">
                      <a:avLst/>
                    </a:prstGeom>
                    <a:ln w="19050">
                      <a:solidFill>
                        <a:srgbClr val="000000"/>
                      </a:solidFill>
                      <a:prstDash val="solid"/>
                    </a:ln>
                  </pic:spPr>
                </pic:pic>
              </a:graphicData>
            </a:graphic>
          </wp:inline>
        </w:drawing>
      </w:r>
    </w:p>
    <w:p w14:paraId="07ABDC74" w14:textId="015BA1BF" w:rsidR="00B8262C" w:rsidRPr="00C5332C" w:rsidRDefault="002A30D5" w:rsidP="00C5332C">
      <w:pPr>
        <w:pStyle w:val="BodyText1"/>
      </w:pPr>
      <w:bookmarkStart w:id="52" w:name="_Toc183528617"/>
      <w:r w:rsidRPr="00C5332C">
        <w:t xml:space="preserve">Figure </w:t>
      </w:r>
      <w:r w:rsidR="00D922FA">
        <w:fldChar w:fldCharType="begin"/>
      </w:r>
      <w:r w:rsidR="00D922FA">
        <w:instrText xml:space="preserve"> SEQ Figure \* ARABIC </w:instrText>
      </w:r>
      <w:r w:rsidR="00D922FA">
        <w:fldChar w:fldCharType="separate"/>
      </w:r>
      <w:r w:rsidR="00D922FA">
        <w:rPr>
          <w:noProof/>
        </w:rPr>
        <w:t>13</w:t>
      </w:r>
      <w:r w:rsidR="00D922FA">
        <w:rPr>
          <w:noProof/>
        </w:rPr>
        <w:fldChar w:fldCharType="end"/>
      </w:r>
      <w:r w:rsidR="00B8262C" w:rsidRPr="00C5332C">
        <w:t>. Identified sensitive PMFs of Kelp and seaweed communities close to the proposed site Strome Mor (SMOR1)</w:t>
      </w:r>
      <w:r w:rsidR="00247743">
        <w:t xml:space="preserve">, </w:t>
      </w:r>
      <w:r w:rsidR="00247743" w:rsidRPr="00247743">
        <w:t>in orange; WSTR1 and MSTR1 (in blue) are to be surrendered</w:t>
      </w:r>
      <w:r w:rsidR="00B8262C" w:rsidRPr="00C5332C">
        <w:t>.</w:t>
      </w:r>
      <w:bookmarkEnd w:id="52"/>
    </w:p>
    <w:p w14:paraId="5150FF4C" w14:textId="2E27279D" w:rsidR="007A20A9" w:rsidRPr="00081CF6" w:rsidRDefault="007A20A9" w:rsidP="00CA2CD1">
      <w:pPr>
        <w:pStyle w:val="Heading3"/>
      </w:pPr>
      <w:r w:rsidRPr="00081CF6">
        <w:t>Additional comments on identified features</w:t>
      </w:r>
    </w:p>
    <w:p w14:paraId="406DC8EC" w14:textId="602F9976" w:rsidR="00AE43BB" w:rsidRPr="009776AF" w:rsidRDefault="3CDA5952" w:rsidP="009776AF">
      <w:pPr>
        <w:pStyle w:val="BodyText1"/>
      </w:pPr>
      <w:r w:rsidRPr="00CB5B19">
        <w:t xml:space="preserve">Whilst screening modelling does not predict any significant sediment influence from </w:t>
      </w:r>
      <w:r w:rsidR="43FFB0A9" w:rsidRPr="00CB5B19">
        <w:t>Strome Mor (SMOR1)</w:t>
      </w:r>
      <w:r w:rsidRPr="00CB5B19">
        <w:t xml:space="preserve">, this </w:t>
      </w:r>
      <w:r w:rsidR="158B4882" w:rsidRPr="00CB5B19">
        <w:t xml:space="preserve">proposed </w:t>
      </w:r>
      <w:r w:rsidRPr="00CB5B19">
        <w:t>site</w:t>
      </w:r>
      <w:r w:rsidR="158B4882" w:rsidRPr="00CB5B19">
        <w:t xml:space="preserve"> lies just outside the Loch Carron MPA and</w:t>
      </w:r>
      <w:r w:rsidRPr="00CB5B19">
        <w:t xml:space="preserve"> is near to several PMFs which are deemed to be at risk from sediment influence.</w:t>
      </w:r>
      <w:r w:rsidRPr="00CB5B19">
        <w:rPr>
          <w:spacing w:val="-7"/>
        </w:rPr>
        <w:t xml:space="preserve"> </w:t>
      </w:r>
      <w:r w:rsidRPr="00CB5B19">
        <w:t>As</w:t>
      </w:r>
      <w:r w:rsidRPr="00CB5B19">
        <w:rPr>
          <w:spacing w:val="-9"/>
        </w:rPr>
        <w:t xml:space="preserve"> </w:t>
      </w:r>
      <w:r w:rsidRPr="00CB5B19">
        <w:t>SEPA</w:t>
      </w:r>
      <w:r w:rsidRPr="00CB5B19">
        <w:rPr>
          <w:spacing w:val="-9"/>
        </w:rPr>
        <w:t xml:space="preserve"> </w:t>
      </w:r>
      <w:r w:rsidRPr="00CB5B19">
        <w:t>has</w:t>
      </w:r>
      <w:r w:rsidRPr="00CB5B19">
        <w:rPr>
          <w:spacing w:val="-8"/>
        </w:rPr>
        <w:t xml:space="preserve"> </w:t>
      </w:r>
      <w:r w:rsidRPr="00CB5B19">
        <w:t>the</w:t>
      </w:r>
      <w:r w:rsidRPr="00CB5B19">
        <w:rPr>
          <w:spacing w:val="-8"/>
        </w:rPr>
        <w:t xml:space="preserve"> </w:t>
      </w:r>
      <w:r w:rsidRPr="00CB5B19">
        <w:t>responsibility</w:t>
      </w:r>
      <w:r w:rsidRPr="00CB5B19">
        <w:rPr>
          <w:spacing w:val="-10"/>
        </w:rPr>
        <w:t xml:space="preserve"> </w:t>
      </w:r>
      <w:r w:rsidRPr="00CB5B19">
        <w:t>of</w:t>
      </w:r>
      <w:r w:rsidRPr="00CB5B19">
        <w:rPr>
          <w:spacing w:val="-7"/>
        </w:rPr>
        <w:t xml:space="preserve"> </w:t>
      </w:r>
      <w:r w:rsidRPr="00CB5B19">
        <w:t>ensuring</w:t>
      </w:r>
      <w:r w:rsidRPr="00CB5B19">
        <w:rPr>
          <w:spacing w:val="-11"/>
        </w:rPr>
        <w:t xml:space="preserve"> </w:t>
      </w:r>
      <w:r w:rsidRPr="00CB5B19">
        <w:t>the</w:t>
      </w:r>
      <w:r w:rsidRPr="00CB5B19">
        <w:rPr>
          <w:spacing w:val="-7"/>
        </w:rPr>
        <w:t xml:space="preserve"> </w:t>
      </w:r>
      <w:r w:rsidRPr="00CB5B19">
        <w:t>national</w:t>
      </w:r>
      <w:r w:rsidRPr="00CB5B19">
        <w:rPr>
          <w:spacing w:val="-10"/>
        </w:rPr>
        <w:t xml:space="preserve"> </w:t>
      </w:r>
      <w:r w:rsidRPr="00CB5B19">
        <w:t>status</w:t>
      </w:r>
      <w:r w:rsidRPr="00CB5B19">
        <w:rPr>
          <w:spacing w:val="-9"/>
        </w:rPr>
        <w:t xml:space="preserve"> </w:t>
      </w:r>
      <w:r w:rsidRPr="00CB5B19">
        <w:t>of</w:t>
      </w:r>
      <w:r w:rsidRPr="00CB5B19">
        <w:rPr>
          <w:spacing w:val="-6"/>
        </w:rPr>
        <w:t xml:space="preserve"> </w:t>
      </w:r>
      <w:r w:rsidRPr="00CB5B19">
        <w:t>the</w:t>
      </w:r>
      <w:r w:rsidRPr="00CB5B19">
        <w:rPr>
          <w:spacing w:val="-8"/>
        </w:rPr>
        <w:t xml:space="preserve"> </w:t>
      </w:r>
      <w:r w:rsidRPr="00CB5B19">
        <w:t>PMFs</w:t>
      </w:r>
      <w:r w:rsidRPr="00CB5B19">
        <w:rPr>
          <w:spacing w:val="-9"/>
        </w:rPr>
        <w:t xml:space="preserve"> </w:t>
      </w:r>
      <w:r w:rsidRPr="00CB5B19">
        <w:t>are</w:t>
      </w:r>
      <w:r w:rsidRPr="00CB5B19">
        <w:rPr>
          <w:spacing w:val="-8"/>
        </w:rPr>
        <w:t xml:space="preserve"> </w:t>
      </w:r>
      <w:r w:rsidRPr="00CB5B19">
        <w:t>not significantly affected by the proposed site</w:t>
      </w:r>
      <w:r w:rsidR="72AF3386" w:rsidRPr="00CB5B19">
        <w:t>, t</w:t>
      </w:r>
      <w:r w:rsidRPr="00CB5B19">
        <w:t xml:space="preserve">his </w:t>
      </w:r>
      <w:r w:rsidRPr="006A2F16">
        <w:t>proximity combined with the</w:t>
      </w:r>
      <w:r w:rsidR="491ECE57" w:rsidRPr="006A2F16">
        <w:t xml:space="preserve"> </w:t>
      </w:r>
      <w:r w:rsidR="4E8FE2B7" w:rsidRPr="006A2F16">
        <w:t>uncertainty in the model performance</w:t>
      </w:r>
      <w:r w:rsidRPr="006A2F16">
        <w:t xml:space="preserve"> means higher resolution marine modelling of sediment will be</w:t>
      </w:r>
      <w:r w:rsidRPr="006A2F16">
        <w:rPr>
          <w:spacing w:val="-16"/>
        </w:rPr>
        <w:t xml:space="preserve"> </w:t>
      </w:r>
      <w:r w:rsidRPr="006A2F16">
        <w:t>required.</w:t>
      </w:r>
      <w:r w:rsidRPr="006A2F16">
        <w:rPr>
          <w:spacing w:val="-18"/>
        </w:rPr>
        <w:t xml:space="preserve"> </w:t>
      </w:r>
      <w:proofErr w:type="gramStart"/>
      <w:r w:rsidRPr="006A2F16">
        <w:t>Particular</w:t>
      </w:r>
      <w:r w:rsidRPr="006A2F16">
        <w:rPr>
          <w:spacing w:val="-19"/>
        </w:rPr>
        <w:t xml:space="preserve"> </w:t>
      </w:r>
      <w:r w:rsidRPr="006A2F16">
        <w:t>focus</w:t>
      </w:r>
      <w:proofErr w:type="gramEnd"/>
      <w:r w:rsidRPr="006A2F16">
        <w:rPr>
          <w:spacing w:val="-16"/>
        </w:rPr>
        <w:t xml:space="preserve"> </w:t>
      </w:r>
      <w:r w:rsidRPr="006A2F16">
        <w:t>should</w:t>
      </w:r>
      <w:r w:rsidRPr="006A2F16">
        <w:rPr>
          <w:spacing w:val="-17"/>
        </w:rPr>
        <w:t xml:space="preserve"> </w:t>
      </w:r>
      <w:r w:rsidRPr="006A2F16">
        <w:t>be</w:t>
      </w:r>
      <w:r w:rsidRPr="006A2F16">
        <w:rPr>
          <w:spacing w:val="-18"/>
        </w:rPr>
        <w:t xml:space="preserve"> </w:t>
      </w:r>
      <w:r w:rsidRPr="006A2F16">
        <w:t>on</w:t>
      </w:r>
      <w:r w:rsidRPr="006A2F16">
        <w:rPr>
          <w:spacing w:val="-16"/>
        </w:rPr>
        <w:t xml:space="preserve"> </w:t>
      </w:r>
      <w:r w:rsidRPr="006A2F16">
        <w:t>the</w:t>
      </w:r>
      <w:r w:rsidRPr="006A2F16">
        <w:rPr>
          <w:spacing w:val="-16"/>
        </w:rPr>
        <w:t xml:space="preserve"> </w:t>
      </w:r>
      <w:r w:rsidRPr="006A2F16">
        <w:t>identified</w:t>
      </w:r>
      <w:r w:rsidRPr="006A2F16">
        <w:rPr>
          <w:spacing w:val="-17"/>
        </w:rPr>
        <w:t xml:space="preserve"> </w:t>
      </w:r>
      <w:r w:rsidRPr="006A2F16">
        <w:t>features.</w:t>
      </w:r>
      <w:r w:rsidR="22DD6DFC" w:rsidRPr="006A2F16">
        <w:t xml:space="preserve"> D</w:t>
      </w:r>
      <w:r w:rsidRPr="006A2F16">
        <w:t xml:space="preserve">ischarges of sediment from all identified sites will need to be included in this </w:t>
      </w:r>
      <w:r w:rsidRPr="006A2F16">
        <w:lastRenderedPageBreak/>
        <w:t>modelling, to determine the combined risk on these features.</w:t>
      </w:r>
      <w:r w:rsidR="22DD6DFC" w:rsidRPr="006A2F16">
        <w:t xml:space="preserve"> As </w:t>
      </w:r>
      <w:r w:rsidR="51795394" w:rsidRPr="006A2F16">
        <w:t>MSTR1 and WSTR1 are to be surrendered, the</w:t>
      </w:r>
      <w:r w:rsidR="1DE40B3C" w:rsidRPr="006A2F16">
        <w:t xml:space="preserve">se sites </w:t>
      </w:r>
      <w:r w:rsidR="00E21828">
        <w:t>d</w:t>
      </w:r>
      <w:r w:rsidR="1DE40B3C" w:rsidRPr="006A2F16">
        <w:t xml:space="preserve">o </w:t>
      </w:r>
      <w:r w:rsidR="1DE40B3C" w:rsidRPr="006A2F16" w:rsidDel="00A82576">
        <w:t xml:space="preserve">not </w:t>
      </w:r>
      <w:r w:rsidR="00A82576" w:rsidRPr="006A2F16">
        <w:t>need</w:t>
      </w:r>
      <w:r w:rsidR="51795394" w:rsidRPr="006A2F16">
        <w:t xml:space="preserve"> to be included in </w:t>
      </w:r>
      <w:r w:rsidR="77F083D6" w:rsidRPr="006A2F16">
        <w:t>the sediment modelling.</w:t>
      </w:r>
    </w:p>
    <w:p w14:paraId="4EC1EE7C" w14:textId="4DEBB89D" w:rsidR="00AE43BB" w:rsidRPr="009776AF" w:rsidRDefault="00AE43BB" w:rsidP="002F75BE">
      <w:pPr>
        <w:pStyle w:val="BodyText1"/>
      </w:pPr>
      <w:r w:rsidRPr="009776AF">
        <w:t>Should marine modelling be used instead of BathAuto to get a less conservative bath medicine quantity, then the sensitive features identified in table</w:t>
      </w:r>
      <w:r w:rsidR="00204EB6">
        <w:t xml:space="preserve"> </w:t>
      </w:r>
      <w:r w:rsidR="00204869">
        <w:t>5</w:t>
      </w:r>
      <w:r w:rsidRPr="009776AF">
        <w:t xml:space="preserve"> should be included in the </w:t>
      </w:r>
      <w:r w:rsidR="00204EB6">
        <w:t xml:space="preserve">bath </w:t>
      </w:r>
      <w:r w:rsidRPr="009776AF">
        <w:t>modelling. Cumulative modelling of baths is however not required.</w:t>
      </w:r>
    </w:p>
    <w:p w14:paraId="1F4B1B26" w14:textId="6C68506D" w:rsidR="00EF24A8" w:rsidRDefault="196EBD74" w:rsidP="00C24276">
      <w:pPr>
        <w:pStyle w:val="BodyText1"/>
      </w:pPr>
      <w:r>
        <w:t>In the adjacent waterbody</w:t>
      </w:r>
      <w:r w:rsidR="25FA2291">
        <w:t>, about 10km from</w:t>
      </w:r>
      <w:r>
        <w:t xml:space="preserve"> the site lies the </w:t>
      </w:r>
      <w:r w:rsidR="25FA2291">
        <w:t xml:space="preserve">Marine Scotland </w:t>
      </w:r>
      <w:r>
        <w:t xml:space="preserve">Cat 2. </w:t>
      </w:r>
      <w:r w:rsidR="25FA2291">
        <w:t>w</w:t>
      </w:r>
      <w:r>
        <w:t xml:space="preserve">aterbody of </w:t>
      </w:r>
      <w:proofErr w:type="spellStart"/>
      <w:r>
        <w:t>Kishorn</w:t>
      </w:r>
      <w:proofErr w:type="spellEnd"/>
      <w:r w:rsidR="597B90E1">
        <w:t xml:space="preserve"> (Fig. 1</w:t>
      </w:r>
      <w:r w:rsidR="008EC90C">
        <w:t>3</w:t>
      </w:r>
      <w:r w:rsidR="597B90E1">
        <w:t>)</w:t>
      </w:r>
      <w:r>
        <w:t xml:space="preserve">. </w:t>
      </w:r>
      <w:r w:rsidR="4D7E8C75" w:rsidRPr="2316C8AA">
        <w:t xml:space="preserve">As </w:t>
      </w:r>
      <w:r w:rsidR="002C1F75" w:rsidRPr="2316C8AA">
        <w:t xml:space="preserve">the </w:t>
      </w:r>
      <w:r w:rsidR="00922F22" w:rsidRPr="2316C8AA">
        <w:t>existing sites are being replaced</w:t>
      </w:r>
      <w:r w:rsidR="00FB159F" w:rsidRPr="2316C8AA">
        <w:t xml:space="preserve"> by a similar sized farm, </w:t>
      </w:r>
      <w:r w:rsidR="00EF24A8" w:rsidRPr="2316C8AA">
        <w:t>additional solid</w:t>
      </w:r>
      <w:r w:rsidR="4D7E8C75" w:rsidRPr="2316C8AA">
        <w:t>/nutrient load</w:t>
      </w:r>
      <w:r w:rsidR="003024E5" w:rsidRPr="2316C8AA">
        <w:t>s</w:t>
      </w:r>
      <w:r w:rsidR="4D7E8C75" w:rsidRPr="2316C8AA">
        <w:t xml:space="preserve"> </w:t>
      </w:r>
      <w:r w:rsidR="003024E5" w:rsidRPr="2316C8AA">
        <w:t>won’t</w:t>
      </w:r>
      <w:r w:rsidR="4D7E8C75" w:rsidRPr="2316C8AA">
        <w:t xml:space="preserve"> be </w:t>
      </w:r>
      <w:r w:rsidR="003024E5" w:rsidRPr="2316C8AA">
        <w:t>expected</w:t>
      </w:r>
      <w:r w:rsidR="4D7E8C75" w:rsidRPr="2316C8AA">
        <w:t xml:space="preserve"> </w:t>
      </w:r>
      <w:r w:rsidR="003024E5" w:rsidRPr="2316C8AA">
        <w:t>in</w:t>
      </w:r>
      <w:r w:rsidR="4D7E8C75" w:rsidRPr="2316C8AA">
        <w:t xml:space="preserve"> this waterbody</w:t>
      </w:r>
      <w:r w:rsidR="00D72F48" w:rsidRPr="2316C8AA">
        <w:t xml:space="preserve"> and therefore nutrient modelling is </w:t>
      </w:r>
      <w:r w:rsidR="00A75773" w:rsidRPr="2316C8AA">
        <w:t>not</w:t>
      </w:r>
      <w:r w:rsidR="001F0FA1">
        <w:t xml:space="preserve"> </w:t>
      </w:r>
      <w:r w:rsidR="00A75773" w:rsidRPr="2316C8AA">
        <w:t>needed</w:t>
      </w:r>
      <w:r w:rsidR="00D72F48" w:rsidRPr="2316C8AA">
        <w:t>.</w:t>
      </w:r>
    </w:p>
    <w:p w14:paraId="289DDAE0" w14:textId="10701A9E" w:rsidR="00EF24A8" w:rsidRDefault="001E601B" w:rsidP="00C5332C">
      <w:pPr>
        <w:pStyle w:val="BodyText1"/>
      </w:pPr>
      <w:r w:rsidRPr="00081CF6">
        <w:rPr>
          <w:noProof/>
        </w:rPr>
        <mc:AlternateContent>
          <mc:Choice Requires="wps">
            <w:drawing>
              <wp:anchor distT="0" distB="0" distL="114300" distR="114300" simplePos="0" relativeHeight="251658275" behindDoc="0" locked="0" layoutInCell="1" allowOverlap="1" wp14:anchorId="4E7F43B8" wp14:editId="052FC326">
                <wp:simplePos x="0" y="0"/>
                <wp:positionH relativeFrom="column">
                  <wp:posOffset>1687195</wp:posOffset>
                </wp:positionH>
                <wp:positionV relativeFrom="paragraph">
                  <wp:posOffset>4356735</wp:posOffset>
                </wp:positionV>
                <wp:extent cx="2628900" cy="198120"/>
                <wp:effectExtent l="0" t="0" r="0" b="0"/>
                <wp:wrapNone/>
                <wp:docPr id="649599935" name="Text Box 649599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98120"/>
                        </a:xfrm>
                        <a:prstGeom prst="rect">
                          <a:avLst/>
                        </a:prstGeom>
                        <a:noFill/>
                        <a:ln w="9525">
                          <a:noFill/>
                          <a:miter lim="800000"/>
                          <a:headEnd/>
                          <a:tailEnd/>
                        </a:ln>
                      </wps:spPr>
                      <wps:txbx>
                        <w:txbxContent>
                          <w:p w14:paraId="1BAEEEB3" w14:textId="77777777" w:rsidR="001E601B" w:rsidRPr="00EE7DB7" w:rsidRDefault="001E601B" w:rsidP="001E601B">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F43B8" id="Text Box 649599935" o:spid="_x0000_s1077" type="#_x0000_t202" style="position:absolute;margin-left:132.85pt;margin-top:343.05pt;width:207pt;height:15.6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" filled="f" stroked="f">
                <v:textbox>
                  <w:txbxContent>
                    <w:p w14:paraId="1BAEEEB3" w14:textId="77777777" w:rsidR="001E601B" w:rsidRPr="00EE7DB7" w:rsidRDefault="001E601B" w:rsidP="001E601B">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v:textbox>
              </v:shape>
            </w:pict>
          </mc:Fallback>
        </mc:AlternateContent>
      </w:r>
      <w:r w:rsidR="00C24276">
        <w:rPr>
          <w:noProof/>
        </w:rPr>
        <w:drawing>
          <wp:inline distT="0" distB="0" distL="0" distR="0" wp14:anchorId="2FB19481" wp14:editId="02E0272A">
            <wp:extent cx="6362700" cy="4495967"/>
            <wp:effectExtent l="19050" t="19050" r="19050" b="19050"/>
            <wp:docPr id="1608597172" name="Picture 1" descr="The location of the Kishorn waterbody, a Cat 2.  (yellow) waterbody according to the Marine Directorate (formerly Marine Scotland) Waterbody Locational guidelines. The Kishorn waterbody lies adjacent to the Loch Carron waterbody, where the farm SMOR1 is situated in. &#10;SMOR (here called Loch Carron Site) red star; WSTR1 and MSTR1 (in blue) are to be surren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97172" name="Picture 1" descr="The location of the Kishorn waterbody, a Cat 2.  (yellow) waterbody according to the Marine Directorate (formerly Marine Scotland) Waterbody Locational guidelines. The Kishorn waterbody lies adjacent to the Loch Carron waterbody, where the farm SMOR1 is situated in. &#10;SMOR (here called Loch Carron Site) red star; WSTR1 and MSTR1 (in blue) are to be surrendered."/>
                    <pic:cNvPicPr/>
                  </pic:nvPicPr>
                  <pic:blipFill>
                    <a:blip r:embed="rId46">
                      <a:extLst>
                        <a:ext uri="{28A0092B-C50C-407E-A947-70E740481C1C}">
                          <a14:useLocalDpi xmlns:a14="http://schemas.microsoft.com/office/drawing/2010/main" val="0"/>
                        </a:ext>
                      </a:extLst>
                    </a:blip>
                    <a:stretch>
                      <a:fillRect/>
                    </a:stretch>
                  </pic:blipFill>
                  <pic:spPr>
                    <a:xfrm>
                      <a:off x="0" y="0"/>
                      <a:ext cx="6367277" cy="4499201"/>
                    </a:xfrm>
                    <a:prstGeom prst="rect">
                      <a:avLst/>
                    </a:prstGeom>
                    <a:ln w="19050">
                      <a:solidFill>
                        <a:schemeClr val="tx1"/>
                      </a:solidFill>
                      <a:prstDash val="solid"/>
                    </a:ln>
                  </pic:spPr>
                </pic:pic>
              </a:graphicData>
            </a:graphic>
          </wp:inline>
        </w:drawing>
      </w:r>
      <w:bookmarkStart w:id="53" w:name="_Toc151642439"/>
    </w:p>
    <w:p w14:paraId="70E74D79" w14:textId="064A7CEC" w:rsidR="00EF24A8" w:rsidRPr="00081CF6" w:rsidRDefault="00F40D2A" w:rsidP="00C5332C">
      <w:pPr>
        <w:pStyle w:val="BodyText1"/>
      </w:pPr>
      <w:bookmarkStart w:id="54" w:name="_Toc183528618"/>
      <w:r w:rsidRPr="0175EBC0">
        <w:t xml:space="preserve">Figure </w:t>
      </w:r>
      <w:r w:rsidR="00D922FA">
        <w:fldChar w:fldCharType="begin"/>
      </w:r>
      <w:r w:rsidR="00D922FA">
        <w:instrText xml:space="preserve"> SEQ Figure \* ARABIC </w:instrText>
      </w:r>
      <w:r w:rsidR="00D922FA">
        <w:fldChar w:fldCharType="separate"/>
      </w:r>
      <w:r w:rsidR="00D922FA">
        <w:rPr>
          <w:noProof/>
        </w:rPr>
        <w:t>14</w:t>
      </w:r>
      <w:r w:rsidR="00D922FA">
        <w:rPr>
          <w:noProof/>
        </w:rPr>
        <w:fldChar w:fldCharType="end"/>
      </w:r>
      <w:r w:rsidR="004019E9" w:rsidRPr="0175EBC0">
        <w:t>. Figure showing locations of nearby Cat 2. (yellow) waterbody</w:t>
      </w:r>
      <w:r w:rsidR="004019E9" w:rsidRPr="00835172">
        <w:t>.</w:t>
      </w:r>
      <w:bookmarkEnd w:id="53"/>
      <w:r w:rsidR="00AA4C89">
        <w:t xml:space="preserve"> </w:t>
      </w:r>
      <w:r w:rsidR="0052777D">
        <w:t>Red star depicts SMOR1</w:t>
      </w:r>
      <w:r w:rsidR="00F2320A">
        <w:t xml:space="preserve">. </w:t>
      </w:r>
      <w:r w:rsidR="00F2320A" w:rsidRPr="00247743">
        <w:t>WSTR1 and MSTR1 (in blue) are to be surrendered</w:t>
      </w:r>
      <w:r w:rsidR="00F2320A" w:rsidRPr="00C5332C">
        <w:t>.</w:t>
      </w:r>
      <w:bookmarkEnd w:id="54"/>
    </w:p>
    <w:p w14:paraId="22DA4829" w14:textId="46E80F5C" w:rsidR="007A20A9" w:rsidRPr="00081CF6" w:rsidRDefault="007A20A9" w:rsidP="00CA2CD1">
      <w:pPr>
        <w:pStyle w:val="Heading3"/>
      </w:pPr>
      <w:r w:rsidRPr="00081CF6">
        <w:lastRenderedPageBreak/>
        <w:t>Risks identified from contextual site data</w:t>
      </w:r>
    </w:p>
    <w:p w14:paraId="5063965D" w14:textId="6C4B2FF3" w:rsidR="00615864" w:rsidRDefault="00D34ABA" w:rsidP="002F75BE">
      <w:pPr>
        <w:pStyle w:val="BodyText1"/>
      </w:pPr>
      <w:r>
        <w:t xml:space="preserve">Should this application proceed, the total licenced biomass in this area would be </w:t>
      </w:r>
      <w:r w:rsidR="00623EDE" w:rsidRPr="00BD4479">
        <w:rPr>
          <w:rFonts w:cstheme="minorHAnsi"/>
        </w:rPr>
        <w:t>28,049</w:t>
      </w:r>
      <w:r w:rsidR="004B1FE2">
        <w:rPr>
          <w:rFonts w:cstheme="minorHAnsi"/>
        </w:rPr>
        <w:t xml:space="preserve"> </w:t>
      </w:r>
      <w:r w:rsidR="00623EDE">
        <w:rPr>
          <w:rFonts w:cstheme="minorHAnsi"/>
        </w:rPr>
        <w:t>t</w:t>
      </w:r>
      <w:r w:rsidRPr="00623EDE">
        <w:t>.</w:t>
      </w:r>
    </w:p>
    <w:p w14:paraId="2ECD31F2" w14:textId="1B7B783D" w:rsidR="00E50709" w:rsidRDefault="006F570A" w:rsidP="002F75BE">
      <w:pPr>
        <w:pStyle w:val="BodyText1"/>
      </w:pPr>
      <w:r>
        <w:t xml:space="preserve">Sites </w:t>
      </w:r>
      <w:r w:rsidRPr="00A816AD">
        <w:t xml:space="preserve">BEIS1, SRO1, ARDT1 and DUI1 </w:t>
      </w:r>
      <w:r>
        <w:t xml:space="preserve">are </w:t>
      </w:r>
      <w:r w:rsidRPr="00517152">
        <w:rPr>
          <w:u w:val="single"/>
        </w:rPr>
        <w:t>not</w:t>
      </w:r>
      <w:r>
        <w:t xml:space="preserve"> to be </w:t>
      </w:r>
      <w:r w:rsidRPr="00517152">
        <w:t>included in cumulative modelling</w:t>
      </w:r>
      <w:r>
        <w:t>,</w:t>
      </w:r>
      <w:r w:rsidRPr="00517152">
        <w:t xml:space="preserve"> due to the lack of interaction at screening with the proposed farm/material.</w:t>
      </w:r>
      <w:r w:rsidR="00933E7C">
        <w:t xml:space="preserve"> </w:t>
      </w:r>
      <w:r w:rsidR="00CE3505" w:rsidRPr="003408F7">
        <w:t>MSTR1</w:t>
      </w:r>
      <w:r w:rsidR="00CE3505">
        <w:t xml:space="preserve"> and WSTR1 are not to be included either, as they will be surrendered.</w:t>
      </w:r>
    </w:p>
    <w:p w14:paraId="0E9852C4" w14:textId="7E9433BF" w:rsidR="00615864" w:rsidRDefault="00833D37" w:rsidP="00833D37">
      <w:pPr>
        <w:spacing w:after="0" w:line="240" w:lineRule="auto"/>
      </w:pPr>
      <w:r>
        <w:br w:type="page"/>
      </w:r>
    </w:p>
    <w:p w14:paraId="207215C6" w14:textId="58184496" w:rsidR="00517152" w:rsidRDefault="00D34ABA" w:rsidP="00615864">
      <w:pPr>
        <w:spacing w:after="0"/>
      </w:pPr>
      <w:bookmarkStart w:id="55" w:name="_Toc87625754"/>
      <w:bookmarkStart w:id="56" w:name="_Toc137458419"/>
      <w:bookmarkStart w:id="57" w:name="_Toc183528642"/>
      <w:r>
        <w:lastRenderedPageBreak/>
        <w:t xml:space="preserve">Table </w:t>
      </w:r>
      <w:r>
        <w:fldChar w:fldCharType="begin"/>
      </w:r>
      <w:r>
        <w:instrText>SEQ Table \* ARABIC</w:instrText>
      </w:r>
      <w:r>
        <w:fldChar w:fldCharType="separate"/>
      </w:r>
      <w:r w:rsidR="00634F62">
        <w:rPr>
          <w:noProof/>
        </w:rPr>
        <w:t>6</w:t>
      </w:r>
      <w:r>
        <w:fldChar w:fldCharType="end"/>
      </w:r>
      <w:r>
        <w:t>: Table of licenced biomass from farms identified as likely to add to cumulative risks.</w:t>
      </w:r>
      <w:bookmarkEnd w:id="55"/>
      <w:bookmarkEnd w:id="56"/>
      <w:bookmarkEnd w:id="57"/>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Caption w:val="Table of farms which should be included in any cumulative modelling. "/>
        <w:tblDescription w:val="Hyskeir has a proposed biomass of 3000t. AMM1 and RUM1 are existing farms, curently undergoing pre-app to increase biomass to 4069t and 2850t respectively. PORL1 last had fish on site in August 2023 and has a biomass of 2000t. The other farms all have a biomass of 1000t or less. CARO1 and HARL1 have not been stocked since records began in 2002, and TARI1 and WBRA1 last had fish onite in 2007. "/>
      </w:tblPr>
      <w:tblGrid>
        <w:gridCol w:w="1418"/>
        <w:gridCol w:w="1984"/>
        <w:gridCol w:w="1134"/>
        <w:gridCol w:w="3402"/>
        <w:gridCol w:w="1843"/>
      </w:tblGrid>
      <w:tr w:rsidR="009F6488" w:rsidRPr="00F14CE5" w14:paraId="7A297ACB" w14:textId="77777777" w:rsidTr="005F2A20">
        <w:trPr>
          <w:cantSplit/>
          <w:trHeight w:val="986"/>
          <w:tblHeader/>
        </w:trPr>
        <w:tc>
          <w:tcPr>
            <w:tcW w:w="1418" w:type="dxa"/>
            <w:shd w:val="clear" w:color="auto" w:fill="016574" w:themeFill="accent6"/>
          </w:tcPr>
          <w:p w14:paraId="703D852B" w14:textId="77777777" w:rsidR="009F6488" w:rsidRPr="006B1897" w:rsidRDefault="009F6488" w:rsidP="006B1897">
            <w:pPr>
              <w:rPr>
                <w:b/>
                <w:bCs/>
                <w:color w:val="FFFFFF" w:themeColor="background1"/>
              </w:rPr>
            </w:pPr>
            <w:r w:rsidRPr="006B1897">
              <w:rPr>
                <w:b/>
                <w:bCs/>
                <w:color w:val="FFFFFF" w:themeColor="background1"/>
              </w:rPr>
              <w:t>Site Name</w:t>
            </w:r>
          </w:p>
        </w:tc>
        <w:tc>
          <w:tcPr>
            <w:tcW w:w="1984" w:type="dxa"/>
            <w:shd w:val="clear" w:color="auto" w:fill="016574" w:themeFill="accent6"/>
          </w:tcPr>
          <w:p w14:paraId="032AA468" w14:textId="77777777" w:rsidR="009F6488" w:rsidRPr="006B1897" w:rsidRDefault="009F6488" w:rsidP="006B1897">
            <w:pPr>
              <w:rPr>
                <w:b/>
                <w:bCs/>
                <w:color w:val="FFFFFF" w:themeColor="background1"/>
              </w:rPr>
            </w:pPr>
            <w:r w:rsidRPr="006B1897">
              <w:rPr>
                <w:b/>
                <w:bCs/>
                <w:color w:val="FFFFFF" w:themeColor="background1"/>
              </w:rPr>
              <w:t>Location (Easting, Northing)</w:t>
            </w:r>
          </w:p>
        </w:tc>
        <w:tc>
          <w:tcPr>
            <w:tcW w:w="1134" w:type="dxa"/>
            <w:shd w:val="clear" w:color="auto" w:fill="016574" w:themeFill="accent6"/>
          </w:tcPr>
          <w:p w14:paraId="15F1DEE9" w14:textId="77777777" w:rsidR="009F6488" w:rsidRPr="006B1897" w:rsidRDefault="009F6488" w:rsidP="006B1897">
            <w:pPr>
              <w:rPr>
                <w:b/>
                <w:bCs/>
                <w:color w:val="FFFFFF" w:themeColor="background1"/>
              </w:rPr>
            </w:pPr>
            <w:r w:rsidRPr="006B1897">
              <w:rPr>
                <w:b/>
                <w:bCs/>
                <w:color w:val="FFFFFF" w:themeColor="background1"/>
              </w:rPr>
              <w:t>Biomass (Tonnes)</w:t>
            </w:r>
          </w:p>
        </w:tc>
        <w:tc>
          <w:tcPr>
            <w:tcW w:w="3402" w:type="dxa"/>
            <w:shd w:val="clear" w:color="auto" w:fill="016574" w:themeFill="accent6"/>
          </w:tcPr>
          <w:p w14:paraId="7B013BCD" w14:textId="77777777" w:rsidR="009F6488" w:rsidRPr="006B1897" w:rsidRDefault="009F6488" w:rsidP="006B1897">
            <w:pPr>
              <w:rPr>
                <w:b/>
                <w:bCs/>
                <w:color w:val="FFFFFF" w:themeColor="background1"/>
              </w:rPr>
            </w:pPr>
            <w:r w:rsidRPr="006B1897">
              <w:rPr>
                <w:b/>
                <w:bCs/>
                <w:color w:val="FFFFFF" w:themeColor="background1"/>
              </w:rPr>
              <w:t>Last production Cycle</w:t>
            </w:r>
          </w:p>
        </w:tc>
        <w:tc>
          <w:tcPr>
            <w:tcW w:w="1843" w:type="dxa"/>
            <w:shd w:val="clear" w:color="auto" w:fill="016574" w:themeFill="accent6"/>
          </w:tcPr>
          <w:p w14:paraId="7960304A" w14:textId="77777777" w:rsidR="009F6488" w:rsidRPr="006B1897" w:rsidRDefault="009F6488" w:rsidP="006B1897">
            <w:pPr>
              <w:rPr>
                <w:b/>
                <w:bCs/>
                <w:color w:val="FFFFFF" w:themeColor="background1"/>
              </w:rPr>
            </w:pPr>
            <w:r w:rsidRPr="006B1897">
              <w:rPr>
                <w:b/>
                <w:bCs/>
                <w:color w:val="FFFFFF" w:themeColor="background1"/>
              </w:rPr>
              <w:t>Include in solids marine modelling?</w:t>
            </w:r>
          </w:p>
        </w:tc>
      </w:tr>
      <w:tr w:rsidR="00187613" w:rsidRPr="00EA6361" w14:paraId="6059EE1E" w14:textId="77777777" w:rsidTr="005F2A20">
        <w:trPr>
          <w:cantSplit/>
          <w:trHeight w:val="436"/>
          <w:tblHeader/>
        </w:trPr>
        <w:tc>
          <w:tcPr>
            <w:tcW w:w="1418" w:type="dxa"/>
          </w:tcPr>
          <w:p w14:paraId="2458BDF3" w14:textId="1B466004" w:rsidR="00187613" w:rsidRPr="006B1897" w:rsidRDefault="00187613" w:rsidP="006B1897">
            <w:pPr>
              <w:spacing w:after="0"/>
              <w:rPr>
                <w:bCs/>
              </w:rPr>
            </w:pPr>
            <w:r w:rsidRPr="006B1897">
              <w:t>SMOR1</w:t>
            </w:r>
          </w:p>
        </w:tc>
        <w:tc>
          <w:tcPr>
            <w:tcW w:w="1984" w:type="dxa"/>
          </w:tcPr>
          <w:p w14:paraId="7B7BE505" w14:textId="75DE3984" w:rsidR="00187613" w:rsidRPr="006B1897" w:rsidRDefault="00187613" w:rsidP="006B1897">
            <w:pPr>
              <w:spacing w:after="0"/>
            </w:pPr>
            <w:r w:rsidRPr="006B1897">
              <w:t xml:space="preserve">187614, 836109 </w:t>
            </w:r>
          </w:p>
        </w:tc>
        <w:tc>
          <w:tcPr>
            <w:tcW w:w="1134" w:type="dxa"/>
          </w:tcPr>
          <w:p w14:paraId="5B0DF789" w14:textId="69516267" w:rsidR="00187613" w:rsidRPr="006B1897" w:rsidRDefault="00187613" w:rsidP="006B1897">
            <w:pPr>
              <w:spacing w:after="0"/>
            </w:pPr>
            <w:r w:rsidRPr="006B1897">
              <w:rPr>
                <w:w w:val="95"/>
              </w:rPr>
              <w:t>2750</w:t>
            </w:r>
          </w:p>
        </w:tc>
        <w:tc>
          <w:tcPr>
            <w:tcW w:w="3402" w:type="dxa"/>
          </w:tcPr>
          <w:p w14:paraId="41DE3363" w14:textId="72390785" w:rsidR="00187613" w:rsidRPr="006B1897" w:rsidRDefault="00187613" w:rsidP="006B1897">
            <w:pPr>
              <w:spacing w:after="0"/>
            </w:pPr>
            <w:r w:rsidRPr="006B1897">
              <w:t>Proposed</w:t>
            </w:r>
          </w:p>
        </w:tc>
        <w:tc>
          <w:tcPr>
            <w:tcW w:w="1843" w:type="dxa"/>
          </w:tcPr>
          <w:p w14:paraId="04663708" w14:textId="167A4D9F" w:rsidR="00187613" w:rsidRPr="006B1897" w:rsidRDefault="00CA7588" w:rsidP="006B1897">
            <w:pPr>
              <w:spacing w:after="0"/>
            </w:pPr>
            <w:r>
              <w:t>Y</w:t>
            </w:r>
            <w:r w:rsidR="00187613" w:rsidRPr="006B1897">
              <w:t>es</w:t>
            </w:r>
          </w:p>
        </w:tc>
      </w:tr>
      <w:tr w:rsidR="00187613" w:rsidRPr="00F14CE5" w14:paraId="0ABD5505" w14:textId="77777777" w:rsidTr="005F2A20">
        <w:trPr>
          <w:cantSplit/>
          <w:trHeight w:val="436"/>
          <w:tblHeader/>
        </w:trPr>
        <w:tc>
          <w:tcPr>
            <w:tcW w:w="1418" w:type="dxa"/>
          </w:tcPr>
          <w:p w14:paraId="7510E849" w14:textId="10E26E0F" w:rsidR="00187613" w:rsidRPr="006B1897" w:rsidRDefault="00187613" w:rsidP="006B1897">
            <w:pPr>
              <w:spacing w:after="0"/>
              <w:rPr>
                <w:bCs/>
              </w:rPr>
            </w:pPr>
            <w:r w:rsidRPr="006B1897">
              <w:t>AAC3</w:t>
            </w:r>
          </w:p>
        </w:tc>
        <w:tc>
          <w:tcPr>
            <w:tcW w:w="1984" w:type="dxa"/>
          </w:tcPr>
          <w:p w14:paraId="24AC2E3C" w14:textId="59A4E8EC" w:rsidR="00187613" w:rsidRPr="006B1897" w:rsidRDefault="00187613" w:rsidP="006B1897">
            <w:pPr>
              <w:spacing w:after="0"/>
            </w:pPr>
            <w:r w:rsidRPr="006B1897">
              <w:t>178970, 837800</w:t>
            </w:r>
          </w:p>
        </w:tc>
        <w:tc>
          <w:tcPr>
            <w:tcW w:w="1134" w:type="dxa"/>
          </w:tcPr>
          <w:p w14:paraId="7C76750E" w14:textId="26889DC5" w:rsidR="00187613" w:rsidRPr="006B1897" w:rsidRDefault="00187613" w:rsidP="006B1897">
            <w:pPr>
              <w:spacing w:after="0"/>
            </w:pPr>
            <w:r w:rsidRPr="006B1897">
              <w:t>1900</w:t>
            </w:r>
          </w:p>
        </w:tc>
        <w:tc>
          <w:tcPr>
            <w:tcW w:w="3402" w:type="dxa"/>
          </w:tcPr>
          <w:p w14:paraId="6775A24E" w14:textId="621967F4" w:rsidR="00187613" w:rsidRPr="006B1897" w:rsidRDefault="00187613" w:rsidP="006B1897">
            <w:pPr>
              <w:spacing w:after="0"/>
            </w:pPr>
            <w:r w:rsidRPr="006B1897">
              <w:t>Fish last on site Sep 2023</w:t>
            </w:r>
          </w:p>
        </w:tc>
        <w:tc>
          <w:tcPr>
            <w:tcW w:w="1843" w:type="dxa"/>
          </w:tcPr>
          <w:p w14:paraId="26E06CDE" w14:textId="47B490CA" w:rsidR="00187613" w:rsidRPr="006B1897" w:rsidRDefault="00CA7588" w:rsidP="006B1897">
            <w:pPr>
              <w:spacing w:after="0"/>
            </w:pPr>
            <w:r>
              <w:t>Y</w:t>
            </w:r>
            <w:r w:rsidR="00187613" w:rsidRPr="006B1897">
              <w:t>es</w:t>
            </w:r>
          </w:p>
        </w:tc>
      </w:tr>
      <w:tr w:rsidR="00187613" w:rsidRPr="00F14CE5" w14:paraId="17E262FF" w14:textId="77777777" w:rsidTr="005F2A20">
        <w:trPr>
          <w:cantSplit/>
          <w:trHeight w:val="436"/>
          <w:tblHeader/>
        </w:trPr>
        <w:tc>
          <w:tcPr>
            <w:tcW w:w="1418" w:type="dxa"/>
          </w:tcPr>
          <w:p w14:paraId="1C736886" w14:textId="03B5F03C" w:rsidR="00187613" w:rsidRPr="006B1897" w:rsidRDefault="00187613" w:rsidP="006B1897">
            <w:pPr>
              <w:spacing w:after="0"/>
              <w:rPr>
                <w:bCs/>
              </w:rPr>
            </w:pPr>
            <w:r w:rsidRPr="006B1897">
              <w:t>ACH1</w:t>
            </w:r>
          </w:p>
        </w:tc>
        <w:tc>
          <w:tcPr>
            <w:tcW w:w="1984" w:type="dxa"/>
          </w:tcPr>
          <w:p w14:paraId="127DB001" w14:textId="75CDD32F" w:rsidR="00187613" w:rsidRPr="006B1897" w:rsidRDefault="00187613" w:rsidP="006B1897">
            <w:pPr>
              <w:spacing w:after="0"/>
            </w:pPr>
            <w:r w:rsidRPr="006B1897">
              <w:t>182466, 838551</w:t>
            </w:r>
          </w:p>
        </w:tc>
        <w:tc>
          <w:tcPr>
            <w:tcW w:w="1134" w:type="dxa"/>
          </w:tcPr>
          <w:p w14:paraId="7AD5C93D" w14:textId="742BA469" w:rsidR="00187613" w:rsidRPr="006B1897" w:rsidRDefault="00187613" w:rsidP="006B1897">
            <w:pPr>
              <w:spacing w:after="0"/>
              <w:rPr>
                <w:w w:val="95"/>
              </w:rPr>
            </w:pPr>
            <w:r w:rsidRPr="006B1897">
              <w:t>1299</w:t>
            </w:r>
          </w:p>
        </w:tc>
        <w:tc>
          <w:tcPr>
            <w:tcW w:w="3402" w:type="dxa"/>
          </w:tcPr>
          <w:p w14:paraId="76960FCF" w14:textId="494F578A" w:rsidR="00187613" w:rsidRPr="006B1897" w:rsidRDefault="00187613" w:rsidP="006B1897">
            <w:pPr>
              <w:spacing w:after="0"/>
            </w:pPr>
            <w:r w:rsidRPr="006B1897">
              <w:t>Fish last on site Jan 2016</w:t>
            </w:r>
          </w:p>
        </w:tc>
        <w:tc>
          <w:tcPr>
            <w:tcW w:w="1843" w:type="dxa"/>
          </w:tcPr>
          <w:p w14:paraId="75E972B4" w14:textId="6A497C91" w:rsidR="00187613" w:rsidRPr="006B1897" w:rsidRDefault="00CA7588" w:rsidP="006B1897">
            <w:pPr>
              <w:spacing w:after="0"/>
            </w:pPr>
            <w:r>
              <w:t>Y</w:t>
            </w:r>
            <w:r w:rsidR="00187613" w:rsidRPr="006B1897">
              <w:t>es</w:t>
            </w:r>
          </w:p>
        </w:tc>
      </w:tr>
      <w:tr w:rsidR="00187613" w:rsidRPr="00F14CE5" w14:paraId="3F9283C3" w14:textId="77777777" w:rsidTr="005F2A20">
        <w:trPr>
          <w:cantSplit/>
          <w:trHeight w:val="436"/>
          <w:tblHeader/>
        </w:trPr>
        <w:tc>
          <w:tcPr>
            <w:tcW w:w="1418" w:type="dxa"/>
          </w:tcPr>
          <w:p w14:paraId="62FC9100" w14:textId="28B177F2" w:rsidR="00187613" w:rsidRPr="006B1897" w:rsidRDefault="00187613" w:rsidP="006B1897">
            <w:pPr>
              <w:spacing w:after="0"/>
              <w:rPr>
                <w:bCs/>
              </w:rPr>
            </w:pPr>
            <w:r w:rsidRPr="006B1897">
              <w:t>ARDT1</w:t>
            </w:r>
          </w:p>
        </w:tc>
        <w:tc>
          <w:tcPr>
            <w:tcW w:w="1984" w:type="dxa"/>
          </w:tcPr>
          <w:p w14:paraId="0E5387F7" w14:textId="7D3DED20" w:rsidR="00187613" w:rsidRPr="006B1897" w:rsidRDefault="00187613" w:rsidP="006B1897">
            <w:pPr>
              <w:spacing w:after="0"/>
            </w:pPr>
            <w:r w:rsidRPr="006B1897">
              <w:t>182184, 824125</w:t>
            </w:r>
          </w:p>
        </w:tc>
        <w:tc>
          <w:tcPr>
            <w:tcW w:w="1134" w:type="dxa"/>
          </w:tcPr>
          <w:p w14:paraId="3593D5D7" w14:textId="4BBED2B2" w:rsidR="00187613" w:rsidRPr="006B1897" w:rsidRDefault="00187613" w:rsidP="006B1897">
            <w:pPr>
              <w:spacing w:after="0"/>
            </w:pPr>
            <w:r w:rsidRPr="006B1897">
              <w:t>2500</w:t>
            </w:r>
          </w:p>
        </w:tc>
        <w:tc>
          <w:tcPr>
            <w:tcW w:w="3402" w:type="dxa"/>
          </w:tcPr>
          <w:p w14:paraId="037F5B0C" w14:textId="72A5CA0E" w:rsidR="00187613" w:rsidRPr="006B1897" w:rsidRDefault="00187613" w:rsidP="006B1897">
            <w:pPr>
              <w:spacing w:after="0"/>
            </w:pPr>
            <w:r w:rsidRPr="006B1897">
              <w:t>Currently Stocked (since Feb 2023)</w:t>
            </w:r>
          </w:p>
        </w:tc>
        <w:tc>
          <w:tcPr>
            <w:tcW w:w="1843" w:type="dxa"/>
          </w:tcPr>
          <w:p w14:paraId="47D488D7" w14:textId="5655FB08" w:rsidR="00187613" w:rsidRPr="006B1897" w:rsidRDefault="00CA7588" w:rsidP="006B1897">
            <w:pPr>
              <w:spacing w:after="0"/>
            </w:pPr>
            <w:r>
              <w:t>N</w:t>
            </w:r>
            <w:r w:rsidR="00187613" w:rsidRPr="006B1897">
              <w:t>ot to be included</w:t>
            </w:r>
          </w:p>
        </w:tc>
      </w:tr>
      <w:tr w:rsidR="00187613" w:rsidRPr="00F14CE5" w14:paraId="689B592F" w14:textId="77777777" w:rsidTr="005F2A20">
        <w:trPr>
          <w:cantSplit/>
          <w:trHeight w:val="436"/>
          <w:tblHeader/>
        </w:trPr>
        <w:tc>
          <w:tcPr>
            <w:tcW w:w="1418" w:type="dxa"/>
          </w:tcPr>
          <w:p w14:paraId="72D599A4" w14:textId="1356EEDA" w:rsidR="00187613" w:rsidRPr="006B1897" w:rsidRDefault="00187613" w:rsidP="006B1897">
            <w:pPr>
              <w:spacing w:after="0"/>
              <w:rPr>
                <w:bCs/>
              </w:rPr>
            </w:pPr>
            <w:r w:rsidRPr="006B1897">
              <w:t>BEIS1</w:t>
            </w:r>
          </w:p>
        </w:tc>
        <w:tc>
          <w:tcPr>
            <w:tcW w:w="1984" w:type="dxa"/>
          </w:tcPr>
          <w:p w14:paraId="07742590" w14:textId="4E8BEC90" w:rsidR="00187613" w:rsidRPr="006B1897" w:rsidRDefault="00187613" w:rsidP="006B1897">
            <w:pPr>
              <w:spacing w:after="0"/>
            </w:pPr>
            <w:r w:rsidRPr="006B1897">
              <w:t>175500, 825400</w:t>
            </w:r>
          </w:p>
        </w:tc>
        <w:tc>
          <w:tcPr>
            <w:tcW w:w="1134" w:type="dxa"/>
          </w:tcPr>
          <w:p w14:paraId="0DD1B7E4" w14:textId="68FF24AE" w:rsidR="00187613" w:rsidRPr="006B1897" w:rsidRDefault="00187613" w:rsidP="006B1897">
            <w:pPr>
              <w:spacing w:after="0"/>
            </w:pPr>
            <w:r w:rsidRPr="006B1897">
              <w:t>600</w:t>
            </w:r>
          </w:p>
        </w:tc>
        <w:tc>
          <w:tcPr>
            <w:tcW w:w="3402" w:type="dxa"/>
          </w:tcPr>
          <w:p w14:paraId="2A54CECA" w14:textId="1F2F1548" w:rsidR="00187613" w:rsidRPr="006B1897" w:rsidRDefault="00187613" w:rsidP="006B1897">
            <w:pPr>
              <w:spacing w:after="0"/>
            </w:pPr>
            <w:r w:rsidRPr="006B1897">
              <w:t xml:space="preserve">Not stocked since records began (2002) </w:t>
            </w:r>
          </w:p>
        </w:tc>
        <w:tc>
          <w:tcPr>
            <w:tcW w:w="1843" w:type="dxa"/>
          </w:tcPr>
          <w:p w14:paraId="128DE51E" w14:textId="0DD72052" w:rsidR="00187613" w:rsidRPr="006B1897" w:rsidRDefault="00CA7588" w:rsidP="006B1897">
            <w:pPr>
              <w:spacing w:after="0"/>
            </w:pPr>
            <w:r>
              <w:t>N</w:t>
            </w:r>
            <w:r w:rsidR="00187613" w:rsidRPr="006B1897">
              <w:t>ot to be included</w:t>
            </w:r>
          </w:p>
        </w:tc>
      </w:tr>
      <w:tr w:rsidR="00187613" w:rsidRPr="00F14CE5" w14:paraId="718DBE47" w14:textId="77777777" w:rsidTr="005F2A20">
        <w:trPr>
          <w:cantSplit/>
          <w:trHeight w:val="436"/>
          <w:tblHeader/>
        </w:trPr>
        <w:tc>
          <w:tcPr>
            <w:tcW w:w="1418" w:type="dxa"/>
          </w:tcPr>
          <w:p w14:paraId="18E3FD71" w14:textId="6C503E79" w:rsidR="00187613" w:rsidRPr="006B1897" w:rsidRDefault="00187613" w:rsidP="006B1897">
            <w:pPr>
              <w:spacing w:after="0"/>
              <w:rPr>
                <w:bCs/>
              </w:rPr>
            </w:pPr>
            <w:r w:rsidRPr="006B1897">
              <w:t>CDP2</w:t>
            </w:r>
          </w:p>
        </w:tc>
        <w:tc>
          <w:tcPr>
            <w:tcW w:w="1984" w:type="dxa"/>
          </w:tcPr>
          <w:p w14:paraId="7D7E8EAC" w14:textId="5D79A78F" w:rsidR="00187613" w:rsidRPr="006B1897" w:rsidRDefault="00187613" w:rsidP="006B1897">
            <w:pPr>
              <w:spacing w:after="0"/>
            </w:pPr>
            <w:r w:rsidRPr="006B1897">
              <w:t>182028, 838527</w:t>
            </w:r>
          </w:p>
        </w:tc>
        <w:tc>
          <w:tcPr>
            <w:tcW w:w="1134" w:type="dxa"/>
          </w:tcPr>
          <w:p w14:paraId="7B344648" w14:textId="1F1DFFAE" w:rsidR="00187613" w:rsidRPr="006B1897" w:rsidRDefault="00187613" w:rsidP="006B1897">
            <w:pPr>
              <w:spacing w:after="0"/>
            </w:pPr>
            <w:r w:rsidRPr="006B1897">
              <w:t>1600</w:t>
            </w:r>
          </w:p>
        </w:tc>
        <w:tc>
          <w:tcPr>
            <w:tcW w:w="3402" w:type="dxa"/>
          </w:tcPr>
          <w:p w14:paraId="1F792448" w14:textId="5CE66ACF" w:rsidR="00187613" w:rsidRPr="006B1897" w:rsidRDefault="00187613" w:rsidP="006B1897">
            <w:pPr>
              <w:spacing w:after="0"/>
            </w:pPr>
            <w:r w:rsidRPr="006B1897">
              <w:t>Fish last on site Aug 23</w:t>
            </w:r>
          </w:p>
        </w:tc>
        <w:tc>
          <w:tcPr>
            <w:tcW w:w="1843" w:type="dxa"/>
          </w:tcPr>
          <w:p w14:paraId="057195D5" w14:textId="3A6BFDED" w:rsidR="00187613" w:rsidRPr="006B1897" w:rsidRDefault="00CA7588" w:rsidP="006B1897">
            <w:pPr>
              <w:spacing w:after="0"/>
            </w:pPr>
            <w:r>
              <w:t>Y</w:t>
            </w:r>
            <w:r w:rsidR="00187613" w:rsidRPr="006B1897">
              <w:t>es</w:t>
            </w:r>
          </w:p>
        </w:tc>
      </w:tr>
      <w:tr w:rsidR="00187613" w:rsidRPr="00F14CE5" w14:paraId="3B40BFF9" w14:textId="77777777" w:rsidTr="005F2A20">
        <w:trPr>
          <w:cantSplit/>
          <w:trHeight w:val="436"/>
          <w:tblHeader/>
        </w:trPr>
        <w:tc>
          <w:tcPr>
            <w:tcW w:w="1418" w:type="dxa"/>
          </w:tcPr>
          <w:p w14:paraId="0D43A8A2" w14:textId="2001AD24" w:rsidR="00187613" w:rsidRPr="006B1897" w:rsidRDefault="00187613" w:rsidP="006B1897">
            <w:pPr>
              <w:spacing w:after="0"/>
              <w:rPr>
                <w:bCs/>
              </w:rPr>
            </w:pPr>
            <w:r w:rsidRPr="006B1897">
              <w:t>DUI1</w:t>
            </w:r>
          </w:p>
        </w:tc>
        <w:tc>
          <w:tcPr>
            <w:tcW w:w="1984" w:type="dxa"/>
          </w:tcPr>
          <w:p w14:paraId="77A8FCC8" w14:textId="2334AC6C" w:rsidR="00187613" w:rsidRPr="006B1897" w:rsidRDefault="00187613" w:rsidP="006B1897">
            <w:pPr>
              <w:spacing w:after="0"/>
            </w:pPr>
            <w:r w:rsidRPr="006B1897">
              <w:t xml:space="preserve">189305, 823100 </w:t>
            </w:r>
          </w:p>
        </w:tc>
        <w:tc>
          <w:tcPr>
            <w:tcW w:w="1134" w:type="dxa"/>
          </w:tcPr>
          <w:p w14:paraId="28F66BC2" w14:textId="36C77F14" w:rsidR="00187613" w:rsidRPr="006B1897" w:rsidRDefault="00187613" w:rsidP="006B1897">
            <w:pPr>
              <w:spacing w:after="0"/>
            </w:pPr>
            <w:r w:rsidRPr="006B1897">
              <w:t>1600</w:t>
            </w:r>
          </w:p>
        </w:tc>
        <w:tc>
          <w:tcPr>
            <w:tcW w:w="3402" w:type="dxa"/>
          </w:tcPr>
          <w:p w14:paraId="1090C8EC" w14:textId="1E6305EC" w:rsidR="00187613" w:rsidRPr="006B1897" w:rsidRDefault="00187613" w:rsidP="006B1897">
            <w:pPr>
              <w:spacing w:after="0"/>
            </w:pPr>
            <w:r w:rsidRPr="006B1897">
              <w:t>Currently Stocked (since Feb 2023)</w:t>
            </w:r>
          </w:p>
        </w:tc>
        <w:tc>
          <w:tcPr>
            <w:tcW w:w="1843" w:type="dxa"/>
          </w:tcPr>
          <w:p w14:paraId="1D78B83D" w14:textId="04150305" w:rsidR="00187613" w:rsidRPr="006B1897" w:rsidRDefault="00CA7588" w:rsidP="006B1897">
            <w:pPr>
              <w:spacing w:after="0"/>
            </w:pPr>
            <w:r>
              <w:t>N</w:t>
            </w:r>
            <w:r w:rsidR="00187613" w:rsidRPr="006B1897">
              <w:t>ot to be included</w:t>
            </w:r>
          </w:p>
        </w:tc>
      </w:tr>
      <w:tr w:rsidR="00187613" w:rsidRPr="00F14CE5" w14:paraId="7E7F7E7A" w14:textId="77777777" w:rsidTr="005F2A20">
        <w:trPr>
          <w:cantSplit/>
          <w:trHeight w:val="436"/>
          <w:tblHeader/>
        </w:trPr>
        <w:tc>
          <w:tcPr>
            <w:tcW w:w="1418" w:type="dxa"/>
          </w:tcPr>
          <w:p w14:paraId="773340D5" w14:textId="57E6F88A" w:rsidR="00187613" w:rsidRPr="006B1897" w:rsidRDefault="00187613" w:rsidP="006B1897">
            <w:pPr>
              <w:spacing w:after="0"/>
              <w:rPr>
                <w:bCs/>
              </w:rPr>
            </w:pPr>
            <w:r w:rsidRPr="006B1897">
              <w:t>KIO1</w:t>
            </w:r>
          </w:p>
        </w:tc>
        <w:tc>
          <w:tcPr>
            <w:tcW w:w="1984" w:type="dxa"/>
          </w:tcPr>
          <w:p w14:paraId="044B2404" w14:textId="52D99CC0" w:rsidR="00187613" w:rsidRPr="006B1897" w:rsidRDefault="00187613" w:rsidP="006B1897">
            <w:pPr>
              <w:spacing w:after="0"/>
            </w:pPr>
            <w:r w:rsidRPr="006B1897">
              <w:t>176700, 836192</w:t>
            </w:r>
          </w:p>
        </w:tc>
        <w:tc>
          <w:tcPr>
            <w:tcW w:w="1134" w:type="dxa"/>
          </w:tcPr>
          <w:p w14:paraId="51B17203" w14:textId="015F4AB2" w:rsidR="00187613" w:rsidRPr="006B1897" w:rsidRDefault="00187613" w:rsidP="006B1897">
            <w:pPr>
              <w:spacing w:after="0"/>
            </w:pPr>
            <w:r w:rsidRPr="006B1897">
              <w:t>1713</w:t>
            </w:r>
          </w:p>
        </w:tc>
        <w:tc>
          <w:tcPr>
            <w:tcW w:w="3402" w:type="dxa"/>
          </w:tcPr>
          <w:p w14:paraId="1F6FBEA6" w14:textId="3FC13314" w:rsidR="00187613" w:rsidRPr="006B1897" w:rsidRDefault="00187613" w:rsidP="006B1897">
            <w:pPr>
              <w:spacing w:after="0"/>
            </w:pPr>
            <w:r w:rsidRPr="006B1897">
              <w:t>Fish last on site Sep 2023</w:t>
            </w:r>
          </w:p>
        </w:tc>
        <w:tc>
          <w:tcPr>
            <w:tcW w:w="1843" w:type="dxa"/>
          </w:tcPr>
          <w:p w14:paraId="1CF1ACD1" w14:textId="6341AB3A" w:rsidR="00187613" w:rsidRPr="006B1897" w:rsidRDefault="00CA7588" w:rsidP="006B1897">
            <w:pPr>
              <w:spacing w:after="0"/>
            </w:pPr>
            <w:r>
              <w:t>Y</w:t>
            </w:r>
            <w:r w:rsidR="00187613" w:rsidRPr="006B1897">
              <w:t>es</w:t>
            </w:r>
          </w:p>
        </w:tc>
      </w:tr>
      <w:tr w:rsidR="00187613" w:rsidRPr="00F14CE5" w14:paraId="37B13CDA" w14:textId="77777777" w:rsidTr="005F2A20">
        <w:trPr>
          <w:cantSplit/>
          <w:trHeight w:val="436"/>
          <w:tblHeader/>
        </w:trPr>
        <w:tc>
          <w:tcPr>
            <w:tcW w:w="1418" w:type="dxa"/>
          </w:tcPr>
          <w:p w14:paraId="7C240321" w14:textId="0789AEDB" w:rsidR="00187613" w:rsidRPr="006B1897" w:rsidRDefault="00187613" w:rsidP="006B1897">
            <w:pPr>
              <w:spacing w:after="0"/>
              <w:rPr>
                <w:bCs/>
              </w:rPr>
            </w:pPr>
            <w:r w:rsidRPr="006B1897">
              <w:t>MSTR1</w:t>
            </w:r>
          </w:p>
        </w:tc>
        <w:tc>
          <w:tcPr>
            <w:tcW w:w="1984" w:type="dxa"/>
          </w:tcPr>
          <w:p w14:paraId="0C991016" w14:textId="09F8F695" w:rsidR="00187613" w:rsidRPr="006B1897" w:rsidRDefault="00187613" w:rsidP="006B1897">
            <w:pPr>
              <w:spacing w:after="0"/>
            </w:pPr>
            <w:r w:rsidRPr="006B1897">
              <w:t>187930, 836700</w:t>
            </w:r>
          </w:p>
        </w:tc>
        <w:tc>
          <w:tcPr>
            <w:tcW w:w="1134" w:type="dxa"/>
          </w:tcPr>
          <w:p w14:paraId="670AE2A6" w14:textId="2F1879D6" w:rsidR="00187613" w:rsidRPr="006B1897" w:rsidRDefault="00187613" w:rsidP="006B1897">
            <w:pPr>
              <w:spacing w:after="0"/>
            </w:pPr>
            <w:r w:rsidRPr="006B1897">
              <w:rPr>
                <w:w w:val="95"/>
              </w:rPr>
              <w:t>687</w:t>
            </w:r>
          </w:p>
        </w:tc>
        <w:tc>
          <w:tcPr>
            <w:tcW w:w="3402" w:type="dxa"/>
          </w:tcPr>
          <w:p w14:paraId="5E679B46" w14:textId="6E98A1D4" w:rsidR="00187613" w:rsidRPr="006B1897" w:rsidRDefault="00187613" w:rsidP="006B1897">
            <w:pPr>
              <w:pStyle w:val="BodyText1"/>
              <w:spacing w:after="0"/>
            </w:pPr>
            <w:r w:rsidRPr="006B1897">
              <w:t xml:space="preserve">Fish last on site Aug 2019 </w:t>
            </w:r>
          </w:p>
          <w:p w14:paraId="27A5DF29" w14:textId="5F0C6DFF" w:rsidR="00187613" w:rsidRPr="006B1897" w:rsidRDefault="00187613" w:rsidP="006B1897">
            <w:pPr>
              <w:spacing w:after="0"/>
            </w:pPr>
            <w:r w:rsidRPr="006B1897">
              <w:t>Site to be surrendered</w:t>
            </w:r>
          </w:p>
        </w:tc>
        <w:tc>
          <w:tcPr>
            <w:tcW w:w="1843" w:type="dxa"/>
          </w:tcPr>
          <w:p w14:paraId="216EEE1B" w14:textId="24CE4FFD" w:rsidR="00187613" w:rsidRPr="006B1897" w:rsidRDefault="00CA7588" w:rsidP="006B1897">
            <w:pPr>
              <w:spacing w:after="0"/>
            </w:pPr>
            <w:r>
              <w:t>N</w:t>
            </w:r>
            <w:r w:rsidR="00370D13" w:rsidRPr="006B1897">
              <w:t>ot to be included</w:t>
            </w:r>
          </w:p>
        </w:tc>
      </w:tr>
      <w:tr w:rsidR="00187613" w:rsidRPr="00F14CE5" w14:paraId="57BE7170" w14:textId="77777777" w:rsidTr="005F2A20">
        <w:trPr>
          <w:cantSplit/>
          <w:trHeight w:val="436"/>
          <w:tblHeader/>
        </w:trPr>
        <w:tc>
          <w:tcPr>
            <w:tcW w:w="1418" w:type="dxa"/>
          </w:tcPr>
          <w:p w14:paraId="018972FB" w14:textId="5A12350A" w:rsidR="00187613" w:rsidRPr="006B1897" w:rsidRDefault="00187613" w:rsidP="006B1897">
            <w:pPr>
              <w:spacing w:after="0"/>
              <w:rPr>
                <w:bCs/>
              </w:rPr>
            </w:pPr>
            <w:r w:rsidRPr="006B1897">
              <w:t>SRO1</w:t>
            </w:r>
          </w:p>
        </w:tc>
        <w:tc>
          <w:tcPr>
            <w:tcW w:w="1984" w:type="dxa"/>
          </w:tcPr>
          <w:p w14:paraId="110CC4ED" w14:textId="6AA3C504" w:rsidR="00187613" w:rsidRPr="006B1897" w:rsidRDefault="00187613" w:rsidP="006B1897">
            <w:pPr>
              <w:spacing w:after="0"/>
            </w:pPr>
            <w:r w:rsidRPr="006B1897">
              <w:t>178363, 825599</w:t>
            </w:r>
          </w:p>
        </w:tc>
        <w:tc>
          <w:tcPr>
            <w:tcW w:w="1134" w:type="dxa"/>
          </w:tcPr>
          <w:p w14:paraId="31EB855A" w14:textId="27CA29FC" w:rsidR="00187613" w:rsidRPr="006B1897" w:rsidRDefault="00187613" w:rsidP="006B1897">
            <w:pPr>
              <w:spacing w:after="0"/>
            </w:pPr>
            <w:r w:rsidRPr="006B1897">
              <w:rPr>
                <w:w w:val="95"/>
              </w:rPr>
              <w:t>2500</w:t>
            </w:r>
          </w:p>
        </w:tc>
        <w:tc>
          <w:tcPr>
            <w:tcW w:w="3402" w:type="dxa"/>
          </w:tcPr>
          <w:p w14:paraId="33679717" w14:textId="11B961DF" w:rsidR="00187613" w:rsidRPr="006B1897" w:rsidRDefault="00187613" w:rsidP="006B1897">
            <w:pPr>
              <w:spacing w:after="0"/>
            </w:pPr>
            <w:r w:rsidRPr="006B1897">
              <w:t>Currently Stocked (since Feb 2023)</w:t>
            </w:r>
          </w:p>
        </w:tc>
        <w:tc>
          <w:tcPr>
            <w:tcW w:w="1843" w:type="dxa"/>
          </w:tcPr>
          <w:p w14:paraId="281C10D5" w14:textId="2A859053" w:rsidR="00187613" w:rsidRPr="006B1897" w:rsidRDefault="00CA7588" w:rsidP="006B1897">
            <w:pPr>
              <w:spacing w:after="0"/>
            </w:pPr>
            <w:r>
              <w:t>N</w:t>
            </w:r>
            <w:r w:rsidR="00187613" w:rsidRPr="006B1897">
              <w:t>ot to be included</w:t>
            </w:r>
          </w:p>
        </w:tc>
      </w:tr>
      <w:tr w:rsidR="00187613" w:rsidRPr="00F14CE5" w14:paraId="2CE11CA6" w14:textId="77777777" w:rsidTr="005F2A20">
        <w:trPr>
          <w:cantSplit/>
          <w:trHeight w:val="436"/>
          <w:tblHeader/>
        </w:trPr>
        <w:tc>
          <w:tcPr>
            <w:tcW w:w="1418" w:type="dxa"/>
          </w:tcPr>
          <w:p w14:paraId="4012C4C5" w14:textId="0FEC59C4" w:rsidR="00187613" w:rsidRPr="006B1897" w:rsidRDefault="00187613" w:rsidP="006B1897">
            <w:pPr>
              <w:spacing w:after="0"/>
              <w:rPr>
                <w:bCs/>
              </w:rPr>
            </w:pPr>
            <w:r w:rsidRPr="006B1897">
              <w:t>STRF1</w:t>
            </w:r>
          </w:p>
        </w:tc>
        <w:tc>
          <w:tcPr>
            <w:tcW w:w="1984" w:type="dxa"/>
          </w:tcPr>
          <w:p w14:paraId="2B138B17" w14:textId="793C7F0E" w:rsidR="00187613" w:rsidRPr="006B1897" w:rsidRDefault="00187613" w:rsidP="006B1897">
            <w:pPr>
              <w:spacing w:after="0"/>
            </w:pPr>
            <w:r w:rsidRPr="006B1897">
              <w:t xml:space="preserve">187580,835120 </w:t>
            </w:r>
          </w:p>
        </w:tc>
        <w:tc>
          <w:tcPr>
            <w:tcW w:w="1134" w:type="dxa"/>
          </w:tcPr>
          <w:p w14:paraId="27CBBCCF" w14:textId="20E32789" w:rsidR="00187613" w:rsidRPr="006B1897" w:rsidRDefault="00187613" w:rsidP="006B1897">
            <w:pPr>
              <w:spacing w:after="0"/>
            </w:pPr>
            <w:r w:rsidRPr="006B1897">
              <w:rPr>
                <w:w w:val="95"/>
              </w:rPr>
              <w:t>8000</w:t>
            </w:r>
          </w:p>
        </w:tc>
        <w:tc>
          <w:tcPr>
            <w:tcW w:w="3402" w:type="dxa"/>
          </w:tcPr>
          <w:p w14:paraId="4E1727AA" w14:textId="45707887" w:rsidR="00187613" w:rsidRPr="006B1897" w:rsidRDefault="00187613" w:rsidP="006B1897">
            <w:pPr>
              <w:spacing w:after="0"/>
            </w:pPr>
            <w:r w:rsidRPr="006B1897">
              <w:t>Pre-application</w:t>
            </w:r>
          </w:p>
        </w:tc>
        <w:tc>
          <w:tcPr>
            <w:tcW w:w="1843" w:type="dxa"/>
          </w:tcPr>
          <w:p w14:paraId="6959961F" w14:textId="1E8F632D" w:rsidR="00187613" w:rsidRPr="006B1897" w:rsidRDefault="00CA7588" w:rsidP="006B1897">
            <w:pPr>
              <w:spacing w:after="0"/>
            </w:pPr>
            <w:r>
              <w:t>Y</w:t>
            </w:r>
            <w:r w:rsidR="00187613" w:rsidRPr="006B1897">
              <w:t>es</w:t>
            </w:r>
          </w:p>
        </w:tc>
      </w:tr>
      <w:tr w:rsidR="00187613" w:rsidRPr="00F14CE5" w14:paraId="7B12E0CF" w14:textId="77777777" w:rsidTr="005F2A20">
        <w:trPr>
          <w:cantSplit/>
          <w:trHeight w:val="436"/>
          <w:tblHeader/>
        </w:trPr>
        <w:tc>
          <w:tcPr>
            <w:tcW w:w="1418" w:type="dxa"/>
          </w:tcPr>
          <w:p w14:paraId="5314C9AC" w14:textId="407C2811" w:rsidR="00187613" w:rsidRPr="006B1897" w:rsidRDefault="00187613" w:rsidP="006B1897">
            <w:pPr>
              <w:spacing w:after="0"/>
              <w:rPr>
                <w:bCs/>
              </w:rPr>
            </w:pPr>
            <w:r w:rsidRPr="006B1897">
              <w:t>WSTR1</w:t>
            </w:r>
          </w:p>
        </w:tc>
        <w:tc>
          <w:tcPr>
            <w:tcW w:w="1984" w:type="dxa"/>
          </w:tcPr>
          <w:p w14:paraId="5F899C41" w14:textId="75AF44A8" w:rsidR="00187613" w:rsidRPr="006B1897" w:rsidRDefault="00187613" w:rsidP="006B1897">
            <w:pPr>
              <w:spacing w:after="0"/>
            </w:pPr>
            <w:r w:rsidRPr="006B1897">
              <w:rPr>
                <w:w w:val="99"/>
              </w:rPr>
              <w:t>187270, 835945</w:t>
            </w:r>
          </w:p>
        </w:tc>
        <w:tc>
          <w:tcPr>
            <w:tcW w:w="1134" w:type="dxa"/>
          </w:tcPr>
          <w:p w14:paraId="3D3C6279" w14:textId="5FE9E44E" w:rsidR="00187613" w:rsidRPr="006B1897" w:rsidRDefault="00187613" w:rsidP="006B1897">
            <w:pPr>
              <w:spacing w:after="0"/>
            </w:pPr>
            <w:r w:rsidRPr="006B1897">
              <w:rPr>
                <w:w w:val="99"/>
              </w:rPr>
              <w:t>2000</w:t>
            </w:r>
          </w:p>
        </w:tc>
        <w:tc>
          <w:tcPr>
            <w:tcW w:w="3402" w:type="dxa"/>
          </w:tcPr>
          <w:p w14:paraId="2AE8672B" w14:textId="77777777" w:rsidR="00187613" w:rsidRPr="006B1897" w:rsidRDefault="00187613" w:rsidP="006B1897">
            <w:pPr>
              <w:pStyle w:val="BodyText1"/>
              <w:spacing w:after="0"/>
            </w:pPr>
            <w:r w:rsidRPr="006B1897">
              <w:t>Currently Stocked (since Sep 2022)</w:t>
            </w:r>
          </w:p>
          <w:p w14:paraId="509A9545" w14:textId="6D81851E" w:rsidR="00187613" w:rsidRPr="006B1897" w:rsidRDefault="00187613" w:rsidP="006B1897">
            <w:pPr>
              <w:spacing w:after="0"/>
            </w:pPr>
            <w:r w:rsidRPr="006B1897">
              <w:t>Site to be surrendered</w:t>
            </w:r>
          </w:p>
        </w:tc>
        <w:tc>
          <w:tcPr>
            <w:tcW w:w="1843" w:type="dxa"/>
          </w:tcPr>
          <w:p w14:paraId="555D65AF" w14:textId="0FDB8838" w:rsidR="00187613" w:rsidRPr="006B1897" w:rsidRDefault="00CA7588" w:rsidP="006B1897">
            <w:pPr>
              <w:spacing w:after="0"/>
            </w:pPr>
            <w:r>
              <w:t>N</w:t>
            </w:r>
            <w:r w:rsidR="00370D13" w:rsidRPr="006B1897">
              <w:t>ot to be included</w:t>
            </w:r>
          </w:p>
        </w:tc>
      </w:tr>
    </w:tbl>
    <w:p w14:paraId="53918159" w14:textId="77777777" w:rsidR="001E533C" w:rsidRDefault="001E533C" w:rsidP="002F75BE">
      <w:pPr>
        <w:pStyle w:val="BodyText1"/>
      </w:pPr>
    </w:p>
    <w:p w14:paraId="229443A3" w14:textId="103DF2DC" w:rsidR="007262A3" w:rsidRDefault="003F7DCA" w:rsidP="002F75BE">
      <w:pPr>
        <w:pStyle w:val="BodyText1"/>
      </w:pPr>
      <w:r w:rsidRPr="007E6B6D">
        <w:t xml:space="preserve">As this is the new site, </w:t>
      </w:r>
      <w:r w:rsidR="00243FEA" w:rsidRPr="007E6B6D">
        <w:t xml:space="preserve">Default NewDepomod </w:t>
      </w:r>
      <w:r w:rsidR="007E6B6D" w:rsidRPr="007E6B6D">
        <w:t>was</w:t>
      </w:r>
      <w:r w:rsidR="00243FEA" w:rsidRPr="007E6B6D">
        <w:t xml:space="preserve"> used to establish an allowable biomass</w:t>
      </w:r>
      <w:r w:rsidR="007E6B6D" w:rsidRPr="007E6B6D">
        <w:t xml:space="preserve"> of </w:t>
      </w:r>
      <w:r w:rsidR="008816CF" w:rsidRPr="007E6B6D">
        <w:t>27</w:t>
      </w:r>
      <w:r w:rsidR="000725B0" w:rsidRPr="007E6B6D">
        <w:t>5</w:t>
      </w:r>
      <w:r w:rsidR="008816CF" w:rsidRPr="007E6B6D">
        <w:t xml:space="preserve">0t, </w:t>
      </w:r>
      <w:r w:rsidR="007E6B6D" w:rsidRPr="007E6B6D">
        <w:t>which passed both</w:t>
      </w:r>
      <w:r w:rsidR="006F5D33" w:rsidRPr="007E6B6D">
        <w:t xml:space="preserve"> the pen and mix</w:t>
      </w:r>
      <w:r w:rsidR="000725B0" w:rsidRPr="007E6B6D">
        <w:t>ing zone standards.</w:t>
      </w:r>
    </w:p>
    <w:p w14:paraId="1F0CA577" w14:textId="5A61AD79" w:rsidR="0077251A" w:rsidRPr="0077251A" w:rsidRDefault="005B104D" w:rsidP="00403E7C">
      <w:pPr>
        <w:pStyle w:val="Heading4"/>
      </w:pPr>
      <w:r w:rsidRPr="0077251A">
        <w:lastRenderedPageBreak/>
        <w:t xml:space="preserve">Comparison between the existing </w:t>
      </w:r>
      <w:r w:rsidR="002F1BAD" w:rsidRPr="0077251A">
        <w:t>two</w:t>
      </w:r>
      <w:r w:rsidRPr="0077251A">
        <w:t xml:space="preserve"> sites MSTR1 and WSTR1 </w:t>
      </w:r>
      <w:r w:rsidR="002F1BAD" w:rsidRPr="0077251A">
        <w:t>with the proposed site SMOR1</w:t>
      </w:r>
    </w:p>
    <w:p w14:paraId="59A9033C" w14:textId="4E8CE0FC" w:rsidR="009465F0" w:rsidRDefault="00F33537" w:rsidP="00403E7C">
      <w:pPr>
        <w:pStyle w:val="BodyText"/>
        <w:spacing w:after="240" w:line="360" w:lineRule="auto"/>
      </w:pPr>
      <w:r w:rsidRPr="00E34804">
        <w:t xml:space="preserve">An assessment </w:t>
      </w:r>
      <w:r w:rsidR="00484889" w:rsidRPr="00E34804">
        <w:t xml:space="preserve">has been conducted to compare the </w:t>
      </w:r>
      <w:r w:rsidR="008F72DD" w:rsidRPr="00E34804">
        <w:t xml:space="preserve">potential impact or risk from the </w:t>
      </w:r>
      <w:r w:rsidR="00484889" w:rsidRPr="00E34804">
        <w:t xml:space="preserve">two existing sites MSTR1 and WSTR1 against the </w:t>
      </w:r>
      <w:r w:rsidR="008F72DD" w:rsidRPr="00E34804">
        <w:t xml:space="preserve">applied for </w:t>
      </w:r>
      <w:r w:rsidR="0020368F" w:rsidRPr="00E34804">
        <w:t>single site (SMOR1)</w:t>
      </w:r>
      <w:r w:rsidR="00096D07" w:rsidRPr="00E34804">
        <w:t>. SMO</w:t>
      </w:r>
      <w:r w:rsidR="00A56E66" w:rsidRPr="00E34804">
        <w:t>R</w:t>
      </w:r>
      <w:r w:rsidR="00096D07" w:rsidRPr="00E34804">
        <w:t>1</w:t>
      </w:r>
      <w:r w:rsidR="0020368F" w:rsidRPr="00E34804">
        <w:t xml:space="preserve"> is to replace the</w:t>
      </w:r>
      <w:r w:rsidR="00AD7E31" w:rsidRPr="00E34804">
        <w:t xml:space="preserve"> two</w:t>
      </w:r>
      <w:r w:rsidR="0020368F" w:rsidRPr="00E34804">
        <w:t xml:space="preserve"> existing sites</w:t>
      </w:r>
      <w:r w:rsidR="00A90E9D" w:rsidRPr="00E34804">
        <w:t>, which will be relinquished</w:t>
      </w:r>
      <w:r w:rsidR="0020368F" w:rsidRPr="00E34804">
        <w:t xml:space="preserve">. </w:t>
      </w:r>
      <w:r w:rsidR="00D83232" w:rsidRPr="00E34804">
        <w:t xml:space="preserve">In the first instance modelled cumulative sediment impact from MSTR1 and WSTR1 </w:t>
      </w:r>
      <w:r w:rsidR="00F11BA9" w:rsidRPr="00E34804">
        <w:t xml:space="preserve">and other sites in the vicinity were assessed and then compared to modelled cumulative </w:t>
      </w:r>
      <w:r w:rsidR="00A56E66" w:rsidRPr="00E34804">
        <w:t xml:space="preserve">sediment impact from </w:t>
      </w:r>
      <w:r w:rsidR="00F11BA9" w:rsidRPr="00E34804">
        <w:t>SMOR1 and other sites</w:t>
      </w:r>
      <w:r w:rsidR="00A56E66" w:rsidRPr="00E34804">
        <w:t>.</w:t>
      </w:r>
      <w:r w:rsidR="00F11BA9" w:rsidRPr="00E34804">
        <w:t xml:space="preserve"> </w:t>
      </w:r>
      <w:r w:rsidR="00A90E9D" w:rsidRPr="00E34804">
        <w:t xml:space="preserve">The </w:t>
      </w:r>
      <w:r w:rsidR="009A02EE" w:rsidRPr="00E34804">
        <w:t xml:space="preserve">comparisons </w:t>
      </w:r>
      <w:r w:rsidR="005A07B3" w:rsidRPr="00E34804">
        <w:t xml:space="preserve">show little difference between the two setups. </w:t>
      </w:r>
      <w:r w:rsidR="00465716" w:rsidRPr="00E34804">
        <w:t xml:space="preserve">The average </w:t>
      </w:r>
      <w:r w:rsidR="00CC308D" w:rsidRPr="00E34804">
        <w:t xml:space="preserve">cumulative </w:t>
      </w:r>
      <w:r w:rsidR="00465716" w:rsidRPr="00E34804">
        <w:t>intensity of the existing setup is 8.75g/m</w:t>
      </w:r>
      <w:r w:rsidR="00465716" w:rsidRPr="00E34804">
        <w:rPr>
          <w:vertAlign w:val="superscript"/>
        </w:rPr>
        <w:t>2</w:t>
      </w:r>
      <w:r w:rsidR="00465716" w:rsidRPr="00E34804">
        <w:t xml:space="preserve"> and the average </w:t>
      </w:r>
      <w:r w:rsidR="00CC308D" w:rsidRPr="00E34804">
        <w:t xml:space="preserve">cumulative </w:t>
      </w:r>
      <w:r w:rsidR="00465716" w:rsidRPr="00E34804">
        <w:t xml:space="preserve">intensity of the proposed setup is </w:t>
      </w:r>
      <w:r w:rsidR="00D36BF5" w:rsidRPr="00E34804">
        <w:t>8.63g/m</w:t>
      </w:r>
      <w:r w:rsidR="00D36BF5" w:rsidRPr="00E34804">
        <w:rPr>
          <w:vertAlign w:val="superscript"/>
        </w:rPr>
        <w:t>2</w:t>
      </w:r>
      <w:r w:rsidR="00D36BF5" w:rsidRPr="00E34804">
        <w:t>. The median of the existing setup is 3.06g/m</w:t>
      </w:r>
      <w:r w:rsidR="00D36BF5" w:rsidRPr="00E34804">
        <w:rPr>
          <w:vertAlign w:val="superscript"/>
        </w:rPr>
        <w:t>2</w:t>
      </w:r>
      <w:r w:rsidR="00D36BF5" w:rsidRPr="00E34804">
        <w:t xml:space="preserve"> and the median of the proposed setup is 2.91g/</w:t>
      </w:r>
      <w:r w:rsidR="00CC308D" w:rsidRPr="00E34804">
        <w:t>m</w:t>
      </w:r>
      <w:r w:rsidR="00CC308D" w:rsidRPr="00E34804">
        <w:rPr>
          <w:vertAlign w:val="superscript"/>
        </w:rPr>
        <w:t>2</w:t>
      </w:r>
      <w:r w:rsidR="00CC308D" w:rsidRPr="00E34804">
        <w:t>.</w:t>
      </w:r>
      <w:r w:rsidR="00700276" w:rsidRPr="00E34804">
        <w:t xml:space="preserve"> These values are taking all the surrounding farms depicted in table 4 into consideration (minus the existing or proposed farm according to </w:t>
      </w:r>
      <w:r w:rsidR="00643A77" w:rsidRPr="00E34804">
        <w:t xml:space="preserve">corresponding </w:t>
      </w:r>
      <w:r w:rsidR="00700276" w:rsidRPr="00E34804">
        <w:t xml:space="preserve">scenario). The values </w:t>
      </w:r>
      <w:r w:rsidR="00B34E71" w:rsidRPr="00E34804">
        <w:t xml:space="preserve">show, the modelled intensities </w:t>
      </w:r>
      <w:r w:rsidR="00700276" w:rsidRPr="00E34804">
        <w:t>are all very</w:t>
      </w:r>
      <w:r w:rsidR="00B34E71" w:rsidRPr="00E34804">
        <w:t xml:space="preserve"> low</w:t>
      </w:r>
      <w:r w:rsidR="004C3673" w:rsidRPr="00E34804">
        <w:t xml:space="preserve"> and the values don’t differ very much from each other. Neither scenario </w:t>
      </w:r>
      <w:r w:rsidR="00700276" w:rsidRPr="00E34804">
        <w:t>pose</w:t>
      </w:r>
      <w:r w:rsidR="004C3673" w:rsidRPr="00E34804">
        <w:t>s</w:t>
      </w:r>
      <w:r w:rsidR="00700276" w:rsidRPr="00E34804">
        <w:t xml:space="preserve"> a </w:t>
      </w:r>
      <w:r w:rsidR="004C3673" w:rsidRPr="00E34804">
        <w:t xml:space="preserve">large </w:t>
      </w:r>
      <w:r w:rsidR="00700276" w:rsidRPr="00E34804">
        <w:t xml:space="preserve">risk </w:t>
      </w:r>
      <w:r w:rsidR="00B34E71" w:rsidRPr="00E34804">
        <w:t>to the environment.</w:t>
      </w:r>
    </w:p>
    <w:p w14:paraId="6A1837E4" w14:textId="77777777" w:rsidR="00C43EC2" w:rsidRDefault="007905F9" w:rsidP="00C43EC2">
      <w:r>
        <w:rPr>
          <w:noProof/>
        </w:rPr>
        <w:lastRenderedPageBreak/>
        <w:drawing>
          <wp:anchor distT="0" distB="0" distL="114300" distR="114300" simplePos="0" relativeHeight="251659306" behindDoc="0" locked="0" layoutInCell="1" allowOverlap="1" wp14:anchorId="39C3940C" wp14:editId="370FBD36">
            <wp:simplePos x="0" y="0"/>
            <wp:positionH relativeFrom="column">
              <wp:posOffset>19685</wp:posOffset>
            </wp:positionH>
            <wp:positionV relativeFrom="paragraph">
              <wp:posOffset>20955</wp:posOffset>
            </wp:positionV>
            <wp:extent cx="6343650" cy="4476695"/>
            <wp:effectExtent l="19050" t="19050" r="19050" b="19685"/>
            <wp:wrapTopAndBottom/>
            <wp:docPr id="1059558765" name="Picture 1" descr="Left figure: modelled average sediment intensity from the existing two sites (MSTR1 and WSTR1) and other relevant sites averages at 8.75g/m2, with a median of 3.06g/m2. Right figure: modelled average sediment intensity from the proposed site averages at 8.63g/m2, with a median of 2.91g/m2. These values are low and are presented for information only. Modelled impact is generally to the North towards the head of Loch Carron and in the outer bay of Loch Carron (impact mostly from other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58765" name="Picture 1" descr="Left figure: modelled average sediment intensity from the existing two sites (MSTR1 and WSTR1) and other relevant sites averages at 8.75g/m2, with a median of 3.06g/m2. Right figure: modelled average sediment intensity from the proposed site averages at 8.63g/m2, with a median of 2.91g/m2. These values are low and are presented for information only. Modelled impact is generally to the North towards the head of Loch Carron and in the outer bay of Loch Carron (impact mostly from other sites).  "/>
                    <pic:cNvPicPr/>
                  </pic:nvPicPr>
                  <pic:blipFill rotWithShape="1">
                    <a:blip r:embed="rId47">
                      <a:extLst>
                        <a:ext uri="{28A0092B-C50C-407E-A947-70E740481C1C}">
                          <a14:useLocalDpi xmlns:a14="http://schemas.microsoft.com/office/drawing/2010/main" val="0"/>
                        </a:ext>
                      </a:extLst>
                    </a:blip>
                    <a:srcRect l="741" t="628" r="592" b="1088"/>
                    <a:stretch/>
                  </pic:blipFill>
                  <pic:spPr bwMode="auto">
                    <a:xfrm>
                      <a:off x="0" y="0"/>
                      <a:ext cx="6343650" cy="4476695"/>
                    </a:xfrm>
                    <a:prstGeom prst="rect">
                      <a:avLst/>
                    </a:prstGeom>
                    <a:ln w="19050" cap="flat" cmpd="sng" algn="ctr">
                      <a:solidFill>
                        <a:srgbClr val="3C474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79EF5E8D" w14:textId="317C0AB9" w:rsidR="00397A80" w:rsidRDefault="00DD1769" w:rsidP="00D34ABA">
      <w:bookmarkStart w:id="58" w:name="_Toc183528619"/>
      <w:r>
        <w:t xml:space="preserve">Figure </w:t>
      </w:r>
      <w:r w:rsidR="00D922FA">
        <w:fldChar w:fldCharType="begin"/>
      </w:r>
      <w:r w:rsidR="00D922FA">
        <w:instrText xml:space="preserve"> SEQ Figure \* ARABIC </w:instrText>
      </w:r>
      <w:r w:rsidR="00D922FA">
        <w:fldChar w:fldCharType="separate"/>
      </w:r>
      <w:r w:rsidR="00D922FA">
        <w:rPr>
          <w:noProof/>
        </w:rPr>
        <w:t>15</w:t>
      </w:r>
      <w:r w:rsidR="00D922FA">
        <w:rPr>
          <w:noProof/>
        </w:rPr>
        <w:fldChar w:fldCharType="end"/>
      </w:r>
      <w:r>
        <w:t>.</w:t>
      </w:r>
      <w:r w:rsidR="00DB3D82" w:rsidRPr="00903209">
        <w:t xml:space="preserve"> </w:t>
      </w:r>
      <w:r w:rsidR="00903209" w:rsidRPr="00903209">
        <w:t>L</w:t>
      </w:r>
      <w:r w:rsidR="005400EF" w:rsidRPr="00903209">
        <w:t>eft figure</w:t>
      </w:r>
      <w:r w:rsidR="000D5A91" w:rsidRPr="00903209">
        <w:t>:</w:t>
      </w:r>
      <w:r w:rsidR="005400EF" w:rsidRPr="00903209">
        <w:t xml:space="preserve"> </w:t>
      </w:r>
      <w:r w:rsidR="00036320" w:rsidRPr="00903209">
        <w:t xml:space="preserve">modelled average </w:t>
      </w:r>
      <w:r w:rsidR="005400EF" w:rsidRPr="00903209">
        <w:t xml:space="preserve">sediment intensity </w:t>
      </w:r>
      <w:r w:rsidR="00036320" w:rsidRPr="00903209">
        <w:t xml:space="preserve">over one month for the existing two sites (MSTR1 and WSTR1) </w:t>
      </w:r>
      <w:r w:rsidR="00D07B3B" w:rsidRPr="00903209">
        <w:t xml:space="preserve">and other relevant sites. </w:t>
      </w:r>
      <w:r w:rsidR="00903209" w:rsidRPr="00903209">
        <w:t>Right figure:</w:t>
      </w:r>
      <w:r w:rsidR="00D07B3B" w:rsidRPr="00903209">
        <w:t xml:space="preserve"> modelled average sediment intensity </w:t>
      </w:r>
      <w:r w:rsidR="00D50942" w:rsidRPr="00903209">
        <w:t xml:space="preserve">over one month for the </w:t>
      </w:r>
      <w:r w:rsidR="00D07B3B" w:rsidRPr="00903209">
        <w:t xml:space="preserve">proposed </w:t>
      </w:r>
      <w:r w:rsidR="00D50942" w:rsidRPr="00903209">
        <w:t>site (SMOR1) and other relevant sites.</w:t>
      </w:r>
      <w:bookmarkEnd w:id="58"/>
    </w:p>
    <w:p w14:paraId="6AA6C07E" w14:textId="1421F59E" w:rsidR="001338F9" w:rsidRDefault="001338F9" w:rsidP="007A20A9">
      <w:r>
        <w:br w:type="page"/>
      </w:r>
    </w:p>
    <w:p w14:paraId="20713304" w14:textId="23D91FB4" w:rsidR="00D34ABA" w:rsidRPr="00CB146C" w:rsidRDefault="00D34ABA" w:rsidP="00CA2CD1">
      <w:pPr>
        <w:pStyle w:val="Heading2"/>
      </w:pPr>
      <w:bookmarkStart w:id="59" w:name="_Toc137458403"/>
      <w:bookmarkStart w:id="60" w:name="_Toc183528594"/>
      <w:r>
        <w:lastRenderedPageBreak/>
        <w:t>Conclusions of screening modelling and risk identification</w:t>
      </w:r>
      <w:bookmarkEnd w:id="59"/>
      <w:bookmarkEnd w:id="60"/>
    </w:p>
    <w:p w14:paraId="02731084" w14:textId="77777777" w:rsidR="00D34ABA" w:rsidRDefault="00D34ABA" w:rsidP="002F75BE">
      <w:pPr>
        <w:pStyle w:val="BodyText1"/>
      </w:pPr>
      <w:r w:rsidRPr="00342530">
        <w:t xml:space="preserve">Following screening modelling and risk identification we make </w:t>
      </w:r>
      <w:proofErr w:type="gramStart"/>
      <w:r w:rsidRPr="00342530">
        <w:t>a number of</w:t>
      </w:r>
      <w:proofErr w:type="gramEnd"/>
      <w:r w:rsidRPr="00342530">
        <w:t xml:space="preserve"> conclusions and recommendations.</w:t>
      </w:r>
    </w:p>
    <w:p w14:paraId="14906C74" w14:textId="6D48FB76" w:rsidR="00D34ABA" w:rsidRDefault="00D34ABA" w:rsidP="00CA2CD1">
      <w:pPr>
        <w:pStyle w:val="Heading3"/>
      </w:pPr>
      <w:bookmarkStart w:id="61" w:name="_Toc137458404"/>
      <w:r>
        <w:t>Conclusions</w:t>
      </w:r>
      <w:bookmarkEnd w:id="61"/>
    </w:p>
    <w:p w14:paraId="70CCFE5D" w14:textId="64C8115D" w:rsidR="007A20A9" w:rsidRPr="00081CF6" w:rsidRDefault="007A20A9" w:rsidP="00CA2CD1">
      <w:pPr>
        <w:pStyle w:val="Heading4"/>
      </w:pPr>
      <w:r w:rsidRPr="00081CF6">
        <w:t>Screening Modelling</w:t>
      </w:r>
    </w:p>
    <w:p w14:paraId="19DE212C" w14:textId="7B1A0829" w:rsidR="002E3EBA" w:rsidRPr="002E3EBA" w:rsidRDefault="002E3EBA" w:rsidP="00916175">
      <w:pPr>
        <w:pStyle w:val="BodyText1"/>
        <w:numPr>
          <w:ilvl w:val="0"/>
          <w:numId w:val="14"/>
        </w:numPr>
      </w:pPr>
      <w:r w:rsidRPr="002E3EBA">
        <w:t xml:space="preserve">According to screening modelling, the proposed </w:t>
      </w:r>
      <w:r w:rsidRPr="0055126E">
        <w:t>site (</w:t>
      </w:r>
      <w:r w:rsidR="00186000" w:rsidRPr="0055126E">
        <w:t>Strome Mor (SMOR1)</w:t>
      </w:r>
      <w:r w:rsidRPr="0055126E">
        <w:t>) is in an area of high dispersion and has a relatively high capacity fo</w:t>
      </w:r>
      <w:r w:rsidRPr="002E3EBA">
        <w:t xml:space="preserve">r erosion of material on the </w:t>
      </w:r>
      <w:r w:rsidR="004B41F5" w:rsidRPr="002E3EBA">
        <w:t>seabed</w:t>
      </w:r>
      <w:r w:rsidR="001F5207">
        <w:t xml:space="preserve">, however available current meter data from the site </w:t>
      </w:r>
      <w:r w:rsidR="008E7CEA">
        <w:t>suggests this is not the case and dispersion is lower, therefore:</w:t>
      </w:r>
    </w:p>
    <w:p w14:paraId="79AB4815" w14:textId="77777777" w:rsidR="002E3EBA" w:rsidRPr="002E3EBA" w:rsidRDefault="002E3EBA" w:rsidP="00916175">
      <w:pPr>
        <w:pStyle w:val="BodyText1"/>
        <w:numPr>
          <w:ilvl w:val="0"/>
          <w:numId w:val="14"/>
        </w:numPr>
      </w:pPr>
      <w:r w:rsidRPr="002E3EBA">
        <w:t>From sediment and bath treatment modelling:</w:t>
      </w:r>
    </w:p>
    <w:p w14:paraId="3AF94930" w14:textId="0FFE21FA" w:rsidR="002E3EBA" w:rsidRPr="00F8336D" w:rsidRDefault="002E3EBA" w:rsidP="00916175">
      <w:pPr>
        <w:pStyle w:val="BodyText1"/>
        <w:numPr>
          <w:ilvl w:val="2"/>
          <w:numId w:val="15"/>
        </w:numPr>
      </w:pPr>
      <w:r w:rsidRPr="00F8336D">
        <w:t xml:space="preserve">Information presented </w:t>
      </w:r>
      <w:r w:rsidR="006E75AA" w:rsidRPr="000670BB">
        <w:t xml:space="preserve">in the </w:t>
      </w:r>
      <w:r w:rsidR="006E75AA">
        <w:t>“</w:t>
      </w:r>
      <w:r w:rsidR="006E75AA" w:rsidRPr="000670BB">
        <w:t>Screening modelling</w:t>
      </w:r>
      <w:r w:rsidR="006E75AA">
        <w:t>”</w:t>
      </w:r>
      <w:r w:rsidR="006E75AA" w:rsidRPr="000670BB">
        <w:t xml:space="preserve"> section </w:t>
      </w:r>
      <w:r w:rsidRPr="00F8336D">
        <w:t xml:space="preserve">indicates that the relative influence of </w:t>
      </w:r>
      <w:r w:rsidR="00186000" w:rsidRPr="00F8336D">
        <w:t>Strome Mor (SMOR1)</w:t>
      </w:r>
      <w:r w:rsidRPr="00F8336D">
        <w:t xml:space="preserve"> is likely to be </w:t>
      </w:r>
      <w:proofErr w:type="gramStart"/>
      <w:r w:rsidR="0055126E" w:rsidRPr="00F8336D">
        <w:t>similar</w:t>
      </w:r>
      <w:r w:rsidR="00EA05F9" w:rsidRPr="00F8336D">
        <w:t xml:space="preserve"> to</w:t>
      </w:r>
      <w:proofErr w:type="gramEnd"/>
      <w:r w:rsidRPr="00F8336D">
        <w:t xml:space="preserve"> other sites for a similar tonnage.</w:t>
      </w:r>
    </w:p>
    <w:p w14:paraId="08797E26" w14:textId="117DA4A7" w:rsidR="002E3EBA" w:rsidRPr="00F8336D" w:rsidRDefault="002E3EBA" w:rsidP="00916175">
      <w:pPr>
        <w:pStyle w:val="BodyText1"/>
        <w:numPr>
          <w:ilvl w:val="2"/>
          <w:numId w:val="15"/>
        </w:numPr>
      </w:pPr>
      <w:r w:rsidRPr="00F8336D">
        <w:t xml:space="preserve">The influence on the surrounding sea area from </w:t>
      </w:r>
      <w:r w:rsidR="00186000" w:rsidRPr="00F8336D">
        <w:t>Strome Mor (SMOR1)</w:t>
      </w:r>
      <w:r w:rsidRPr="00F8336D">
        <w:t xml:space="preserve"> is likely to be </w:t>
      </w:r>
      <w:r w:rsidR="00EA05F9" w:rsidRPr="00F8336D">
        <w:t>moderate</w:t>
      </w:r>
      <w:r w:rsidRPr="00F8336D">
        <w:t>.</w:t>
      </w:r>
    </w:p>
    <w:p w14:paraId="37E924C3" w14:textId="38A7E0BE" w:rsidR="002E3EBA" w:rsidRPr="00F8336D" w:rsidRDefault="002E3EBA" w:rsidP="00916175">
      <w:pPr>
        <w:pStyle w:val="BodyText1"/>
        <w:numPr>
          <w:ilvl w:val="2"/>
          <w:numId w:val="15"/>
        </w:numPr>
      </w:pPr>
      <w:r w:rsidRPr="00F8336D">
        <w:t xml:space="preserve">The areas of influence from </w:t>
      </w:r>
      <w:r w:rsidR="00186000" w:rsidRPr="00F8336D">
        <w:t>Strome Mor (SMOR1)</w:t>
      </w:r>
      <w:r w:rsidRPr="00F8336D">
        <w:t>, and other sites modelled do not appear to interact.</w:t>
      </w:r>
      <w:r w:rsidR="003C6CFA" w:rsidRPr="00F8336D">
        <w:t xml:space="preserve"> The sites Strome Mor (SMOR1) would potentially interact with are MSTR1 and WSTR1</w:t>
      </w:r>
      <w:r w:rsidR="00F8336D" w:rsidRPr="00F8336D">
        <w:t xml:space="preserve">, </w:t>
      </w:r>
      <w:r w:rsidR="00BA69B1">
        <w:t xml:space="preserve">however, </w:t>
      </w:r>
      <w:r w:rsidR="00F8336D" w:rsidRPr="00F8336D">
        <w:t xml:space="preserve">these sites are to be </w:t>
      </w:r>
      <w:r w:rsidR="00CA7207">
        <w:t>surrendered</w:t>
      </w:r>
      <w:r w:rsidR="00F8336D" w:rsidRPr="00F8336D">
        <w:t xml:space="preserve"> along with this application. </w:t>
      </w:r>
    </w:p>
    <w:p w14:paraId="06342615" w14:textId="0FF83DB6" w:rsidR="002E3EBA" w:rsidRPr="00F8336D" w:rsidRDefault="002E3EBA" w:rsidP="00916175">
      <w:pPr>
        <w:pStyle w:val="BodyText1"/>
        <w:numPr>
          <w:ilvl w:val="2"/>
          <w:numId w:val="15"/>
        </w:numPr>
      </w:pPr>
      <w:r w:rsidRPr="00F8336D">
        <w:t xml:space="preserve">It is likely that discharges of bath medicines from </w:t>
      </w:r>
      <w:r w:rsidR="00186000" w:rsidRPr="00F8336D">
        <w:t>Strome Mor (SMOR1)</w:t>
      </w:r>
      <w:r w:rsidRPr="00F8336D">
        <w:t xml:space="preserve"> will be dispersed </w:t>
      </w:r>
      <w:r w:rsidR="00F8336D" w:rsidRPr="00F8336D">
        <w:t>to moderate</w:t>
      </w:r>
      <w:r w:rsidRPr="00F8336D">
        <w:t xml:space="preserve"> levels over a moderate area.</w:t>
      </w:r>
    </w:p>
    <w:p w14:paraId="04F4125F" w14:textId="33D49933" w:rsidR="002E3EBA" w:rsidRPr="00BF027C" w:rsidRDefault="00186000" w:rsidP="00CA2CD1">
      <w:pPr>
        <w:pStyle w:val="BodyText1"/>
      </w:pPr>
      <w:r w:rsidRPr="00F8336D">
        <w:t>Strome Mor (SMOR1)</w:t>
      </w:r>
      <w:r w:rsidR="002E3EBA" w:rsidRPr="00F8336D">
        <w:t xml:space="preserve"> is likely </w:t>
      </w:r>
      <w:r w:rsidR="00BA6B35">
        <w:t>to be</w:t>
      </w:r>
      <w:r w:rsidR="002E3EBA" w:rsidRPr="00F8336D">
        <w:t xml:space="preserve"> </w:t>
      </w:r>
      <w:r w:rsidR="00D3000E">
        <w:t xml:space="preserve">of </w:t>
      </w:r>
      <w:r w:rsidR="00B87420">
        <w:t>similar</w:t>
      </w:r>
      <w:r w:rsidR="00BA6B35">
        <w:t xml:space="preserve"> </w:t>
      </w:r>
      <w:r w:rsidR="00D3000E">
        <w:t xml:space="preserve">influence </w:t>
      </w:r>
      <w:r w:rsidR="00081304">
        <w:t>and occupying the same area</w:t>
      </w:r>
      <w:r w:rsidR="00214FC0">
        <w:t>s</w:t>
      </w:r>
      <w:r w:rsidR="00081304">
        <w:t xml:space="preserve"> </w:t>
      </w:r>
      <w:r w:rsidR="00010280">
        <w:t xml:space="preserve">as the existing sites </w:t>
      </w:r>
      <w:r w:rsidR="002E3EBA" w:rsidRPr="00F8336D">
        <w:t xml:space="preserve">in the total influence of all sites modelled. </w:t>
      </w:r>
      <w:r w:rsidR="002E3EBA" w:rsidRPr="00BF027C">
        <w:t xml:space="preserve">Due to </w:t>
      </w:r>
      <w:r w:rsidR="00BF027C" w:rsidRPr="00BF027C">
        <w:t>relinquishing of MSTR1 and WSTR1</w:t>
      </w:r>
      <w:r w:rsidR="00220EA1">
        <w:t>,</w:t>
      </w:r>
      <w:r w:rsidR="00BF027C" w:rsidRPr="00BF027C">
        <w:t xml:space="preserve"> which have a similar combined biomass to the proposed site</w:t>
      </w:r>
      <w:r w:rsidR="002E3EBA" w:rsidRPr="00BF027C">
        <w:t xml:space="preserve">, nutrient discharges from </w:t>
      </w:r>
      <w:r w:rsidRPr="00BF027C">
        <w:lastRenderedPageBreak/>
        <w:t>Strome Mor (SMOR1)</w:t>
      </w:r>
      <w:r w:rsidR="002E3EBA" w:rsidRPr="00BF027C">
        <w:t xml:space="preserve"> are unlikely to have a</w:t>
      </w:r>
      <w:r w:rsidR="000477DC">
        <w:t xml:space="preserve"> significant additional </w:t>
      </w:r>
      <w:r w:rsidR="002E3EBA" w:rsidRPr="00BF027C">
        <w:t>influence on the surrounding sea area.</w:t>
      </w:r>
    </w:p>
    <w:p w14:paraId="43D0613F" w14:textId="6839D4AC" w:rsidR="002903D7" w:rsidRPr="00E05AF1" w:rsidRDefault="00D87075" w:rsidP="00B17ED4">
      <w:pPr>
        <w:rPr>
          <w:rFonts w:cstheme="minorHAnsi"/>
          <w:b/>
        </w:rPr>
      </w:pPr>
      <w:r w:rsidRPr="00E05AF1">
        <w:rPr>
          <w:b/>
        </w:rPr>
        <w:t>Sea Lice Screening Modelling</w:t>
      </w:r>
    </w:p>
    <w:p w14:paraId="685CEADB" w14:textId="43584F35" w:rsidR="00517E68" w:rsidRDefault="00517E68" w:rsidP="00A637AA">
      <w:pPr>
        <w:rPr>
          <w:rFonts w:cstheme="minorHAnsi"/>
        </w:rPr>
      </w:pPr>
      <w:r w:rsidRPr="00B17ED4">
        <w:rPr>
          <w:rFonts w:cstheme="minorHAnsi"/>
        </w:rPr>
        <w:t xml:space="preserve">Detailed information </w:t>
      </w:r>
      <w:r>
        <w:rPr>
          <w:rFonts w:cstheme="minorHAnsi"/>
        </w:rPr>
        <w:t xml:space="preserve">has been provided in the section </w:t>
      </w:r>
      <w:r w:rsidR="00226360">
        <w:rPr>
          <w:rFonts w:cstheme="minorHAnsi"/>
        </w:rPr>
        <w:t xml:space="preserve">called </w:t>
      </w:r>
      <w:r w:rsidR="00226360">
        <w:rPr>
          <w:rFonts w:cstheme="minorHAnsi"/>
        </w:rPr>
        <w:fldChar w:fldCharType="begin"/>
      </w:r>
      <w:r w:rsidR="00226360">
        <w:rPr>
          <w:rFonts w:cstheme="minorHAnsi"/>
        </w:rPr>
        <w:instrText xml:space="preserve"> REF _Ref179210733 \h </w:instrText>
      </w:r>
      <w:r w:rsidR="00226360">
        <w:rPr>
          <w:rFonts w:cstheme="minorHAnsi"/>
        </w:rPr>
      </w:r>
      <w:r w:rsidR="00226360">
        <w:rPr>
          <w:rFonts w:cstheme="minorHAnsi"/>
        </w:rPr>
        <w:fldChar w:fldCharType="separate"/>
      </w:r>
      <w:r w:rsidR="00226360">
        <w:t>Sea Lice Screening</w:t>
      </w:r>
      <w:r w:rsidR="00226360">
        <w:rPr>
          <w:rFonts w:cstheme="minorHAnsi"/>
        </w:rPr>
        <w:fldChar w:fldCharType="end"/>
      </w:r>
      <w:r w:rsidR="00226360">
        <w:rPr>
          <w:rFonts w:cstheme="minorHAnsi"/>
        </w:rPr>
        <w:t>, above.</w:t>
      </w:r>
    </w:p>
    <w:p w14:paraId="740A0A49" w14:textId="77777777" w:rsidR="00F149B5" w:rsidRDefault="00F149B5" w:rsidP="006348CB">
      <w:pPr>
        <w:pStyle w:val="ListParagraph"/>
        <w:numPr>
          <w:ilvl w:val="3"/>
          <w:numId w:val="24"/>
        </w:numPr>
        <w:spacing w:line="360" w:lineRule="auto"/>
        <w:ind w:left="1077" w:hanging="357"/>
        <w:rPr>
          <w:rFonts w:asciiTheme="minorHAnsi" w:hAnsiTheme="minorHAnsi" w:cstheme="minorHAnsi"/>
          <w:sz w:val="24"/>
          <w:szCs w:val="24"/>
        </w:rPr>
      </w:pPr>
      <w:r w:rsidRPr="00F149B5">
        <w:rPr>
          <w:rFonts w:asciiTheme="minorHAnsi" w:hAnsiTheme="minorHAnsi" w:cstheme="minorHAnsi"/>
          <w:sz w:val="24"/>
          <w:szCs w:val="24"/>
        </w:rPr>
        <w:t>Sea lice screening was carried out using our standard method with the translated Scottish Shelf ECLH (East Coast Lewis &amp; Harris) sub area model.</w:t>
      </w:r>
    </w:p>
    <w:p w14:paraId="608F5DCB" w14:textId="4E2C9871" w:rsidR="00A637AA" w:rsidRPr="006348CB" w:rsidRDefault="00A637AA" w:rsidP="006348CB">
      <w:pPr>
        <w:pStyle w:val="ListParagraph"/>
        <w:numPr>
          <w:ilvl w:val="3"/>
          <w:numId w:val="24"/>
        </w:numPr>
        <w:spacing w:line="360" w:lineRule="auto"/>
        <w:ind w:left="1077" w:hanging="357"/>
        <w:rPr>
          <w:rFonts w:asciiTheme="minorHAnsi" w:hAnsiTheme="minorHAnsi" w:cstheme="minorHAnsi"/>
          <w:sz w:val="24"/>
          <w:szCs w:val="24"/>
        </w:rPr>
      </w:pPr>
      <w:r w:rsidRPr="006348CB">
        <w:rPr>
          <w:rFonts w:asciiTheme="minorHAnsi" w:hAnsiTheme="minorHAnsi" w:cstheme="minorHAnsi"/>
          <w:sz w:val="24"/>
          <w:szCs w:val="24"/>
        </w:rPr>
        <w:t xml:space="preserve">The site lies within the high priority East Skye Wild Salmon Protection Zone (as outlined in Annex II of the response to the second consultation, released in Dec 2023: </w:t>
      </w:r>
      <w:hyperlink r:id="rId48" w:history="1">
        <w:r w:rsidR="005B2AEC">
          <w:rPr>
            <w:rStyle w:val="Hyperlink"/>
            <w:rFonts w:asciiTheme="minorHAnsi" w:hAnsiTheme="minorHAnsi" w:cstheme="minorHAnsi"/>
            <w:sz w:val="24"/>
            <w:szCs w:val="24"/>
          </w:rPr>
          <w:t>sepa_response_to_consultation_feedback_december_2023-2</w:t>
        </w:r>
      </w:hyperlink>
      <w:r w:rsidR="002A5A42" w:rsidRPr="002A5A42">
        <w:rPr>
          <w:rStyle w:val="Hyperlink"/>
          <w:rFonts w:asciiTheme="minorHAnsi" w:hAnsiTheme="minorHAnsi" w:cstheme="minorHAnsi"/>
          <w:color w:val="auto"/>
          <w:sz w:val="24"/>
          <w:szCs w:val="24"/>
          <w:u w:val="none"/>
        </w:rPr>
        <w:t>.</w:t>
      </w:r>
    </w:p>
    <w:p w14:paraId="75A5105F" w14:textId="0F24C441" w:rsidR="00A637AA" w:rsidRPr="006348CB" w:rsidRDefault="00A637AA" w:rsidP="006348CB">
      <w:pPr>
        <w:pStyle w:val="ListParagraph"/>
        <w:numPr>
          <w:ilvl w:val="3"/>
          <w:numId w:val="24"/>
        </w:numPr>
        <w:spacing w:line="360" w:lineRule="auto"/>
        <w:ind w:left="1077" w:hanging="357"/>
        <w:rPr>
          <w:rFonts w:asciiTheme="minorHAnsi" w:hAnsiTheme="minorHAnsi" w:cstheme="minorHAnsi"/>
          <w:sz w:val="24"/>
          <w:szCs w:val="24"/>
        </w:rPr>
      </w:pPr>
      <w:r w:rsidRPr="006348CB">
        <w:rPr>
          <w:rFonts w:asciiTheme="minorHAnsi" w:hAnsiTheme="minorHAnsi" w:cstheme="minorHAnsi"/>
          <w:sz w:val="24"/>
          <w:szCs w:val="24"/>
        </w:rPr>
        <w:t>Information in the Annex II</w:t>
      </w:r>
      <w:r w:rsidR="00C21D89" w:rsidRPr="006348CB">
        <w:rPr>
          <w:rFonts w:asciiTheme="minorHAnsi" w:hAnsiTheme="minorHAnsi" w:cstheme="minorHAnsi"/>
          <w:sz w:val="24"/>
          <w:szCs w:val="24"/>
        </w:rPr>
        <w:t xml:space="preserve">, linked above, </w:t>
      </w:r>
      <w:r w:rsidRPr="006348CB">
        <w:rPr>
          <w:rFonts w:asciiTheme="minorHAnsi" w:hAnsiTheme="minorHAnsi" w:cstheme="minorHAnsi"/>
          <w:sz w:val="24"/>
          <w:szCs w:val="24"/>
        </w:rPr>
        <w:t xml:space="preserve">also shows that the </w:t>
      </w:r>
      <w:r w:rsidR="00E245A6" w:rsidRPr="006348CB">
        <w:rPr>
          <w:rFonts w:asciiTheme="minorHAnsi" w:hAnsiTheme="minorHAnsi" w:cstheme="minorHAnsi"/>
          <w:sz w:val="24"/>
          <w:szCs w:val="24"/>
        </w:rPr>
        <w:t xml:space="preserve">existing </w:t>
      </w:r>
      <w:r w:rsidRPr="006348CB">
        <w:rPr>
          <w:rFonts w:asciiTheme="minorHAnsi" w:hAnsiTheme="minorHAnsi" w:cstheme="minorHAnsi"/>
          <w:sz w:val="24"/>
          <w:szCs w:val="24"/>
        </w:rPr>
        <w:t>West Strome site</w:t>
      </w:r>
      <w:r w:rsidR="00E245A6" w:rsidRPr="006348CB">
        <w:rPr>
          <w:rFonts w:asciiTheme="minorHAnsi" w:hAnsiTheme="minorHAnsi" w:cstheme="minorHAnsi"/>
          <w:sz w:val="24"/>
          <w:szCs w:val="24"/>
        </w:rPr>
        <w:t xml:space="preserve"> (which will </w:t>
      </w:r>
      <w:r w:rsidR="00407BDD" w:rsidRPr="006348CB">
        <w:rPr>
          <w:rFonts w:asciiTheme="minorHAnsi" w:hAnsiTheme="minorHAnsi" w:cstheme="minorHAnsi"/>
          <w:sz w:val="24"/>
          <w:szCs w:val="24"/>
        </w:rPr>
        <w:t xml:space="preserve">be </w:t>
      </w:r>
      <w:r w:rsidR="007D4140" w:rsidRPr="006348CB">
        <w:rPr>
          <w:rFonts w:asciiTheme="minorHAnsi" w:hAnsiTheme="minorHAnsi" w:cstheme="minorHAnsi"/>
          <w:sz w:val="24"/>
          <w:szCs w:val="24"/>
        </w:rPr>
        <w:t>superseded</w:t>
      </w:r>
      <w:r w:rsidR="00407BDD" w:rsidRPr="006348CB">
        <w:rPr>
          <w:rFonts w:asciiTheme="minorHAnsi" w:hAnsiTheme="minorHAnsi" w:cstheme="minorHAnsi"/>
          <w:sz w:val="24"/>
          <w:szCs w:val="24"/>
        </w:rPr>
        <w:t xml:space="preserve"> by this </w:t>
      </w:r>
      <w:r w:rsidR="00EC7E72" w:rsidRPr="006348CB">
        <w:rPr>
          <w:rFonts w:asciiTheme="minorHAnsi" w:hAnsiTheme="minorHAnsi" w:cstheme="minorHAnsi"/>
          <w:sz w:val="24"/>
          <w:szCs w:val="24"/>
        </w:rPr>
        <w:t>proposal) has</w:t>
      </w:r>
      <w:r w:rsidRPr="006348CB">
        <w:rPr>
          <w:rFonts w:asciiTheme="minorHAnsi" w:hAnsiTheme="minorHAnsi" w:cstheme="minorHAnsi"/>
          <w:sz w:val="24"/>
          <w:szCs w:val="24"/>
        </w:rPr>
        <w:t xml:space="preserve"> been identified in the Highest Relative Risk category.</w:t>
      </w:r>
    </w:p>
    <w:p w14:paraId="5871FEA0" w14:textId="1C6881FD" w:rsidR="00A637AA" w:rsidRPr="006348CB" w:rsidRDefault="00A637AA" w:rsidP="006348CB">
      <w:pPr>
        <w:pStyle w:val="ListParagraph"/>
        <w:numPr>
          <w:ilvl w:val="3"/>
          <w:numId w:val="24"/>
        </w:numPr>
        <w:spacing w:line="360" w:lineRule="auto"/>
        <w:ind w:left="1077" w:hanging="357"/>
        <w:rPr>
          <w:rFonts w:asciiTheme="minorHAnsi" w:hAnsiTheme="minorHAnsi" w:cstheme="minorHAnsi"/>
          <w:sz w:val="24"/>
          <w:szCs w:val="24"/>
        </w:rPr>
      </w:pPr>
      <w:r w:rsidRPr="006348CB">
        <w:rPr>
          <w:rFonts w:asciiTheme="minorHAnsi" w:hAnsiTheme="minorHAnsi" w:cstheme="minorHAnsi"/>
          <w:sz w:val="24"/>
          <w:szCs w:val="24"/>
        </w:rPr>
        <w:t>The outcome of current screening is that this site will need a lice permit condition</w:t>
      </w:r>
      <w:r w:rsidR="00F744AE" w:rsidRPr="006348CB">
        <w:rPr>
          <w:rFonts w:asciiTheme="minorHAnsi" w:hAnsiTheme="minorHAnsi" w:cstheme="minorHAnsi"/>
          <w:sz w:val="24"/>
          <w:szCs w:val="24"/>
        </w:rPr>
        <w:t>.</w:t>
      </w:r>
      <w:r w:rsidR="00700E9B" w:rsidRPr="006348CB">
        <w:rPr>
          <w:rFonts w:asciiTheme="minorHAnsi" w:hAnsiTheme="minorHAnsi" w:cstheme="minorHAnsi"/>
          <w:sz w:val="24"/>
          <w:szCs w:val="24"/>
        </w:rPr>
        <w:t xml:space="preserve"> </w:t>
      </w:r>
      <w:r w:rsidR="007B2404" w:rsidRPr="006348CB">
        <w:rPr>
          <w:rFonts w:asciiTheme="minorHAnsi" w:hAnsiTheme="minorHAnsi" w:cstheme="minorHAnsi"/>
          <w:sz w:val="24"/>
          <w:szCs w:val="24"/>
        </w:rPr>
        <w:t xml:space="preserve">In this case this could be a commitment to ensure lice </w:t>
      </w:r>
      <w:r w:rsidR="00F070A0" w:rsidRPr="006348CB">
        <w:rPr>
          <w:rFonts w:asciiTheme="minorHAnsi" w:hAnsiTheme="minorHAnsi" w:cstheme="minorHAnsi"/>
          <w:sz w:val="24"/>
          <w:szCs w:val="24"/>
        </w:rPr>
        <w:t>levels are</w:t>
      </w:r>
      <w:r w:rsidR="00194574" w:rsidRPr="006348CB">
        <w:rPr>
          <w:rFonts w:asciiTheme="minorHAnsi" w:hAnsiTheme="minorHAnsi" w:cstheme="minorHAnsi"/>
          <w:sz w:val="24"/>
          <w:szCs w:val="24"/>
        </w:rPr>
        <w:t xml:space="preserve"> kept to the </w:t>
      </w:r>
      <w:r w:rsidR="00AC4D20" w:rsidRPr="006348CB">
        <w:rPr>
          <w:rFonts w:asciiTheme="minorHAnsi" w:hAnsiTheme="minorHAnsi" w:cstheme="minorHAnsi"/>
          <w:sz w:val="24"/>
          <w:szCs w:val="24"/>
        </w:rPr>
        <w:t xml:space="preserve">those </w:t>
      </w:r>
      <w:r w:rsidR="00194574" w:rsidRPr="006348CB">
        <w:rPr>
          <w:rFonts w:asciiTheme="minorHAnsi" w:hAnsiTheme="minorHAnsi" w:cstheme="minorHAnsi"/>
          <w:sz w:val="24"/>
          <w:szCs w:val="24"/>
        </w:rPr>
        <w:t>currently maintained at West Strome CAR/L/1100544</w:t>
      </w:r>
      <w:r w:rsidR="00AC4D20" w:rsidRPr="006348CB">
        <w:rPr>
          <w:rFonts w:asciiTheme="minorHAnsi" w:hAnsiTheme="minorHAnsi" w:cstheme="minorHAnsi"/>
          <w:sz w:val="24"/>
          <w:szCs w:val="24"/>
        </w:rPr>
        <w:t xml:space="preserve">, </w:t>
      </w:r>
      <w:r w:rsidR="00AD265F" w:rsidRPr="006348CB">
        <w:rPr>
          <w:rFonts w:asciiTheme="minorHAnsi" w:hAnsiTheme="minorHAnsi" w:cstheme="minorHAnsi"/>
          <w:sz w:val="24"/>
          <w:szCs w:val="24"/>
        </w:rPr>
        <w:t>considering</w:t>
      </w:r>
      <w:r w:rsidR="00AC4D20" w:rsidRPr="006348CB">
        <w:rPr>
          <w:rFonts w:asciiTheme="minorHAnsi" w:hAnsiTheme="minorHAnsi" w:cstheme="minorHAnsi"/>
          <w:sz w:val="24"/>
          <w:szCs w:val="24"/>
        </w:rPr>
        <w:t xml:space="preserve"> the increased fish numbers</w:t>
      </w:r>
      <w:r w:rsidR="00051733" w:rsidRPr="006348CB">
        <w:rPr>
          <w:rFonts w:asciiTheme="minorHAnsi" w:hAnsiTheme="minorHAnsi" w:cstheme="minorHAnsi"/>
          <w:sz w:val="24"/>
          <w:szCs w:val="24"/>
        </w:rPr>
        <w:t>, which will require a lower lice per fish level.</w:t>
      </w:r>
      <w:r w:rsidR="00B54274" w:rsidRPr="006348CB">
        <w:rPr>
          <w:rFonts w:asciiTheme="minorHAnsi" w:hAnsiTheme="minorHAnsi" w:cstheme="minorHAnsi"/>
          <w:sz w:val="24"/>
          <w:szCs w:val="24"/>
        </w:rPr>
        <w:t xml:space="preserve"> Additionally, t</w:t>
      </w:r>
      <w:r w:rsidR="00350795" w:rsidRPr="006348CB">
        <w:rPr>
          <w:rFonts w:asciiTheme="minorHAnsi" w:hAnsiTheme="minorHAnsi" w:cstheme="minorHAnsi"/>
          <w:sz w:val="24"/>
          <w:szCs w:val="24"/>
        </w:rPr>
        <w:t xml:space="preserve">he lice permit condition could include a mitigation measure to </w:t>
      </w:r>
      <w:r w:rsidR="00075AD9" w:rsidRPr="006348CB">
        <w:rPr>
          <w:rFonts w:asciiTheme="minorHAnsi" w:hAnsiTheme="minorHAnsi" w:cstheme="minorHAnsi"/>
          <w:sz w:val="24"/>
          <w:szCs w:val="24"/>
        </w:rPr>
        <w:t xml:space="preserve">reduce the </w:t>
      </w:r>
      <w:r w:rsidR="00CC2CC1" w:rsidRPr="006348CB">
        <w:rPr>
          <w:rFonts w:asciiTheme="minorHAnsi" w:hAnsiTheme="minorHAnsi" w:cstheme="minorHAnsi"/>
          <w:sz w:val="24"/>
          <w:szCs w:val="24"/>
        </w:rPr>
        <w:t>risk to wild fish during the</w:t>
      </w:r>
      <w:r w:rsidR="00890CD0" w:rsidRPr="006348CB">
        <w:rPr>
          <w:rFonts w:asciiTheme="minorHAnsi" w:hAnsiTheme="minorHAnsi" w:cstheme="minorHAnsi"/>
          <w:sz w:val="24"/>
          <w:szCs w:val="24"/>
        </w:rPr>
        <w:t xml:space="preserve"> Sea Lice Regulatory F</w:t>
      </w:r>
      <w:r w:rsidR="005D335B" w:rsidRPr="006348CB">
        <w:rPr>
          <w:rFonts w:asciiTheme="minorHAnsi" w:hAnsiTheme="minorHAnsi" w:cstheme="minorHAnsi"/>
          <w:sz w:val="24"/>
          <w:szCs w:val="24"/>
        </w:rPr>
        <w:t>ramew</w:t>
      </w:r>
      <w:r w:rsidR="00890CD0" w:rsidRPr="006348CB">
        <w:rPr>
          <w:rFonts w:asciiTheme="minorHAnsi" w:hAnsiTheme="minorHAnsi" w:cstheme="minorHAnsi"/>
          <w:sz w:val="24"/>
          <w:szCs w:val="24"/>
        </w:rPr>
        <w:t>ork</w:t>
      </w:r>
      <w:r w:rsidR="005D335B" w:rsidRPr="006348CB">
        <w:rPr>
          <w:rFonts w:asciiTheme="minorHAnsi" w:hAnsiTheme="minorHAnsi" w:cstheme="minorHAnsi"/>
          <w:sz w:val="24"/>
          <w:szCs w:val="24"/>
        </w:rPr>
        <w:t xml:space="preserve"> (SLRF)</w:t>
      </w:r>
      <w:r w:rsidR="00890CD0" w:rsidRPr="006348CB">
        <w:rPr>
          <w:rFonts w:asciiTheme="minorHAnsi" w:hAnsiTheme="minorHAnsi" w:cstheme="minorHAnsi"/>
          <w:sz w:val="24"/>
          <w:szCs w:val="24"/>
        </w:rPr>
        <w:t xml:space="preserve"> reporting period.</w:t>
      </w:r>
    </w:p>
    <w:p w14:paraId="1165FAC0" w14:textId="79F63012" w:rsidR="00D00BD3" w:rsidRPr="00D00BD3" w:rsidRDefault="00A33825" w:rsidP="00CF7CE3">
      <w:pPr>
        <w:pStyle w:val="ListParagraph"/>
        <w:numPr>
          <w:ilvl w:val="3"/>
          <w:numId w:val="24"/>
        </w:numPr>
        <w:spacing w:after="0" w:line="360" w:lineRule="auto"/>
        <w:ind w:left="1077" w:hanging="357"/>
        <w:rPr>
          <w:rFonts w:asciiTheme="minorHAnsi" w:hAnsiTheme="minorHAnsi" w:cstheme="minorHAnsi"/>
          <w:bCs/>
          <w:sz w:val="24"/>
          <w:szCs w:val="24"/>
        </w:rPr>
      </w:pPr>
      <w:r w:rsidRPr="006348CB">
        <w:rPr>
          <w:rFonts w:asciiTheme="minorHAnsi" w:hAnsiTheme="minorHAnsi" w:cstheme="minorHAnsi"/>
          <w:sz w:val="24"/>
          <w:szCs w:val="24"/>
        </w:rPr>
        <w:t>Alternatively</w:t>
      </w:r>
      <w:r w:rsidR="00ED2472" w:rsidRPr="006348CB">
        <w:rPr>
          <w:rFonts w:asciiTheme="minorHAnsi" w:hAnsiTheme="minorHAnsi" w:cstheme="minorHAnsi"/>
          <w:sz w:val="24"/>
          <w:szCs w:val="24"/>
        </w:rPr>
        <w:t xml:space="preserve">, the </w:t>
      </w:r>
      <w:r w:rsidR="00A637AA" w:rsidRPr="006348CB">
        <w:rPr>
          <w:rFonts w:asciiTheme="minorHAnsi" w:hAnsiTheme="minorHAnsi" w:cstheme="minorHAnsi"/>
          <w:sz w:val="24"/>
          <w:szCs w:val="24"/>
        </w:rPr>
        <w:t>lice</w:t>
      </w:r>
      <w:r w:rsidR="00ED2472" w:rsidRPr="006348CB">
        <w:rPr>
          <w:rFonts w:asciiTheme="minorHAnsi" w:hAnsiTheme="minorHAnsi" w:cstheme="minorHAnsi"/>
          <w:sz w:val="24"/>
          <w:szCs w:val="24"/>
        </w:rPr>
        <w:t xml:space="preserve"> permit </w:t>
      </w:r>
      <w:r w:rsidR="00A637AA" w:rsidRPr="006348CB">
        <w:rPr>
          <w:rFonts w:asciiTheme="minorHAnsi" w:hAnsiTheme="minorHAnsi" w:cstheme="minorHAnsi"/>
          <w:sz w:val="24"/>
          <w:szCs w:val="24"/>
        </w:rPr>
        <w:t>condition may be derived using detailed modelling. This will require the deployment of sentinel cages for model evaluation and all sites within the WSPZ will have to be modelled.</w:t>
      </w:r>
    </w:p>
    <w:p w14:paraId="561DCE4E" w14:textId="196A17E6" w:rsidR="00B17ED4" w:rsidRDefault="00CF7CE3" w:rsidP="00CF7CE3">
      <w:pPr>
        <w:spacing w:after="0"/>
        <w:ind w:left="720"/>
        <w:rPr>
          <w:rFonts w:cstheme="minorHAnsi"/>
          <w:bCs/>
        </w:rPr>
      </w:pPr>
      <w:r>
        <w:rPr>
          <w:rFonts w:cstheme="minorHAnsi"/>
          <w:bCs/>
        </w:rPr>
        <w:t xml:space="preserve">     </w:t>
      </w:r>
      <w:r w:rsidR="00A637AA" w:rsidRPr="00D00BD3">
        <w:rPr>
          <w:rFonts w:cstheme="minorHAnsi"/>
          <w:bCs/>
        </w:rPr>
        <w:t>A detailed method will need to be agreed before this work starts.</w:t>
      </w:r>
    </w:p>
    <w:p w14:paraId="555F93DA" w14:textId="77777777" w:rsidR="00CF7CE3" w:rsidRPr="00D00BD3" w:rsidRDefault="00CF7CE3" w:rsidP="00CF7CE3">
      <w:pPr>
        <w:spacing w:after="0"/>
        <w:ind w:left="720"/>
        <w:rPr>
          <w:rFonts w:cstheme="minorHAnsi"/>
          <w:bCs/>
        </w:rPr>
      </w:pPr>
    </w:p>
    <w:p w14:paraId="2A757E72" w14:textId="34DE01E0" w:rsidR="00D34ABA" w:rsidRDefault="00D34ABA" w:rsidP="00CA2CD1">
      <w:pPr>
        <w:pStyle w:val="Heading4"/>
      </w:pPr>
      <w:r>
        <w:t>Risk identification</w:t>
      </w:r>
    </w:p>
    <w:p w14:paraId="7CB8CBFF" w14:textId="7977371D" w:rsidR="002E3EBA" w:rsidRDefault="002E3EBA" w:rsidP="002F75BE">
      <w:pPr>
        <w:pStyle w:val="BodyText1"/>
      </w:pPr>
      <w:r w:rsidRPr="000477DC">
        <w:t>Although</w:t>
      </w:r>
      <w:r w:rsidRPr="000477DC">
        <w:rPr>
          <w:spacing w:val="-3"/>
        </w:rPr>
        <w:t xml:space="preserve"> </w:t>
      </w:r>
      <w:r w:rsidRPr="000477DC">
        <w:t>the</w:t>
      </w:r>
      <w:r w:rsidRPr="000477DC">
        <w:rPr>
          <w:spacing w:val="-6"/>
        </w:rPr>
        <w:t xml:space="preserve"> </w:t>
      </w:r>
      <w:r w:rsidRPr="000477DC">
        <w:t>modelled</w:t>
      </w:r>
      <w:r w:rsidRPr="000477DC">
        <w:rPr>
          <w:spacing w:val="-6"/>
        </w:rPr>
        <w:t xml:space="preserve"> </w:t>
      </w:r>
      <w:r w:rsidRPr="000477DC">
        <w:t>influence</w:t>
      </w:r>
      <w:r w:rsidRPr="000477DC">
        <w:rPr>
          <w:spacing w:val="-3"/>
        </w:rPr>
        <w:t xml:space="preserve"> </w:t>
      </w:r>
      <w:r w:rsidRPr="000477DC">
        <w:t>from</w:t>
      </w:r>
      <w:r w:rsidRPr="000477DC">
        <w:rPr>
          <w:spacing w:val="-2"/>
        </w:rPr>
        <w:t xml:space="preserve"> </w:t>
      </w:r>
      <w:r w:rsidR="00186000" w:rsidRPr="000477DC">
        <w:t>Strome Mor (SMOR1)</w:t>
      </w:r>
      <w:r w:rsidRPr="000477DC">
        <w:rPr>
          <w:spacing w:val="-4"/>
        </w:rPr>
        <w:t xml:space="preserve"> </w:t>
      </w:r>
      <w:r w:rsidRPr="000477DC">
        <w:t>appears</w:t>
      </w:r>
      <w:r w:rsidRPr="000477DC">
        <w:rPr>
          <w:spacing w:val="-4"/>
        </w:rPr>
        <w:t xml:space="preserve"> </w:t>
      </w:r>
      <w:r w:rsidRPr="000477DC">
        <w:t>to</w:t>
      </w:r>
      <w:r w:rsidRPr="000477DC">
        <w:rPr>
          <w:spacing w:val="-4"/>
        </w:rPr>
        <w:t xml:space="preserve"> </w:t>
      </w:r>
      <w:r w:rsidRPr="000477DC">
        <w:t>be</w:t>
      </w:r>
      <w:r w:rsidRPr="000477DC">
        <w:rPr>
          <w:spacing w:val="-3"/>
        </w:rPr>
        <w:t xml:space="preserve"> </w:t>
      </w:r>
      <w:r w:rsidRPr="000477DC">
        <w:t>low,</w:t>
      </w:r>
      <w:r w:rsidRPr="000477DC">
        <w:rPr>
          <w:spacing w:val="-5"/>
        </w:rPr>
        <w:t xml:space="preserve"> </w:t>
      </w:r>
      <w:r w:rsidRPr="000477DC">
        <w:t>several</w:t>
      </w:r>
      <w:r w:rsidRPr="000477DC">
        <w:rPr>
          <w:spacing w:val="-5"/>
        </w:rPr>
        <w:t xml:space="preserve"> </w:t>
      </w:r>
      <w:r w:rsidRPr="000477DC">
        <w:t xml:space="preserve">features of interest have been identified, which require further attention during pre-application work. </w:t>
      </w:r>
      <w:r w:rsidRPr="000477DC">
        <w:lastRenderedPageBreak/>
        <w:t xml:space="preserve">These are outlined in </w:t>
      </w:r>
      <w:r w:rsidR="00922B74">
        <w:t xml:space="preserve">the </w:t>
      </w:r>
      <w:r w:rsidR="00B4525E">
        <w:t>“</w:t>
      </w:r>
      <w:r w:rsidR="00922B74">
        <w:t>Risk Identification</w:t>
      </w:r>
      <w:r w:rsidR="00433F2C">
        <w:t>:</w:t>
      </w:r>
      <w:r w:rsidR="00B4525E">
        <w:t xml:space="preserve"> </w:t>
      </w:r>
      <w:r w:rsidR="00B4525E" w:rsidRPr="00B4525E">
        <w:t>Identified features which require attention</w:t>
      </w:r>
      <w:r w:rsidR="00B4525E">
        <w:t>”</w:t>
      </w:r>
      <w:r w:rsidR="00922B74">
        <w:t xml:space="preserve"> section</w:t>
      </w:r>
      <w:r w:rsidRPr="000477DC">
        <w:t>.</w:t>
      </w:r>
      <w:r w:rsidRPr="000477DC">
        <w:rPr>
          <w:spacing w:val="29"/>
        </w:rPr>
        <w:t xml:space="preserve"> </w:t>
      </w:r>
      <w:r w:rsidRPr="000477DC">
        <w:t>Further</w:t>
      </w:r>
      <w:r w:rsidRPr="000477DC">
        <w:rPr>
          <w:spacing w:val="-19"/>
        </w:rPr>
        <w:t xml:space="preserve"> </w:t>
      </w:r>
      <w:r w:rsidRPr="000477DC">
        <w:t>detailed</w:t>
      </w:r>
      <w:r w:rsidR="000477DC" w:rsidRPr="000477DC">
        <w:t xml:space="preserve"> 2D</w:t>
      </w:r>
      <w:r w:rsidRPr="000477DC">
        <w:rPr>
          <w:spacing w:val="-20"/>
        </w:rPr>
        <w:t xml:space="preserve"> </w:t>
      </w:r>
      <w:r w:rsidRPr="000477DC">
        <w:t>modelling</w:t>
      </w:r>
      <w:r w:rsidRPr="000477DC">
        <w:rPr>
          <w:spacing w:val="-20"/>
        </w:rPr>
        <w:t xml:space="preserve"> </w:t>
      </w:r>
      <w:r w:rsidRPr="000477DC">
        <w:t>will</w:t>
      </w:r>
      <w:r w:rsidRPr="000477DC">
        <w:rPr>
          <w:spacing w:val="-20"/>
        </w:rPr>
        <w:t xml:space="preserve"> </w:t>
      </w:r>
      <w:r w:rsidRPr="000477DC">
        <w:t>need</w:t>
      </w:r>
      <w:r w:rsidRPr="000477DC">
        <w:rPr>
          <w:spacing w:val="-19"/>
        </w:rPr>
        <w:t xml:space="preserve"> </w:t>
      </w:r>
      <w:r w:rsidRPr="000477DC">
        <w:t>to</w:t>
      </w:r>
      <w:r w:rsidRPr="000477DC">
        <w:rPr>
          <w:spacing w:val="-20"/>
        </w:rPr>
        <w:t xml:space="preserve"> </w:t>
      </w:r>
      <w:r w:rsidRPr="000477DC">
        <w:t>demonstrate that the influence on these features is</w:t>
      </w:r>
      <w:r w:rsidRPr="000477DC">
        <w:rPr>
          <w:spacing w:val="-10"/>
        </w:rPr>
        <w:t xml:space="preserve"> </w:t>
      </w:r>
      <w:r w:rsidRPr="000477DC">
        <w:t>low.</w:t>
      </w:r>
    </w:p>
    <w:p w14:paraId="2D535B0F" w14:textId="71D906B8" w:rsidR="006E38C8" w:rsidRPr="006E38C8" w:rsidRDefault="006E38C8" w:rsidP="002F75BE">
      <w:pPr>
        <w:pStyle w:val="BodyText1"/>
      </w:pPr>
      <w:r w:rsidRPr="006E38C8">
        <w:t>Cumulative modelling of identified sites will be required for solids but not for baths.</w:t>
      </w:r>
    </w:p>
    <w:p w14:paraId="1B79D0DC" w14:textId="77777777" w:rsidR="00D34ABA" w:rsidRDefault="00D34ABA" w:rsidP="00FA7D92">
      <w:pPr>
        <w:pStyle w:val="BodyText"/>
        <w:spacing w:line="360" w:lineRule="auto"/>
        <w:ind w:right="560"/>
        <w:jc w:val="both"/>
      </w:pPr>
    </w:p>
    <w:p w14:paraId="4ADAAFC8" w14:textId="76CFD2CF" w:rsidR="00D34ABA" w:rsidRDefault="00D34ABA" w:rsidP="00CA2CD1">
      <w:pPr>
        <w:pStyle w:val="Heading3"/>
      </w:pPr>
      <w:bookmarkStart w:id="62" w:name="_Toc137458405"/>
      <w:r>
        <w:t>Recommendations</w:t>
      </w:r>
      <w:bookmarkEnd w:id="62"/>
    </w:p>
    <w:p w14:paraId="2A205582" w14:textId="43FACF68" w:rsidR="00D34ABA" w:rsidRDefault="00670F99" w:rsidP="00CA2CD1">
      <w:pPr>
        <w:pStyle w:val="Heading4"/>
      </w:pPr>
      <w:r w:rsidRPr="00684F5A">
        <w:rPr>
          <w:rFonts w:ascii="Arial" w:eastAsia="Times New Roman" w:hAnsi="Arial" w:cs="Arial"/>
          <w:noProof/>
        </w:rPr>
        <mc:AlternateContent>
          <mc:Choice Requires="wps">
            <w:drawing>
              <wp:anchor distT="45720" distB="45720" distL="114300" distR="114300" simplePos="0" relativeHeight="251658270" behindDoc="0" locked="0" layoutInCell="1" allowOverlap="1" wp14:anchorId="37ACB873" wp14:editId="39E04888">
                <wp:simplePos x="0" y="0"/>
                <wp:positionH relativeFrom="margin">
                  <wp:align>left</wp:align>
                </wp:positionH>
                <wp:positionV relativeFrom="paragraph">
                  <wp:posOffset>335502</wp:posOffset>
                </wp:positionV>
                <wp:extent cx="6364605" cy="3902075"/>
                <wp:effectExtent l="0" t="0" r="0" b="3175"/>
                <wp:wrapSquare wrapText="bothSides"/>
                <wp:docPr id="1644084461" name="Text Box 2" descr="Consideration of screening modelling and risk identification suggests that it is possible that discharges from the proposed site will be able to comply with the relevant aspects of the SEPA Aquaculture Regulatory Framework. This must be demonstrated with a detailed marine model.&#10;Submitted Default NewDepomod solids modelling suggests the site should be able to comply with our mixing zone regulatory framework.&#10;Features at risk, identified at this stage, do not appear to influence the feasibility of the proposed site, with respect to the regulatory framework. These risks should be examined using a detailed marine model.&#10;Following the engagement meeting(s), this report will be revised, and this should allow the applicant to submit a method statement which addresses the issues raised in this document.&#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3902075"/>
                        </a:xfrm>
                        <a:prstGeom prst="rect">
                          <a:avLst/>
                        </a:prstGeom>
                        <a:solidFill>
                          <a:srgbClr val="016574"/>
                        </a:solidFill>
                        <a:ln w="9525">
                          <a:noFill/>
                          <a:miter lim="800000"/>
                          <a:headEnd/>
                          <a:tailEnd/>
                        </a:ln>
                      </wps:spPr>
                      <wps:txbx>
                        <w:txbxContent>
                          <w:p w14:paraId="446CFADF" w14:textId="77777777" w:rsidR="00670F99" w:rsidRPr="00670F99" w:rsidRDefault="00670F99" w:rsidP="00670F99">
                            <w:pPr>
                              <w:pStyle w:val="BodyText1"/>
                              <w:spacing w:before="240"/>
                              <w:rPr>
                                <w:color w:val="FFFFFF" w:themeColor="background1"/>
                              </w:rPr>
                            </w:pPr>
                            <w:r w:rsidRPr="00670F99">
                              <w:rPr>
                                <w:color w:val="FFFFFF" w:themeColor="background1"/>
                              </w:rPr>
                              <w:t>Consideration of screening modelling and risk identification suggests that it is possible that discharges from the proposed site will be able to comply with the relevant aspects of the SEPA Aquaculture Regulatory Framework. This must be demonstrated with a detailed marine model.</w:t>
                            </w:r>
                          </w:p>
                          <w:p w14:paraId="23E12337" w14:textId="77777777" w:rsidR="00670F99" w:rsidRPr="00670F99" w:rsidRDefault="00670F99" w:rsidP="00670F99">
                            <w:pPr>
                              <w:pStyle w:val="BodyText1"/>
                              <w:spacing w:before="240"/>
                              <w:rPr>
                                <w:color w:val="FFFFFF" w:themeColor="background1"/>
                              </w:rPr>
                            </w:pPr>
                            <w:r w:rsidRPr="00670F99">
                              <w:rPr>
                                <w:color w:val="FFFFFF" w:themeColor="background1"/>
                              </w:rPr>
                              <w:t>Submitted Default NewDepomod solids modelling suggests the site should be able to comply with our mixing zone regulatory framework.</w:t>
                            </w:r>
                          </w:p>
                          <w:p w14:paraId="0F10C588" w14:textId="77777777" w:rsidR="00670F99" w:rsidRPr="00670F99" w:rsidRDefault="00670F99" w:rsidP="00670F99">
                            <w:pPr>
                              <w:pStyle w:val="BodyText1"/>
                              <w:spacing w:before="240"/>
                              <w:rPr>
                                <w:color w:val="FFFFFF" w:themeColor="background1"/>
                              </w:rPr>
                            </w:pPr>
                            <w:r w:rsidRPr="00670F99">
                              <w:rPr>
                                <w:color w:val="FFFFFF" w:themeColor="background1"/>
                              </w:rPr>
                              <w:t>Features at risk, identified at this stage, do not appear to influence the feasibility of the proposed site, with respect to the regulatory framework. These risks should be examined using a detailed marine model.</w:t>
                            </w:r>
                          </w:p>
                          <w:p w14:paraId="56B84670" w14:textId="6F24AACF" w:rsidR="00670F99" w:rsidRPr="00684F5A" w:rsidRDefault="00670F99" w:rsidP="00670F99">
                            <w:pPr>
                              <w:pStyle w:val="BodyText1"/>
                              <w:spacing w:before="240"/>
                              <w:rPr>
                                <w:color w:val="FFFFFF"/>
                              </w:rPr>
                            </w:pPr>
                            <w:r w:rsidRPr="00670F99">
                              <w:rPr>
                                <w:color w:val="FFFFFF" w:themeColor="background1"/>
                              </w:rPr>
                              <w:t>Following the engagement meeting(s), this report will be revised, and this should allow the applicant to submit a method statement which address</w:t>
                            </w:r>
                            <w:r w:rsidR="00293B3A">
                              <w:rPr>
                                <w:color w:val="FFFFFF" w:themeColor="background1"/>
                              </w:rPr>
                              <w:t>es</w:t>
                            </w:r>
                            <w:r w:rsidRPr="00670F99">
                              <w:rPr>
                                <w:color w:val="FFFFFF" w:themeColor="background1"/>
                              </w:rPr>
                              <w:t xml:space="preserve"> the issues raised in this document.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CB873" id="_x0000_s1078" type="#_x0000_t202" alt="Consideration of screening modelling and risk identification suggests that it is possible that discharges from the proposed site will be able to comply with the relevant aspects of the SEPA Aquaculture Regulatory Framework. This must be demonstrated with a detailed marine model.&#10;Submitted Default NewDepomod solids modelling suggests the site should be able to comply with our mixing zone regulatory framework.&#10;Features at risk, identified at this stage, do not appear to influence the feasibility of the proposed site, with respect to the regulatory framework. These risks should be examined using a detailed marine model.&#10;Following the engagement meeting(s), this report will be revised, and this should allow the applicant to submit a method statement which addresses the issues raised in this document.&#10;" style="position:absolute;margin-left:0;margin-top:26.4pt;width:501.15pt;height:307.25pt;z-index:25165827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" fillcolor="#016574" stroked="f">
                <v:textbox>
                  <w:txbxContent>
                    <w:p w14:paraId="446CFADF" w14:textId="77777777" w:rsidR="00670F99" w:rsidRPr="00670F99" w:rsidRDefault="00670F99" w:rsidP="00670F99">
                      <w:pPr>
                        <w:pStyle w:val="BodyText1"/>
                        <w:spacing w:before="240"/>
                        <w:rPr>
                          <w:color w:val="FFFFFF" w:themeColor="background1"/>
                        </w:rPr>
                      </w:pPr>
                      <w:r w:rsidRPr="00670F99">
                        <w:rPr>
                          <w:color w:val="FFFFFF" w:themeColor="background1"/>
                        </w:rPr>
                        <w:t>Consideration of screening modelling and risk identification suggests that it is possible that discharges from the proposed site will be able to comply with the relevant aspects of the SEPA Aquaculture Regulatory Framework. This must be demonstrated with a detailed marine model.</w:t>
                      </w:r>
                    </w:p>
                    <w:p w14:paraId="23E12337" w14:textId="77777777" w:rsidR="00670F99" w:rsidRPr="00670F99" w:rsidRDefault="00670F99" w:rsidP="00670F99">
                      <w:pPr>
                        <w:pStyle w:val="BodyText1"/>
                        <w:spacing w:before="240"/>
                        <w:rPr>
                          <w:color w:val="FFFFFF" w:themeColor="background1"/>
                        </w:rPr>
                      </w:pPr>
                      <w:r w:rsidRPr="00670F99">
                        <w:rPr>
                          <w:color w:val="FFFFFF" w:themeColor="background1"/>
                        </w:rPr>
                        <w:t>Submitted Default NewDepomod solids modelling suggests the site should be able to comply with our mixing zone regulatory framework.</w:t>
                      </w:r>
                    </w:p>
                    <w:p w14:paraId="0F10C588" w14:textId="77777777" w:rsidR="00670F99" w:rsidRPr="00670F99" w:rsidRDefault="00670F99" w:rsidP="00670F99">
                      <w:pPr>
                        <w:pStyle w:val="BodyText1"/>
                        <w:spacing w:before="240"/>
                        <w:rPr>
                          <w:color w:val="FFFFFF" w:themeColor="background1"/>
                        </w:rPr>
                      </w:pPr>
                      <w:r w:rsidRPr="00670F99">
                        <w:rPr>
                          <w:color w:val="FFFFFF" w:themeColor="background1"/>
                        </w:rPr>
                        <w:t>Features at risk, identified at this stage, do not appear to influence the feasibility of the proposed site, with respect to the regulatory framework. These risks should be examined using a detailed marine model.</w:t>
                      </w:r>
                    </w:p>
                    <w:p w14:paraId="56B84670" w14:textId="6F24AACF" w:rsidR="00670F99" w:rsidRPr="00684F5A" w:rsidRDefault="00670F99" w:rsidP="00670F99">
                      <w:pPr>
                        <w:pStyle w:val="BodyText1"/>
                        <w:spacing w:before="240"/>
                        <w:rPr>
                          <w:color w:val="FFFFFF"/>
                        </w:rPr>
                      </w:pPr>
                      <w:r w:rsidRPr="00670F99">
                        <w:rPr>
                          <w:color w:val="FFFFFF" w:themeColor="background1"/>
                        </w:rPr>
                        <w:t>Following the engagement meeting(s), this report will be revised, and this should allow the applicant to submit a method statement which address</w:t>
                      </w:r>
                      <w:r w:rsidR="00293B3A">
                        <w:rPr>
                          <w:color w:val="FFFFFF" w:themeColor="background1"/>
                        </w:rPr>
                        <w:t>es</w:t>
                      </w:r>
                      <w:r w:rsidRPr="00670F99">
                        <w:rPr>
                          <w:color w:val="FFFFFF" w:themeColor="background1"/>
                        </w:rPr>
                        <w:t xml:space="preserve"> the issues raised in this document.</w:t>
                      </w:r>
                    </w:p>
                  </w:txbxContent>
                </v:textbox>
                <w10:wrap type="square" anchorx="margin"/>
              </v:shape>
            </w:pict>
          </mc:Fallback>
        </mc:AlternateContent>
      </w:r>
      <w:r w:rsidR="00D34ABA">
        <w:t>Site suitability</w:t>
      </w:r>
    </w:p>
    <w:p w14:paraId="754C7E45" w14:textId="332FD842" w:rsidR="00D34ABA" w:rsidRDefault="00D34ABA" w:rsidP="00D34ABA"/>
    <w:p w14:paraId="1295248A" w14:textId="7CACBA4D" w:rsidR="00D34ABA" w:rsidRDefault="00D34ABA" w:rsidP="00CA2CD1">
      <w:pPr>
        <w:pStyle w:val="Heading4"/>
      </w:pPr>
      <w:r>
        <w:t>Further modelling</w:t>
      </w:r>
    </w:p>
    <w:p w14:paraId="2494C167" w14:textId="77777777" w:rsidR="002E3EBA" w:rsidRPr="00646686" w:rsidRDefault="002E3EBA" w:rsidP="00916175">
      <w:pPr>
        <w:pStyle w:val="BodyText1"/>
        <w:numPr>
          <w:ilvl w:val="0"/>
          <w:numId w:val="16"/>
        </w:numPr>
      </w:pPr>
      <w:r w:rsidRPr="00646686">
        <w:t>Due to the identified risks, 2D marine modelling should be carried out.</w:t>
      </w:r>
    </w:p>
    <w:p w14:paraId="79CC5D56" w14:textId="37198E32" w:rsidR="002E3EBA" w:rsidRPr="00646686" w:rsidRDefault="002E3EBA" w:rsidP="00916175">
      <w:pPr>
        <w:pStyle w:val="BodyText1"/>
        <w:numPr>
          <w:ilvl w:val="0"/>
          <w:numId w:val="16"/>
        </w:numPr>
      </w:pPr>
      <w:r w:rsidRPr="00646686">
        <w:t xml:space="preserve">The size of the marine model should include discharges from all sites identified in this report. Cumulative modelling including the identified sites </w:t>
      </w:r>
      <w:r w:rsidR="006E38C8" w:rsidRPr="00646686">
        <w:t xml:space="preserve">(except for sites MSTR1 and </w:t>
      </w:r>
      <w:r w:rsidR="006E38C8" w:rsidRPr="00646686">
        <w:lastRenderedPageBreak/>
        <w:t xml:space="preserve">WSTR1 </w:t>
      </w:r>
      <w:r w:rsidR="00646686" w:rsidRPr="00646686">
        <w:t xml:space="preserve">that will be </w:t>
      </w:r>
      <w:r w:rsidR="007D50BF">
        <w:t>surrendered</w:t>
      </w:r>
      <w:r w:rsidR="009760F6">
        <w:t xml:space="preserve">, as well as </w:t>
      </w:r>
      <w:r w:rsidR="00032A28" w:rsidRPr="00032A28">
        <w:t>BEIS1, SRO1, ARDT1 and DUI1</w:t>
      </w:r>
      <w:r w:rsidR="00032A28">
        <w:t xml:space="preserve"> </w:t>
      </w:r>
      <w:r w:rsidR="003114E9">
        <w:t>wh</w:t>
      </w:r>
      <w:r w:rsidR="009760F6">
        <w:t>ich</w:t>
      </w:r>
      <w:r w:rsidR="003114E9">
        <w:t xml:space="preserve"> showed no interaction with the proposed farm/ material) </w:t>
      </w:r>
      <w:r w:rsidRPr="00646686">
        <w:t>will be required for solids, but not baths.</w:t>
      </w:r>
    </w:p>
    <w:p w14:paraId="3025B30A" w14:textId="77777777" w:rsidR="002E3EBA" w:rsidRPr="00646686" w:rsidRDefault="002E3EBA" w:rsidP="00916175">
      <w:pPr>
        <w:pStyle w:val="BodyText1"/>
        <w:numPr>
          <w:ilvl w:val="0"/>
          <w:numId w:val="16"/>
        </w:numPr>
      </w:pPr>
      <w:r w:rsidRPr="00646686">
        <w:t>The resolution of the marine model should be relatively fine around the proposed site and identified features at risk.</w:t>
      </w:r>
    </w:p>
    <w:p w14:paraId="315257C8" w14:textId="6DA6DD7C" w:rsidR="002E3EBA" w:rsidRDefault="002E3EBA" w:rsidP="00916175">
      <w:pPr>
        <w:pStyle w:val="BodyText1"/>
        <w:numPr>
          <w:ilvl w:val="0"/>
          <w:numId w:val="16"/>
        </w:numPr>
      </w:pPr>
      <w:r w:rsidRPr="00646686">
        <w:t xml:space="preserve">NewDepomod modelling </w:t>
      </w:r>
      <w:r w:rsidR="00646686" w:rsidRPr="00646686">
        <w:t>has</w:t>
      </w:r>
      <w:r w:rsidRPr="00646686">
        <w:t xml:space="preserve"> be</w:t>
      </w:r>
      <w:r w:rsidR="00A73F7C">
        <w:t>en</w:t>
      </w:r>
      <w:r w:rsidRPr="00646686">
        <w:t xml:space="preserve"> undertaken for the proposed site. </w:t>
      </w:r>
      <w:r w:rsidR="00A73F7C">
        <w:t>(</w:t>
      </w:r>
      <w:r w:rsidRPr="00646686">
        <w:t>It is strongly recommended that default NewDepomod modelling is undertaken prior to any marine modelling, to ensure the local impacts of the proposed biomass are acceptable.</w:t>
      </w:r>
      <w:r w:rsidR="00A73F7C">
        <w:t>)</w:t>
      </w:r>
    </w:p>
    <w:p w14:paraId="616C190E" w14:textId="3D04006F" w:rsidR="002E3EBA" w:rsidRPr="001A5E81" w:rsidRDefault="00193A24" w:rsidP="002E3EBA">
      <w:pPr>
        <w:pStyle w:val="ListParagraph"/>
        <w:numPr>
          <w:ilvl w:val="0"/>
          <w:numId w:val="16"/>
        </w:numPr>
        <w:spacing w:line="360" w:lineRule="auto"/>
      </w:pPr>
      <w:bookmarkStart w:id="63" w:name="_Hlk179211248"/>
      <w:r w:rsidRPr="001E0332">
        <w:rPr>
          <w:rFonts w:asciiTheme="minorHAnsi" w:hAnsiTheme="minorHAnsi" w:cstheme="minorHAnsi"/>
          <w:sz w:val="24"/>
          <w:szCs w:val="24"/>
        </w:rPr>
        <w:t xml:space="preserve">Sea lice screening has shown permit conditions will be required for this site to ensure lice levels are kept to the levels currently maintained at West Strome CAR/L/1100544. </w:t>
      </w:r>
      <w:bookmarkEnd w:id="63"/>
    </w:p>
    <w:p w14:paraId="40D20621" w14:textId="77777777" w:rsidR="007A20A9" w:rsidRPr="00081CF6" w:rsidRDefault="007A20A9" w:rsidP="007A20A9">
      <w:pPr>
        <w:spacing w:line="249" w:lineRule="auto"/>
      </w:pPr>
      <w:r w:rsidRPr="00081CF6">
        <w:br w:type="page"/>
      </w:r>
    </w:p>
    <w:p w14:paraId="00651F59" w14:textId="37CE0B74" w:rsidR="007A20A9" w:rsidRPr="00081CF6" w:rsidRDefault="007A20A9" w:rsidP="00CA2CD1">
      <w:pPr>
        <w:pStyle w:val="Heading2"/>
      </w:pPr>
      <w:bookmarkStart w:id="64" w:name="_Toc183528595"/>
      <w:r w:rsidRPr="00081CF6">
        <w:lastRenderedPageBreak/>
        <w:t>References</w:t>
      </w:r>
      <w:bookmarkEnd w:id="64"/>
    </w:p>
    <w:p w14:paraId="6B111DEB" w14:textId="00C3DC2B" w:rsidR="007A20A9" w:rsidRPr="00081CF6" w:rsidRDefault="007A20A9" w:rsidP="007A20A9">
      <w:pPr>
        <w:rPr>
          <w:i/>
          <w:iCs/>
          <w:noProof/>
        </w:rPr>
      </w:pPr>
      <w:r w:rsidRPr="00081CF6">
        <w:rPr>
          <w:noProof/>
        </w:rPr>
        <w:t xml:space="preserve">[1]  </w:t>
      </w:r>
      <w:hyperlink r:id="rId49" w:history="1">
        <w:r w:rsidR="00A44E84" w:rsidRPr="008E1161">
          <w:rPr>
            <w:rStyle w:val="Hyperlink"/>
            <w:noProof/>
          </w:rPr>
          <w:t>Pre-application | Scottish Environment Protection Agency (SEPA)</w:t>
        </w:r>
      </w:hyperlink>
      <w:r w:rsidR="00A44E84">
        <w:rPr>
          <w:noProof/>
        </w:rPr>
        <w:t xml:space="preserve"> (</w:t>
      </w:r>
      <w:r w:rsidR="00A44E84" w:rsidRPr="00670646">
        <w:rPr>
          <w:noProof/>
        </w:rPr>
        <w:t>Hydrographic Data Guidance for Aquaculture</w:t>
      </w:r>
      <w:r w:rsidR="00A44E84">
        <w:rPr>
          <w:noProof/>
        </w:rPr>
        <w:t xml:space="preserve">, New Depomod Modelling Guidance, </w:t>
      </w:r>
      <w:r w:rsidR="00A44E84" w:rsidRPr="00187C6D">
        <w:rPr>
          <w:noProof/>
        </w:rPr>
        <w:t>Marine Modelling Guidance for Aquaculture Applications</w:t>
      </w:r>
      <w:r w:rsidR="00A44E84">
        <w:rPr>
          <w:noProof/>
        </w:rPr>
        <w:t>)</w:t>
      </w:r>
      <w:r w:rsidR="00A44E84" w:rsidRPr="00C50D79">
        <w:rPr>
          <w:noProof/>
        </w:rPr>
        <w:t>.</w:t>
      </w:r>
    </w:p>
    <w:p w14:paraId="7C775BBA" w14:textId="7C029A86" w:rsidR="0086561D" w:rsidRDefault="007A20A9" w:rsidP="007A20A9">
      <w:r w:rsidRPr="00081CF6">
        <w:rPr>
          <w:noProof/>
        </w:rPr>
        <w:t xml:space="preserve">[2]  </w:t>
      </w:r>
      <w:hyperlink r:id="rId50" w:history="1">
        <w:r w:rsidR="00D91D8E">
          <w:rPr>
            <w:rStyle w:val="Hyperlink"/>
            <w:noProof/>
          </w:rPr>
          <w:t>The wider domain Scottish Shelf Model</w:t>
        </w:r>
      </w:hyperlink>
    </w:p>
    <w:p w14:paraId="48275CF6" w14:textId="0277A969" w:rsidR="0175EBC0" w:rsidRDefault="0175EBC0">
      <w:r>
        <w:br w:type="page"/>
      </w:r>
    </w:p>
    <w:p w14:paraId="39D9EF60" w14:textId="77777777" w:rsidR="0041494D" w:rsidRDefault="0041494D" w:rsidP="0041494D">
      <w:pPr>
        <w:pStyle w:val="Heading2"/>
        <w:rPr>
          <w:rFonts w:eastAsia="Times New Roman"/>
        </w:rPr>
      </w:pPr>
      <w:bookmarkStart w:id="65" w:name="_Toc166586220"/>
      <w:bookmarkStart w:id="66" w:name="_Toc183528596"/>
      <w:bookmarkStart w:id="67" w:name="_Toc161152006"/>
      <w:r>
        <w:lastRenderedPageBreak/>
        <w:t>Appendices – Responses to pre-app consultation.</w:t>
      </w:r>
      <w:bookmarkEnd w:id="65"/>
      <w:bookmarkEnd w:id="66"/>
    </w:p>
    <w:p w14:paraId="78C10F90" w14:textId="5FE1F6A6" w:rsidR="0041494D" w:rsidRDefault="0041494D" w:rsidP="0041494D">
      <w:pPr>
        <w:pStyle w:val="BodyText1"/>
      </w:pPr>
      <w:r>
        <w:t xml:space="preserve">For the avoidance of doubt the SEPA Aquaculture Modelling Screening </w:t>
      </w:r>
      <w:r w:rsidR="001A5E81">
        <w:t>and</w:t>
      </w:r>
      <w:r>
        <w:t xml:space="preserve"> Risk Identification report has been assessed on the number of marine pens and biomass proposed to SEPA for the purposes of application for authorisation under the Water Environment (Controlled Activities) (Scotland) Regulations 2011.</w:t>
      </w:r>
    </w:p>
    <w:p w14:paraId="217EF16A" w14:textId="77777777" w:rsidR="0041494D" w:rsidRDefault="0041494D" w:rsidP="0041494D">
      <w:pPr>
        <w:pStyle w:val="BodyText1"/>
      </w:pPr>
      <w:r>
        <w:t>The number of marine pens and biomass included in the application to the local authority for planning permission may be different.</w:t>
      </w:r>
    </w:p>
    <w:p w14:paraId="6F5096DB" w14:textId="04E6B6B5" w:rsidR="007420DE" w:rsidRDefault="002C6451" w:rsidP="0041494D">
      <w:pPr>
        <w:pStyle w:val="BodyText1"/>
      </w:pPr>
      <w:r>
        <w:t xml:space="preserve">When submitting responses to be included in the appendices stakeholders had not seen the sea lice </w:t>
      </w:r>
      <w:r w:rsidR="004E57B1">
        <w:t>screening provided by SEPA.</w:t>
      </w:r>
      <w:r w:rsidR="00CA636C">
        <w:t xml:space="preserve"> If any stakeholders wish to amend their</w:t>
      </w:r>
      <w:r w:rsidR="0082145C">
        <w:t xml:space="preserve"> response after this report has been </w:t>
      </w:r>
      <w:proofErr w:type="gramStart"/>
      <w:r w:rsidR="0082145C">
        <w:t>published</w:t>
      </w:r>
      <w:proofErr w:type="gramEnd"/>
      <w:r w:rsidR="00D45CB8">
        <w:t xml:space="preserve"> please contact SEPA.</w:t>
      </w:r>
    </w:p>
    <w:p w14:paraId="60A6201E" w14:textId="77777777" w:rsidR="0041494D" w:rsidRDefault="0041494D" w:rsidP="00BC091E">
      <w:pPr>
        <w:pStyle w:val="Heading1"/>
        <w:rPr>
          <w:sz w:val="32"/>
        </w:rPr>
      </w:pPr>
      <w:r>
        <w:rPr>
          <w:sz w:val="32"/>
        </w:rPr>
        <w:br w:type="page"/>
      </w:r>
    </w:p>
    <w:p w14:paraId="670B7780" w14:textId="37C9489C" w:rsidR="00AE6E89" w:rsidRDefault="00BC091E" w:rsidP="00403AE6">
      <w:pPr>
        <w:pStyle w:val="Heading2"/>
      </w:pPr>
      <w:bookmarkStart w:id="68" w:name="_Toc183528597"/>
      <w:bookmarkEnd w:id="67"/>
      <w:r w:rsidRPr="005A6C4E">
        <w:lastRenderedPageBreak/>
        <w:t>Appendix 1</w:t>
      </w:r>
      <w:r w:rsidRPr="00A07810">
        <w:t xml:space="preserve"> – </w:t>
      </w:r>
      <w:r w:rsidR="007379FF">
        <w:t>Highland Council, Planning Department</w:t>
      </w:r>
      <w:bookmarkEnd w:id="68"/>
    </w:p>
    <w:p w14:paraId="0EB05FFE" w14:textId="01196547" w:rsidR="003F30C9" w:rsidRPr="003F30C9" w:rsidRDefault="003F30C9" w:rsidP="003F30C9">
      <w:pPr>
        <w:pStyle w:val="Heading4"/>
      </w:pPr>
      <w:r>
        <w:t>Description of Proposal and Summary of Key Points</w:t>
      </w:r>
    </w:p>
    <w:p w14:paraId="1D978886" w14:textId="3BDD1703" w:rsidR="0010049F" w:rsidRDefault="003964BA" w:rsidP="0010049F">
      <w:pPr>
        <w:rPr>
          <w:rFonts w:ascii="Arial" w:eastAsia="Arial" w:hAnsi="Arial"/>
          <w:color w:val="000000"/>
        </w:rPr>
      </w:pPr>
      <w:r>
        <w:rPr>
          <w:rFonts w:ascii="Arial" w:eastAsia="Arial" w:hAnsi="Arial"/>
          <w:color w:val="000000"/>
        </w:rPr>
        <w:t>BFS Loch Carron Consolidation - The Proposed Development is a consolidation of two existing sites, West Strome, (currently licensed for 16 x 100m pens with a maximum biomass of 2000T) &amp; Strome (currently licensed for 8 x 100m pens with a maximum biomass of 687T). The new site will be located between the two existing sites &amp; will be comprised of 6 x 160m pens, with 15m deep nets &amp; a proposed maximum biomass of between 2500 - 2750T (biomass to be confirmed).</w:t>
      </w:r>
    </w:p>
    <w:p w14:paraId="67463B76" w14:textId="77777777" w:rsidR="00C756F9" w:rsidRDefault="00C756F9" w:rsidP="00C756F9">
      <w:pPr>
        <w:rPr>
          <w:rFonts w:eastAsia="Arial"/>
        </w:rPr>
      </w:pPr>
      <w:r>
        <w:rPr>
          <w:rFonts w:eastAsia="Arial"/>
        </w:rPr>
        <w:t xml:space="preserve">Based on the information submitted it is likely that a case officer recommendation for approval could be made. </w:t>
      </w:r>
      <w:proofErr w:type="gramStart"/>
      <w:r>
        <w:rPr>
          <w:rFonts w:eastAsia="Arial"/>
        </w:rPr>
        <w:t>However</w:t>
      </w:r>
      <w:proofErr w:type="gramEnd"/>
      <w:r>
        <w:rPr>
          <w:rFonts w:eastAsia="Arial"/>
        </w:rPr>
        <w:t xml:space="preserve"> the site has a long history of noise complaints from residents on the southern shore of the loch and any application must contain sufficient information to show that the noise profile of the proposed development and its envisaged operations address these problems satisfactorily.</w:t>
      </w:r>
    </w:p>
    <w:p w14:paraId="0C641F1F" w14:textId="77777777" w:rsidR="00C756F9" w:rsidRDefault="00C756F9" w:rsidP="00C756F9">
      <w:pPr>
        <w:rPr>
          <w:rFonts w:eastAsia="Arial"/>
        </w:rPr>
      </w:pPr>
      <w:r>
        <w:rPr>
          <w:rFonts w:eastAsia="Arial"/>
        </w:rPr>
        <w:t xml:space="preserve">The application must also respond to the adoption of NPF4 as a new part of the development plan. </w:t>
      </w:r>
      <w:proofErr w:type="gramStart"/>
      <w:r>
        <w:rPr>
          <w:rFonts w:eastAsia="Arial"/>
        </w:rPr>
        <w:t>In particular the</w:t>
      </w:r>
      <w:proofErr w:type="gramEnd"/>
      <w:r>
        <w:rPr>
          <w:rFonts w:eastAsia="Arial"/>
        </w:rPr>
        <w:t xml:space="preserve"> application must respond positively to the new requirements of community wealth building (Policy 25) and biodiversity enhancement (Policy 3).</w:t>
      </w:r>
    </w:p>
    <w:p w14:paraId="22F25336" w14:textId="2BC89067" w:rsidR="00B919B2" w:rsidRPr="00B919B2" w:rsidRDefault="00B919B2" w:rsidP="00B919B2">
      <w:pPr>
        <w:rPr>
          <w:rFonts w:eastAsiaTheme="minorHAnsi"/>
        </w:rPr>
      </w:pPr>
      <w:r>
        <w:t xml:space="preserve">You </w:t>
      </w:r>
      <w:r w:rsidRPr="00B919B2">
        <w:rPr>
          <w:rFonts w:eastAsia="Arial"/>
        </w:rPr>
        <w:t>are advised that the following consent(s) will be required for the proposed development:</w:t>
      </w:r>
    </w:p>
    <w:p w14:paraId="6BCE6003" w14:textId="48588FBE" w:rsidR="00C756F9" w:rsidRPr="007E12B4" w:rsidRDefault="00B919B2" w:rsidP="00916175">
      <w:pPr>
        <w:pStyle w:val="ListParagraph"/>
        <w:numPr>
          <w:ilvl w:val="0"/>
          <w:numId w:val="23"/>
        </w:numPr>
        <w:rPr>
          <w:rFonts w:asciiTheme="minorHAnsi" w:eastAsia="Arial" w:hAnsiTheme="minorHAnsi" w:cstheme="minorHAnsi"/>
          <w:sz w:val="24"/>
          <w:szCs w:val="24"/>
        </w:rPr>
      </w:pPr>
      <w:r w:rsidRPr="007E12B4">
        <w:rPr>
          <w:rFonts w:asciiTheme="minorHAnsi" w:eastAsia="Arial" w:hAnsiTheme="minorHAnsi" w:cstheme="minorHAnsi"/>
          <w:sz w:val="24"/>
          <w:szCs w:val="24"/>
        </w:rPr>
        <w:t>Planning Permission</w:t>
      </w:r>
      <w:r w:rsidR="00E676AE">
        <w:rPr>
          <w:rFonts w:asciiTheme="minorHAnsi" w:eastAsia="Arial" w:hAnsiTheme="minorHAnsi" w:cstheme="minorHAnsi"/>
          <w:sz w:val="24"/>
          <w:szCs w:val="24"/>
        </w:rPr>
        <w:t>.</w:t>
      </w:r>
    </w:p>
    <w:p w14:paraId="5D967068" w14:textId="77777777" w:rsidR="00711550" w:rsidRDefault="00711550" w:rsidP="00B919B2"/>
    <w:p w14:paraId="0A468C79" w14:textId="6DBC4DCC" w:rsidR="00FB23A3" w:rsidRPr="00FB23A3" w:rsidRDefault="00A033AC" w:rsidP="00D619D5">
      <w:pPr>
        <w:pStyle w:val="Heading4"/>
      </w:pPr>
      <w:r>
        <w:t>Planning History</w:t>
      </w:r>
    </w:p>
    <w:p w14:paraId="78A2BAC0" w14:textId="77777777" w:rsidR="00A951E1" w:rsidRDefault="00A951E1" w:rsidP="00711550">
      <w:pPr>
        <w:pStyle w:val="Caption"/>
        <w:rPr>
          <w:rFonts w:asciiTheme="majorHAnsi" w:hAnsiTheme="majorHAnsi" w:cstheme="majorHAnsi"/>
          <w:color w:val="auto"/>
          <w:sz w:val="22"/>
          <w:szCs w:val="22"/>
          <w:bdr w:val="none" w:sz="0" w:space="0" w:color="auto" w:frame="1"/>
        </w:rPr>
      </w:pPr>
    </w:p>
    <w:p w14:paraId="3C1DDCD6" w14:textId="2DE9AD1B" w:rsidR="003B5064" w:rsidRPr="00D83F20" w:rsidRDefault="00BC091E" w:rsidP="00711550">
      <w:pPr>
        <w:pStyle w:val="Caption"/>
        <w:rPr>
          <w:color w:val="auto"/>
        </w:rPr>
      </w:pPr>
      <w:r w:rsidRPr="00D83F20">
        <w:rPr>
          <w:rFonts w:asciiTheme="majorHAnsi" w:hAnsiTheme="majorHAnsi" w:cstheme="majorHAnsi"/>
          <w:color w:val="auto"/>
          <w:sz w:val="22"/>
          <w:szCs w:val="22"/>
          <w:bdr w:val="none" w:sz="0" w:space="0" w:color="auto" w:frame="1"/>
        </w:rPr>
        <w:t> </w:t>
      </w:r>
      <w:bookmarkStart w:id="69" w:name="_Toc183528643"/>
      <w:r w:rsidR="00711550" w:rsidRPr="00D83F20">
        <w:rPr>
          <w:color w:val="auto"/>
        </w:rPr>
        <w:t xml:space="preserve">Table </w:t>
      </w:r>
      <w:r w:rsidR="00711550" w:rsidRPr="00D83F20">
        <w:rPr>
          <w:color w:val="auto"/>
        </w:rPr>
        <w:fldChar w:fldCharType="begin"/>
      </w:r>
      <w:r w:rsidR="00711550" w:rsidRPr="00D83F20">
        <w:rPr>
          <w:color w:val="auto"/>
        </w:rPr>
        <w:instrText xml:space="preserve"> SEQ Table \* ARABIC </w:instrText>
      </w:r>
      <w:r w:rsidR="00711550" w:rsidRPr="00D83F20">
        <w:rPr>
          <w:color w:val="auto"/>
        </w:rPr>
        <w:fldChar w:fldCharType="separate"/>
      </w:r>
      <w:r w:rsidR="00634F62">
        <w:rPr>
          <w:noProof/>
          <w:color w:val="auto"/>
        </w:rPr>
        <w:t>7</w:t>
      </w:r>
      <w:r w:rsidR="00711550" w:rsidRPr="00D83F20">
        <w:rPr>
          <w:color w:val="auto"/>
        </w:rPr>
        <w:fldChar w:fldCharType="end"/>
      </w:r>
      <w:r w:rsidR="00711550" w:rsidRPr="00D83F20">
        <w:rPr>
          <w:color w:val="auto"/>
        </w:rPr>
        <w:t xml:space="preserve">. </w:t>
      </w:r>
      <w:r w:rsidR="00D83F20" w:rsidRPr="00D83F20">
        <w:rPr>
          <w:color w:val="auto"/>
        </w:rPr>
        <w:t>Table showing planning history</w:t>
      </w:r>
      <w:bookmarkEnd w:id="69"/>
      <w:r w:rsidR="00D83F20" w:rsidRPr="00D83F20">
        <w:rPr>
          <w:color w:val="auto"/>
        </w:rPr>
        <w:t xml:space="preserve"> </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Caption w:val="Planning History"/>
        <w:tblDescription w:val="Table showing planning history for this farm. There are currently 3 applications pending consideration, which include replacement/modification of feed barge and replacement bird nets. "/>
      </w:tblPr>
      <w:tblGrid>
        <w:gridCol w:w="1843"/>
        <w:gridCol w:w="4536"/>
        <w:gridCol w:w="1418"/>
        <w:gridCol w:w="2126"/>
      </w:tblGrid>
      <w:tr w:rsidR="005904A5" w:rsidRPr="00F14CE5" w14:paraId="4E436A50" w14:textId="77777777" w:rsidTr="002647C8">
        <w:trPr>
          <w:cantSplit/>
          <w:trHeight w:val="986"/>
          <w:tblHeader/>
        </w:trPr>
        <w:tc>
          <w:tcPr>
            <w:tcW w:w="1843" w:type="dxa"/>
            <w:shd w:val="clear" w:color="auto" w:fill="016574" w:themeFill="accent6"/>
          </w:tcPr>
          <w:p w14:paraId="57D694B1" w14:textId="499D28C5" w:rsidR="00F001CE" w:rsidRPr="004762FC" w:rsidRDefault="00F001CE">
            <w:pPr>
              <w:pStyle w:val="TableParagraph"/>
              <w:spacing w:line="274" w:lineRule="exact"/>
              <w:rPr>
                <w:b/>
                <w:color w:val="FFFFFF" w:themeColor="background1"/>
                <w:sz w:val="24"/>
              </w:rPr>
            </w:pPr>
            <w:r>
              <w:rPr>
                <w:b/>
                <w:color w:val="FFFFFF" w:themeColor="background1"/>
                <w:sz w:val="24"/>
              </w:rPr>
              <w:lastRenderedPageBreak/>
              <w:t>Reference</w:t>
            </w:r>
          </w:p>
        </w:tc>
        <w:tc>
          <w:tcPr>
            <w:tcW w:w="4536" w:type="dxa"/>
            <w:shd w:val="clear" w:color="auto" w:fill="016574" w:themeFill="accent6"/>
          </w:tcPr>
          <w:p w14:paraId="5E133F7D" w14:textId="5D6A4DE6" w:rsidR="00F001CE" w:rsidRPr="004762FC" w:rsidRDefault="00F001CE">
            <w:pPr>
              <w:pStyle w:val="TableParagraph"/>
              <w:ind w:left="84" w:right="82"/>
              <w:rPr>
                <w:b/>
                <w:color w:val="FFFFFF" w:themeColor="background1"/>
                <w:sz w:val="24"/>
              </w:rPr>
            </w:pPr>
            <w:r>
              <w:rPr>
                <w:b/>
                <w:color w:val="FFFFFF" w:themeColor="background1"/>
                <w:sz w:val="24"/>
              </w:rPr>
              <w:t>Descriptio</w:t>
            </w:r>
            <w:r w:rsidR="00A951E1">
              <w:rPr>
                <w:b/>
                <w:color w:val="FFFFFF" w:themeColor="background1"/>
                <w:sz w:val="24"/>
              </w:rPr>
              <w:t>n</w:t>
            </w:r>
          </w:p>
        </w:tc>
        <w:tc>
          <w:tcPr>
            <w:tcW w:w="1418" w:type="dxa"/>
            <w:shd w:val="clear" w:color="auto" w:fill="016574" w:themeFill="accent6"/>
          </w:tcPr>
          <w:p w14:paraId="23777B8C" w14:textId="051DAD46" w:rsidR="00F001CE" w:rsidRPr="004762FC" w:rsidRDefault="00F001CE">
            <w:pPr>
              <w:pStyle w:val="TableParagraph"/>
              <w:spacing w:line="237" w:lineRule="auto"/>
              <w:ind w:left="105" w:right="100"/>
              <w:rPr>
                <w:b/>
                <w:color w:val="FFFFFF" w:themeColor="background1"/>
                <w:sz w:val="24"/>
              </w:rPr>
            </w:pPr>
            <w:r>
              <w:rPr>
                <w:b/>
                <w:color w:val="FFFFFF" w:themeColor="background1"/>
                <w:sz w:val="24"/>
              </w:rPr>
              <w:t>Date of Decision</w:t>
            </w:r>
          </w:p>
        </w:tc>
        <w:tc>
          <w:tcPr>
            <w:tcW w:w="2126" w:type="dxa"/>
            <w:shd w:val="clear" w:color="auto" w:fill="016574" w:themeFill="accent6"/>
          </w:tcPr>
          <w:p w14:paraId="39CB7B3B" w14:textId="180409E7" w:rsidR="00F001CE" w:rsidRPr="004762FC" w:rsidRDefault="00F001CE">
            <w:pPr>
              <w:pStyle w:val="TableParagraph"/>
              <w:ind w:left="105" w:right="95"/>
              <w:rPr>
                <w:b/>
                <w:color w:val="FFFFFF" w:themeColor="background1"/>
                <w:sz w:val="24"/>
              </w:rPr>
            </w:pPr>
            <w:r>
              <w:rPr>
                <w:b/>
                <w:color w:val="FFFFFF" w:themeColor="background1"/>
                <w:sz w:val="24"/>
              </w:rPr>
              <w:t>Outcome</w:t>
            </w:r>
          </w:p>
        </w:tc>
      </w:tr>
      <w:tr w:rsidR="00BA53CF" w:rsidRPr="00F14CE5" w14:paraId="67904303" w14:textId="77777777" w:rsidTr="002647C8">
        <w:trPr>
          <w:cantSplit/>
          <w:trHeight w:val="436"/>
          <w:tblHeader/>
        </w:trPr>
        <w:tc>
          <w:tcPr>
            <w:tcW w:w="1843" w:type="dxa"/>
          </w:tcPr>
          <w:p w14:paraId="0B525DC7" w14:textId="7613D1FB" w:rsidR="00385728" w:rsidRDefault="00385728" w:rsidP="00A951E1">
            <w:pPr>
              <w:pStyle w:val="BodyText1"/>
              <w:spacing w:after="0"/>
              <w:rPr>
                <w:highlight w:val="yellow"/>
              </w:rPr>
            </w:pPr>
            <w:r>
              <w:rPr>
                <w:rFonts w:ascii="Arial" w:eastAsia="Arial" w:hAnsi="Arial"/>
                <w:color w:val="000000"/>
              </w:rPr>
              <w:t>12/00674/FUL</w:t>
            </w:r>
          </w:p>
        </w:tc>
        <w:tc>
          <w:tcPr>
            <w:tcW w:w="4536" w:type="dxa"/>
          </w:tcPr>
          <w:p w14:paraId="71E43F2E" w14:textId="54122C6E" w:rsidR="00385728" w:rsidRDefault="00385728" w:rsidP="00A951E1">
            <w:pPr>
              <w:pStyle w:val="BodyText1"/>
              <w:spacing w:after="0"/>
              <w:rPr>
                <w:highlight w:val="yellow"/>
              </w:rPr>
            </w:pPr>
            <w:r>
              <w:rPr>
                <w:rFonts w:ascii="Arial" w:eastAsia="Arial" w:hAnsi="Arial"/>
                <w:color w:val="000000"/>
              </w:rPr>
              <w:t>Marine Fish Farm - Atlantic Salmon - New site consisting of 16 cages each 100m circumference and an automated feed barge adjacent to existing site</w:t>
            </w:r>
            <w:r w:rsidR="00E676AE">
              <w:rPr>
                <w:rFonts w:ascii="Arial" w:eastAsia="Arial" w:hAnsi="Arial"/>
                <w:color w:val="000000"/>
              </w:rPr>
              <w:t>.</w:t>
            </w:r>
          </w:p>
        </w:tc>
        <w:tc>
          <w:tcPr>
            <w:tcW w:w="1418" w:type="dxa"/>
          </w:tcPr>
          <w:p w14:paraId="5C58C823" w14:textId="6C4E8DF9" w:rsidR="00385728" w:rsidRPr="00880D37" w:rsidRDefault="00385728" w:rsidP="00A951E1">
            <w:pPr>
              <w:pStyle w:val="BodyText1"/>
              <w:spacing w:after="0"/>
            </w:pPr>
            <w:r>
              <w:rPr>
                <w:rFonts w:ascii="Arial" w:eastAsia="Arial" w:hAnsi="Arial"/>
                <w:color w:val="000000"/>
              </w:rPr>
              <w:t>6 July 2012</w:t>
            </w:r>
          </w:p>
        </w:tc>
        <w:tc>
          <w:tcPr>
            <w:tcW w:w="2126" w:type="dxa"/>
          </w:tcPr>
          <w:p w14:paraId="5502CD71" w14:textId="0C232116" w:rsidR="00385728" w:rsidRPr="00880D37" w:rsidRDefault="00711550" w:rsidP="00A951E1">
            <w:pPr>
              <w:pStyle w:val="BodyText1"/>
              <w:spacing w:after="0"/>
              <w:rPr>
                <w:strike/>
              </w:rPr>
            </w:pPr>
            <w:r>
              <w:rPr>
                <w:rFonts w:ascii="Arial" w:eastAsia="Arial" w:hAnsi="Arial"/>
                <w:color w:val="000000"/>
              </w:rPr>
              <w:t>Application Refused</w:t>
            </w:r>
          </w:p>
        </w:tc>
      </w:tr>
      <w:tr w:rsidR="00BA53CF" w:rsidRPr="00F14CE5" w14:paraId="194250AF" w14:textId="77777777" w:rsidTr="002647C8">
        <w:trPr>
          <w:cantSplit/>
          <w:trHeight w:val="436"/>
          <w:tblHeader/>
        </w:trPr>
        <w:tc>
          <w:tcPr>
            <w:tcW w:w="1843" w:type="dxa"/>
          </w:tcPr>
          <w:p w14:paraId="2467B790" w14:textId="43FCDF6A" w:rsidR="00385728" w:rsidRPr="00B24CB1" w:rsidRDefault="00385728" w:rsidP="00A951E1">
            <w:pPr>
              <w:pStyle w:val="BodyText1"/>
              <w:spacing w:after="0"/>
            </w:pPr>
            <w:r>
              <w:rPr>
                <w:rFonts w:ascii="Arial" w:eastAsia="Arial" w:hAnsi="Arial"/>
                <w:color w:val="000000"/>
              </w:rPr>
              <w:t>13/01278/SCRE</w:t>
            </w:r>
          </w:p>
        </w:tc>
        <w:tc>
          <w:tcPr>
            <w:tcW w:w="4536" w:type="dxa"/>
          </w:tcPr>
          <w:p w14:paraId="39F9D140" w14:textId="131D5586" w:rsidR="00385728" w:rsidRPr="00B24CB1" w:rsidRDefault="00385728" w:rsidP="00A951E1">
            <w:pPr>
              <w:pStyle w:val="BodyText1"/>
              <w:spacing w:after="0"/>
            </w:pPr>
            <w:r>
              <w:rPr>
                <w:rFonts w:ascii="Arial" w:eastAsia="Arial" w:hAnsi="Arial"/>
                <w:color w:val="000000"/>
                <w:spacing w:val="-1"/>
              </w:rPr>
              <w:t xml:space="preserve">EIA Screening - Marine Fish Farm - Atlantic Salmon - new site comprising 16 x 100m circumference circular cages in 2 groups (2 x 4, 2 x 4). in a 65m mooring grid with automated feed barge, adjacent to </w:t>
            </w:r>
            <w:r w:rsidR="00E676AE">
              <w:rPr>
                <w:rFonts w:ascii="Arial" w:eastAsia="Arial" w:hAnsi="Arial"/>
                <w:color w:val="000000"/>
                <w:spacing w:val="-1"/>
              </w:rPr>
              <w:t>existing</w:t>
            </w:r>
            <w:r>
              <w:rPr>
                <w:rFonts w:ascii="Arial" w:eastAsia="Arial" w:hAnsi="Arial"/>
                <w:color w:val="000000"/>
                <w:spacing w:val="-1"/>
              </w:rPr>
              <w:t xml:space="preserve"> site.</w:t>
            </w:r>
          </w:p>
        </w:tc>
        <w:tc>
          <w:tcPr>
            <w:tcW w:w="1418" w:type="dxa"/>
          </w:tcPr>
          <w:p w14:paraId="3FDD5818" w14:textId="41B21703" w:rsidR="00385728" w:rsidRPr="00B24CB1" w:rsidRDefault="00385728" w:rsidP="00A951E1">
            <w:pPr>
              <w:pStyle w:val="BodyText1"/>
              <w:spacing w:after="0"/>
            </w:pPr>
            <w:r>
              <w:rPr>
                <w:rFonts w:ascii="Arial" w:eastAsia="Arial" w:hAnsi="Arial"/>
                <w:color w:val="000000"/>
              </w:rPr>
              <w:t>4 June 2013</w:t>
            </w:r>
          </w:p>
        </w:tc>
        <w:tc>
          <w:tcPr>
            <w:tcW w:w="2126" w:type="dxa"/>
          </w:tcPr>
          <w:p w14:paraId="29897460" w14:textId="34A6CB15" w:rsidR="00385728" w:rsidRPr="00B24CB1" w:rsidRDefault="00711550" w:rsidP="00A951E1">
            <w:pPr>
              <w:pStyle w:val="BodyText1"/>
              <w:spacing w:after="0"/>
            </w:pPr>
            <w:r>
              <w:rPr>
                <w:rFonts w:ascii="Arial" w:eastAsia="Arial" w:hAnsi="Arial"/>
                <w:color w:val="000000"/>
              </w:rPr>
              <w:t>Screening Application. EIA Required</w:t>
            </w:r>
          </w:p>
        </w:tc>
      </w:tr>
      <w:tr w:rsidR="00BA53CF" w:rsidRPr="00F14CE5" w14:paraId="2CBBF472" w14:textId="77777777" w:rsidTr="002647C8">
        <w:trPr>
          <w:cantSplit/>
          <w:trHeight w:val="436"/>
          <w:tblHeader/>
        </w:trPr>
        <w:tc>
          <w:tcPr>
            <w:tcW w:w="1843" w:type="dxa"/>
          </w:tcPr>
          <w:p w14:paraId="201DF9D5" w14:textId="0DE2E4A7" w:rsidR="00385728" w:rsidRPr="00302351" w:rsidRDefault="00385728" w:rsidP="00FB23A3">
            <w:pPr>
              <w:pStyle w:val="BodyText1"/>
              <w:spacing w:after="0"/>
            </w:pPr>
            <w:r>
              <w:rPr>
                <w:rFonts w:ascii="Arial" w:eastAsia="Arial" w:hAnsi="Arial"/>
                <w:color w:val="000000"/>
              </w:rPr>
              <w:t>13/01277/SCOP</w:t>
            </w:r>
          </w:p>
        </w:tc>
        <w:tc>
          <w:tcPr>
            <w:tcW w:w="4536" w:type="dxa"/>
          </w:tcPr>
          <w:p w14:paraId="390612F5" w14:textId="68CA7152" w:rsidR="00385728" w:rsidRPr="00302351" w:rsidRDefault="00385728" w:rsidP="00FB23A3">
            <w:pPr>
              <w:pStyle w:val="BodyText1"/>
              <w:spacing w:after="0"/>
            </w:pPr>
            <w:r>
              <w:rPr>
                <w:rFonts w:ascii="Arial" w:eastAsia="Arial" w:hAnsi="Arial"/>
                <w:color w:val="000000"/>
                <w:spacing w:val="-1"/>
              </w:rPr>
              <w:t xml:space="preserve">EIA Scoping - Marine Fish Farm - Atlantic Salmon - new site comprising 16 x 100m circumference circular cages in 2 groups (2 x 4, 2 x 4). in a 65m mooring grid with automated feed barge, adjacent to </w:t>
            </w:r>
            <w:r w:rsidR="00E676AE">
              <w:rPr>
                <w:rFonts w:ascii="Arial" w:eastAsia="Arial" w:hAnsi="Arial"/>
                <w:color w:val="000000"/>
                <w:spacing w:val="-1"/>
              </w:rPr>
              <w:t>existing</w:t>
            </w:r>
            <w:r>
              <w:rPr>
                <w:rFonts w:ascii="Arial" w:eastAsia="Arial" w:hAnsi="Arial"/>
                <w:color w:val="000000"/>
                <w:spacing w:val="-1"/>
              </w:rPr>
              <w:t xml:space="preserve"> site.</w:t>
            </w:r>
          </w:p>
        </w:tc>
        <w:tc>
          <w:tcPr>
            <w:tcW w:w="1418" w:type="dxa"/>
          </w:tcPr>
          <w:p w14:paraId="39120BC8" w14:textId="38C4C377" w:rsidR="00385728" w:rsidRPr="00302351" w:rsidRDefault="00385728" w:rsidP="00FB23A3">
            <w:pPr>
              <w:pStyle w:val="BodyText1"/>
              <w:spacing w:after="0"/>
            </w:pPr>
            <w:r>
              <w:rPr>
                <w:rFonts w:ascii="Arial" w:eastAsia="Arial" w:hAnsi="Arial"/>
                <w:color w:val="000000"/>
              </w:rPr>
              <w:t>4 June 2013</w:t>
            </w:r>
          </w:p>
        </w:tc>
        <w:tc>
          <w:tcPr>
            <w:tcW w:w="2126" w:type="dxa"/>
          </w:tcPr>
          <w:p w14:paraId="045ADC24" w14:textId="158FCB41" w:rsidR="00385728" w:rsidRPr="009673CA" w:rsidRDefault="00711550" w:rsidP="00FB23A3">
            <w:pPr>
              <w:pStyle w:val="BodyText1"/>
              <w:spacing w:after="0"/>
            </w:pPr>
            <w:r>
              <w:rPr>
                <w:rFonts w:ascii="Arial" w:eastAsia="Arial" w:hAnsi="Arial"/>
                <w:color w:val="000000"/>
              </w:rPr>
              <w:t>Scoping Application. Decision Issued</w:t>
            </w:r>
          </w:p>
        </w:tc>
      </w:tr>
      <w:tr w:rsidR="00BA53CF" w:rsidRPr="00F14CE5" w14:paraId="33664395" w14:textId="77777777" w:rsidTr="002647C8">
        <w:trPr>
          <w:cantSplit/>
          <w:trHeight w:val="436"/>
          <w:tblHeader/>
        </w:trPr>
        <w:tc>
          <w:tcPr>
            <w:tcW w:w="1843" w:type="dxa"/>
          </w:tcPr>
          <w:p w14:paraId="419D8910" w14:textId="03A8C3A7" w:rsidR="00385728" w:rsidRPr="00822DCA" w:rsidRDefault="00385728" w:rsidP="00FB23A3">
            <w:pPr>
              <w:pStyle w:val="BodyText1"/>
              <w:spacing w:after="0"/>
            </w:pPr>
            <w:r>
              <w:rPr>
                <w:rFonts w:ascii="Arial" w:eastAsia="Arial" w:hAnsi="Arial"/>
                <w:color w:val="000000"/>
              </w:rPr>
              <w:t>17/02476/SCRE</w:t>
            </w:r>
          </w:p>
        </w:tc>
        <w:tc>
          <w:tcPr>
            <w:tcW w:w="4536" w:type="dxa"/>
          </w:tcPr>
          <w:p w14:paraId="53A007DF" w14:textId="396A4E00" w:rsidR="00385728" w:rsidRPr="00822DCA" w:rsidRDefault="00385728" w:rsidP="00FB23A3">
            <w:pPr>
              <w:pStyle w:val="BodyText1"/>
              <w:spacing w:after="0"/>
            </w:pPr>
            <w:r>
              <w:rPr>
                <w:rFonts w:ascii="Arial" w:eastAsia="Arial" w:hAnsi="Arial"/>
                <w:color w:val="000000"/>
              </w:rPr>
              <w:t xml:space="preserve">EIA Screening: Marine fish farm - Atlantic Salmon, new site </w:t>
            </w:r>
            <w:proofErr w:type="gramStart"/>
            <w:r>
              <w:rPr>
                <w:rFonts w:ascii="Arial" w:eastAsia="Arial" w:hAnsi="Arial"/>
                <w:color w:val="000000"/>
              </w:rPr>
              <w:t>consisting</w:t>
            </w:r>
            <w:proofErr w:type="gramEnd"/>
            <w:r>
              <w:rPr>
                <w:rFonts w:ascii="Arial" w:eastAsia="Arial" w:hAnsi="Arial"/>
                <w:color w:val="000000"/>
              </w:rPr>
              <w:t xml:space="preserve"> 16X100m circumference cages moored in 2 groups with </w:t>
            </w:r>
            <w:proofErr w:type="spellStart"/>
            <w:r>
              <w:rPr>
                <w:rFonts w:ascii="Arial" w:eastAsia="Arial" w:hAnsi="Arial"/>
                <w:color w:val="000000"/>
              </w:rPr>
              <w:t>feedbarge</w:t>
            </w:r>
            <w:proofErr w:type="spellEnd"/>
            <w:r w:rsidR="00E676AE">
              <w:rPr>
                <w:rFonts w:ascii="Arial" w:eastAsia="Arial" w:hAnsi="Arial"/>
                <w:color w:val="000000"/>
              </w:rPr>
              <w:t>.</w:t>
            </w:r>
          </w:p>
        </w:tc>
        <w:tc>
          <w:tcPr>
            <w:tcW w:w="1418" w:type="dxa"/>
          </w:tcPr>
          <w:p w14:paraId="3D5AE6C7" w14:textId="19031701" w:rsidR="00385728" w:rsidRPr="00822DCA" w:rsidRDefault="00385728" w:rsidP="00FB23A3">
            <w:pPr>
              <w:pStyle w:val="BodyText1"/>
              <w:spacing w:after="0"/>
            </w:pPr>
            <w:r>
              <w:rPr>
                <w:rFonts w:ascii="Arial" w:eastAsia="Arial" w:hAnsi="Arial"/>
                <w:color w:val="000000"/>
              </w:rPr>
              <w:t>30 May 2017</w:t>
            </w:r>
          </w:p>
        </w:tc>
        <w:tc>
          <w:tcPr>
            <w:tcW w:w="2126" w:type="dxa"/>
          </w:tcPr>
          <w:p w14:paraId="6354484B" w14:textId="0EB381CF" w:rsidR="00385728" w:rsidRPr="009673CA" w:rsidRDefault="00711550" w:rsidP="00FB23A3">
            <w:pPr>
              <w:pStyle w:val="BodyText1"/>
              <w:spacing w:after="0"/>
            </w:pPr>
            <w:r>
              <w:rPr>
                <w:rFonts w:ascii="Arial" w:eastAsia="Arial" w:hAnsi="Arial"/>
                <w:color w:val="000000"/>
              </w:rPr>
              <w:t>Screening Application. EIA Required</w:t>
            </w:r>
          </w:p>
        </w:tc>
      </w:tr>
      <w:tr w:rsidR="00BA53CF" w:rsidRPr="00F14CE5" w14:paraId="668A9CA6" w14:textId="77777777" w:rsidTr="002647C8">
        <w:trPr>
          <w:cantSplit/>
          <w:trHeight w:val="436"/>
          <w:tblHeader/>
        </w:trPr>
        <w:tc>
          <w:tcPr>
            <w:tcW w:w="1843" w:type="dxa"/>
          </w:tcPr>
          <w:p w14:paraId="753B78E7" w14:textId="03278B2D" w:rsidR="00385728" w:rsidRPr="006951FD" w:rsidRDefault="00385728" w:rsidP="00FB23A3">
            <w:pPr>
              <w:pStyle w:val="BodyText1"/>
              <w:spacing w:after="0"/>
            </w:pPr>
            <w:r>
              <w:rPr>
                <w:rFonts w:ascii="Arial" w:eastAsia="Arial" w:hAnsi="Arial"/>
                <w:color w:val="000000"/>
              </w:rPr>
              <w:t>17/02534/SCOP</w:t>
            </w:r>
          </w:p>
        </w:tc>
        <w:tc>
          <w:tcPr>
            <w:tcW w:w="4536" w:type="dxa"/>
          </w:tcPr>
          <w:p w14:paraId="059A2497" w14:textId="3E3F2F77" w:rsidR="00385728" w:rsidRPr="006951FD" w:rsidRDefault="00385728" w:rsidP="00FB23A3">
            <w:pPr>
              <w:pStyle w:val="BodyText1"/>
              <w:spacing w:after="0"/>
            </w:pPr>
            <w:r>
              <w:rPr>
                <w:rFonts w:ascii="Arial" w:eastAsia="Arial" w:hAnsi="Arial"/>
                <w:color w:val="000000"/>
              </w:rPr>
              <w:t xml:space="preserve">EIA Scoping: Marine fish farm - Atlantic Salmon, new site </w:t>
            </w:r>
            <w:proofErr w:type="gramStart"/>
            <w:r>
              <w:rPr>
                <w:rFonts w:ascii="Arial" w:eastAsia="Arial" w:hAnsi="Arial"/>
                <w:color w:val="000000"/>
              </w:rPr>
              <w:t>consisting</w:t>
            </w:r>
            <w:proofErr w:type="gramEnd"/>
            <w:r>
              <w:rPr>
                <w:rFonts w:ascii="Arial" w:eastAsia="Arial" w:hAnsi="Arial"/>
                <w:color w:val="000000"/>
              </w:rPr>
              <w:t xml:space="preserve"> 16X100m circumference cages moored in 2 groups with </w:t>
            </w:r>
            <w:proofErr w:type="spellStart"/>
            <w:r>
              <w:rPr>
                <w:rFonts w:ascii="Arial" w:eastAsia="Arial" w:hAnsi="Arial"/>
                <w:color w:val="000000"/>
              </w:rPr>
              <w:t>feedbarge</w:t>
            </w:r>
            <w:proofErr w:type="spellEnd"/>
            <w:r w:rsidR="00E676AE">
              <w:rPr>
                <w:rFonts w:ascii="Arial" w:eastAsia="Arial" w:hAnsi="Arial"/>
                <w:color w:val="000000"/>
              </w:rPr>
              <w:t>.</w:t>
            </w:r>
          </w:p>
        </w:tc>
        <w:tc>
          <w:tcPr>
            <w:tcW w:w="1418" w:type="dxa"/>
          </w:tcPr>
          <w:p w14:paraId="057A7346" w14:textId="317DF0A5" w:rsidR="00385728" w:rsidRPr="006951FD" w:rsidRDefault="00385728" w:rsidP="00FB23A3">
            <w:pPr>
              <w:pStyle w:val="BodyText1"/>
              <w:spacing w:after="0"/>
            </w:pPr>
            <w:r>
              <w:rPr>
                <w:rFonts w:ascii="Arial" w:eastAsia="Arial" w:hAnsi="Arial"/>
                <w:color w:val="000000"/>
              </w:rPr>
              <w:t>26 June 2017</w:t>
            </w:r>
          </w:p>
        </w:tc>
        <w:tc>
          <w:tcPr>
            <w:tcW w:w="2126" w:type="dxa"/>
          </w:tcPr>
          <w:p w14:paraId="45A503AB" w14:textId="00D72CDE" w:rsidR="00385728" w:rsidRPr="00AE43BB" w:rsidRDefault="00711550" w:rsidP="00FB23A3">
            <w:pPr>
              <w:pStyle w:val="BodyText1"/>
              <w:spacing w:after="0"/>
              <w:rPr>
                <w:highlight w:val="yellow"/>
              </w:rPr>
            </w:pPr>
            <w:r>
              <w:rPr>
                <w:rFonts w:ascii="Arial" w:eastAsia="Arial" w:hAnsi="Arial"/>
                <w:color w:val="000000"/>
              </w:rPr>
              <w:t>Scoping Application. Decision Issued</w:t>
            </w:r>
          </w:p>
        </w:tc>
      </w:tr>
      <w:tr w:rsidR="00BA53CF" w:rsidRPr="00F14CE5" w14:paraId="17E4000C" w14:textId="77777777" w:rsidTr="002647C8">
        <w:trPr>
          <w:cantSplit/>
          <w:trHeight w:val="436"/>
          <w:tblHeader/>
        </w:trPr>
        <w:tc>
          <w:tcPr>
            <w:tcW w:w="1843" w:type="dxa"/>
          </w:tcPr>
          <w:p w14:paraId="6EA86ADD" w14:textId="19339A0E" w:rsidR="0024705C" w:rsidRPr="000876BA" w:rsidRDefault="0024705C" w:rsidP="00BA53CF">
            <w:pPr>
              <w:pStyle w:val="BodyText1"/>
            </w:pPr>
            <w:r>
              <w:rPr>
                <w:rFonts w:ascii="Arial" w:eastAsia="Arial" w:hAnsi="Arial"/>
                <w:color w:val="000000"/>
              </w:rPr>
              <w:lastRenderedPageBreak/>
              <w:t>18/04819/FUL</w:t>
            </w:r>
          </w:p>
        </w:tc>
        <w:tc>
          <w:tcPr>
            <w:tcW w:w="4536" w:type="dxa"/>
          </w:tcPr>
          <w:p w14:paraId="4E1882F7" w14:textId="0E98C8A4" w:rsidR="0024705C" w:rsidRPr="000876BA" w:rsidRDefault="0024705C" w:rsidP="00BA53CF">
            <w:pPr>
              <w:pStyle w:val="BodyText1"/>
            </w:pPr>
            <w:r>
              <w:rPr>
                <w:rFonts w:ascii="Arial" w:eastAsia="Arial" w:hAnsi="Arial"/>
                <w:color w:val="000000"/>
              </w:rPr>
              <w:t>Marine Fish Farm - Installation and operation of an Atlantic salmon fish farm adjacent to the existing Strome farm - consisting of 16 circular pens each 100m circumference and an accompanying feed-barge</w:t>
            </w:r>
            <w:r w:rsidR="00962A86">
              <w:rPr>
                <w:rFonts w:ascii="Arial" w:eastAsia="Arial" w:hAnsi="Arial"/>
                <w:color w:val="000000"/>
              </w:rPr>
              <w:t>.</w:t>
            </w:r>
          </w:p>
        </w:tc>
        <w:tc>
          <w:tcPr>
            <w:tcW w:w="1418" w:type="dxa"/>
          </w:tcPr>
          <w:p w14:paraId="1D65201D" w14:textId="2AC8C8C2" w:rsidR="0024705C" w:rsidRPr="000876BA" w:rsidRDefault="0024705C" w:rsidP="00BA53CF">
            <w:pPr>
              <w:pStyle w:val="BodyText1"/>
            </w:pPr>
            <w:r>
              <w:rPr>
                <w:rFonts w:ascii="Arial" w:eastAsia="Arial" w:hAnsi="Arial"/>
                <w:color w:val="000000"/>
              </w:rPr>
              <w:t>5 August 2019</w:t>
            </w:r>
          </w:p>
        </w:tc>
        <w:tc>
          <w:tcPr>
            <w:tcW w:w="2126" w:type="dxa"/>
          </w:tcPr>
          <w:p w14:paraId="4B8DBEF8" w14:textId="2CA297D5" w:rsidR="0024705C" w:rsidRPr="00AE43BB" w:rsidRDefault="00711550" w:rsidP="00BA53CF">
            <w:pPr>
              <w:pStyle w:val="BodyText1"/>
              <w:rPr>
                <w:highlight w:val="yellow"/>
              </w:rPr>
            </w:pPr>
            <w:r>
              <w:rPr>
                <w:rFonts w:ascii="Arial" w:eastAsia="Arial" w:hAnsi="Arial"/>
                <w:color w:val="000000"/>
              </w:rPr>
              <w:t>Permission Granted</w:t>
            </w:r>
          </w:p>
        </w:tc>
      </w:tr>
      <w:tr w:rsidR="00BA53CF" w:rsidRPr="00F14CE5" w14:paraId="0D7C2B9F" w14:textId="77777777" w:rsidTr="002647C8">
        <w:trPr>
          <w:cantSplit/>
          <w:trHeight w:val="436"/>
          <w:tblHeader/>
        </w:trPr>
        <w:tc>
          <w:tcPr>
            <w:tcW w:w="1843" w:type="dxa"/>
          </w:tcPr>
          <w:p w14:paraId="20E27892" w14:textId="45D30CFD" w:rsidR="006B13C3" w:rsidRPr="004B5C16" w:rsidRDefault="006B13C3" w:rsidP="00BA53CF">
            <w:pPr>
              <w:pStyle w:val="BodyText1"/>
            </w:pPr>
            <w:r>
              <w:rPr>
                <w:rFonts w:ascii="Arial" w:eastAsia="Arial" w:hAnsi="Arial"/>
                <w:color w:val="000000"/>
              </w:rPr>
              <w:t>23/00552/PNO</w:t>
            </w:r>
          </w:p>
        </w:tc>
        <w:tc>
          <w:tcPr>
            <w:tcW w:w="4536" w:type="dxa"/>
          </w:tcPr>
          <w:p w14:paraId="2B3832F6" w14:textId="1656017D" w:rsidR="006B13C3" w:rsidRPr="004B5C16" w:rsidRDefault="006B13C3" w:rsidP="00BA53CF">
            <w:pPr>
              <w:pStyle w:val="BodyText1"/>
            </w:pPr>
            <w:r>
              <w:rPr>
                <w:rFonts w:ascii="Arial" w:eastAsia="Arial" w:hAnsi="Arial"/>
                <w:color w:val="000000"/>
              </w:rPr>
              <w:t>Replacement of feed barge</w:t>
            </w:r>
            <w:r w:rsidR="00962A86">
              <w:rPr>
                <w:rFonts w:ascii="Arial" w:eastAsia="Arial" w:hAnsi="Arial"/>
                <w:color w:val="000000"/>
              </w:rPr>
              <w:t>.</w:t>
            </w:r>
          </w:p>
        </w:tc>
        <w:tc>
          <w:tcPr>
            <w:tcW w:w="1418" w:type="dxa"/>
          </w:tcPr>
          <w:p w14:paraId="2607CA81" w14:textId="28A9F0FD" w:rsidR="006B13C3" w:rsidRPr="004B5C16" w:rsidRDefault="006B13C3" w:rsidP="00BA53CF">
            <w:pPr>
              <w:pStyle w:val="BodyText1"/>
            </w:pPr>
            <w:r>
              <w:rPr>
                <w:rFonts w:ascii="Arial" w:eastAsia="Arial" w:hAnsi="Arial"/>
                <w:color w:val="000000"/>
              </w:rPr>
              <w:t>2 May 2023</w:t>
            </w:r>
          </w:p>
        </w:tc>
        <w:tc>
          <w:tcPr>
            <w:tcW w:w="2126" w:type="dxa"/>
          </w:tcPr>
          <w:p w14:paraId="13F0871D" w14:textId="4386BA8E" w:rsidR="006B13C3" w:rsidRPr="00AE43BB" w:rsidRDefault="00711550" w:rsidP="00BA53CF">
            <w:pPr>
              <w:pStyle w:val="BodyText1"/>
              <w:rPr>
                <w:highlight w:val="yellow"/>
              </w:rPr>
            </w:pPr>
            <w:r>
              <w:rPr>
                <w:rFonts w:ascii="Arial" w:eastAsia="Arial" w:hAnsi="Arial"/>
                <w:color w:val="000000"/>
              </w:rPr>
              <w:t>Application Withdrawn</w:t>
            </w:r>
          </w:p>
        </w:tc>
      </w:tr>
      <w:tr w:rsidR="00BA53CF" w:rsidRPr="00F14CE5" w14:paraId="2707560E" w14:textId="77777777" w:rsidTr="002647C8">
        <w:trPr>
          <w:cantSplit/>
          <w:trHeight w:val="437"/>
          <w:tblHeader/>
        </w:trPr>
        <w:tc>
          <w:tcPr>
            <w:tcW w:w="1843" w:type="dxa"/>
          </w:tcPr>
          <w:p w14:paraId="6FA21C32" w14:textId="36DF3BEB" w:rsidR="006B13C3" w:rsidRPr="00620614" w:rsidRDefault="006B13C3" w:rsidP="00BA53CF">
            <w:pPr>
              <w:pStyle w:val="BodyText1"/>
            </w:pPr>
            <w:r>
              <w:rPr>
                <w:rFonts w:ascii="Arial" w:eastAsia="Arial" w:hAnsi="Arial"/>
                <w:color w:val="000000"/>
              </w:rPr>
              <w:t>23/00922/PNO</w:t>
            </w:r>
          </w:p>
        </w:tc>
        <w:tc>
          <w:tcPr>
            <w:tcW w:w="4536" w:type="dxa"/>
          </w:tcPr>
          <w:p w14:paraId="3920952A" w14:textId="7C83DDF1" w:rsidR="006B13C3" w:rsidRPr="00620614" w:rsidRDefault="006B13C3" w:rsidP="00BA53CF">
            <w:pPr>
              <w:pStyle w:val="BodyText1"/>
            </w:pPr>
            <w:r>
              <w:rPr>
                <w:rFonts w:ascii="Arial" w:eastAsia="Arial" w:hAnsi="Arial"/>
                <w:color w:val="000000"/>
              </w:rPr>
              <w:t>Replacement of feed barge with one of the same capacity</w:t>
            </w:r>
            <w:r w:rsidR="00962A86">
              <w:rPr>
                <w:rFonts w:ascii="Arial" w:eastAsia="Arial" w:hAnsi="Arial"/>
                <w:color w:val="000000"/>
              </w:rPr>
              <w:t>.</w:t>
            </w:r>
          </w:p>
        </w:tc>
        <w:tc>
          <w:tcPr>
            <w:tcW w:w="1418" w:type="dxa"/>
          </w:tcPr>
          <w:p w14:paraId="32072E6C" w14:textId="1F6DB4C0" w:rsidR="006B13C3" w:rsidRPr="00620614" w:rsidRDefault="006B13C3" w:rsidP="00BA53CF">
            <w:pPr>
              <w:pStyle w:val="BodyText1"/>
            </w:pPr>
            <w:r>
              <w:rPr>
                <w:rFonts w:ascii="Arial" w:eastAsia="Arial" w:hAnsi="Arial"/>
                <w:color w:val="000000"/>
              </w:rPr>
              <w:t>2 March 2023</w:t>
            </w:r>
          </w:p>
        </w:tc>
        <w:tc>
          <w:tcPr>
            <w:tcW w:w="2126" w:type="dxa"/>
            <w:noWrap/>
          </w:tcPr>
          <w:p w14:paraId="588CA79F" w14:textId="63FBD6EA" w:rsidR="006B13C3" w:rsidRPr="00AE43BB" w:rsidRDefault="00711550" w:rsidP="00BA53CF">
            <w:pPr>
              <w:pStyle w:val="BodyText1"/>
              <w:rPr>
                <w:highlight w:val="yellow"/>
              </w:rPr>
            </w:pPr>
            <w:r w:rsidRPr="00711550">
              <w:t>Application Returned</w:t>
            </w:r>
          </w:p>
        </w:tc>
      </w:tr>
      <w:tr w:rsidR="00BA53CF" w:rsidRPr="00F14CE5" w14:paraId="5AC84A08" w14:textId="77777777" w:rsidTr="002647C8">
        <w:trPr>
          <w:cantSplit/>
          <w:trHeight w:val="437"/>
          <w:tblHeader/>
        </w:trPr>
        <w:tc>
          <w:tcPr>
            <w:tcW w:w="1843" w:type="dxa"/>
          </w:tcPr>
          <w:p w14:paraId="5F7D2203" w14:textId="22B7B860" w:rsidR="006B13C3" w:rsidRPr="003408F7" w:rsidRDefault="006B13C3" w:rsidP="00BA53CF">
            <w:pPr>
              <w:pStyle w:val="BodyText1"/>
            </w:pPr>
            <w:r>
              <w:rPr>
                <w:rFonts w:ascii="Arial" w:eastAsia="Arial" w:hAnsi="Arial"/>
                <w:color w:val="000000"/>
              </w:rPr>
              <w:t>23/02128/FUL</w:t>
            </w:r>
          </w:p>
        </w:tc>
        <w:tc>
          <w:tcPr>
            <w:tcW w:w="4536" w:type="dxa"/>
          </w:tcPr>
          <w:p w14:paraId="5E8EBF81" w14:textId="69E655F8" w:rsidR="006B13C3" w:rsidRPr="003408F7" w:rsidRDefault="006B13C3" w:rsidP="00BA53CF">
            <w:pPr>
              <w:pStyle w:val="BodyText1"/>
            </w:pPr>
            <w:r>
              <w:rPr>
                <w:rFonts w:ascii="Arial" w:eastAsia="Arial" w:hAnsi="Arial"/>
                <w:color w:val="000000"/>
              </w:rPr>
              <w:t>Marine Fish Farm - Atlantic Salmon: Modification to replacement feed barge with one of the same capacity</w:t>
            </w:r>
            <w:r w:rsidR="00962A86">
              <w:rPr>
                <w:rFonts w:ascii="Arial" w:eastAsia="Arial" w:hAnsi="Arial"/>
                <w:color w:val="000000"/>
              </w:rPr>
              <w:t>.</w:t>
            </w:r>
          </w:p>
        </w:tc>
        <w:tc>
          <w:tcPr>
            <w:tcW w:w="1418" w:type="dxa"/>
          </w:tcPr>
          <w:p w14:paraId="25559FB7" w14:textId="0F33DC78" w:rsidR="006B13C3" w:rsidRPr="003408F7" w:rsidRDefault="006B13C3" w:rsidP="00711550">
            <w:pPr>
              <w:rPr>
                <w:w w:val="95"/>
              </w:rPr>
            </w:pPr>
            <w:r>
              <w:rPr>
                <w:rFonts w:eastAsia="Arial"/>
              </w:rPr>
              <w:t xml:space="preserve"> </w:t>
            </w:r>
          </w:p>
        </w:tc>
        <w:tc>
          <w:tcPr>
            <w:tcW w:w="2126" w:type="dxa"/>
            <w:noWrap/>
          </w:tcPr>
          <w:p w14:paraId="195130C2" w14:textId="41F11997" w:rsidR="006B13C3" w:rsidRPr="00711047" w:rsidRDefault="00711550" w:rsidP="00711550">
            <w:pPr>
              <w:rPr>
                <w:highlight w:val="yellow"/>
              </w:rPr>
            </w:pPr>
            <w:r w:rsidRPr="00711550">
              <w:t>Pending Consideration</w:t>
            </w:r>
          </w:p>
        </w:tc>
      </w:tr>
      <w:tr w:rsidR="00BA53CF" w:rsidRPr="00F14CE5" w14:paraId="5B3B22D2" w14:textId="77777777" w:rsidTr="002647C8">
        <w:trPr>
          <w:cantSplit/>
          <w:trHeight w:val="437"/>
          <w:tblHeader/>
        </w:trPr>
        <w:tc>
          <w:tcPr>
            <w:tcW w:w="1843" w:type="dxa"/>
          </w:tcPr>
          <w:p w14:paraId="50CD00A7" w14:textId="515F3A17" w:rsidR="006B13C3" w:rsidRPr="004D3A6D" w:rsidRDefault="006B13C3" w:rsidP="00BA53CF">
            <w:pPr>
              <w:pStyle w:val="BodyText1"/>
            </w:pPr>
            <w:r>
              <w:rPr>
                <w:rFonts w:ascii="Arial" w:eastAsia="Arial" w:hAnsi="Arial"/>
                <w:color w:val="000000"/>
              </w:rPr>
              <w:t>24/02126/PNO</w:t>
            </w:r>
          </w:p>
        </w:tc>
        <w:tc>
          <w:tcPr>
            <w:tcW w:w="4536" w:type="dxa"/>
          </w:tcPr>
          <w:p w14:paraId="639EE826" w14:textId="447CE8D4" w:rsidR="006B13C3" w:rsidRPr="004D3A6D" w:rsidRDefault="006B13C3" w:rsidP="00BA53CF">
            <w:pPr>
              <w:pStyle w:val="BodyText1"/>
            </w:pPr>
            <w:r>
              <w:rPr>
                <w:rFonts w:ascii="Arial" w:eastAsia="Arial" w:hAnsi="Arial"/>
                <w:color w:val="000000"/>
              </w:rPr>
              <w:t>Replace the existing bird nets and hamster wheel style bird net supports with new bird nets, to be suspended from poles. Bird nets will be replaced on all pens at the West Strome fish farm</w:t>
            </w:r>
            <w:r w:rsidR="00962A86">
              <w:rPr>
                <w:rFonts w:ascii="Arial" w:eastAsia="Arial" w:hAnsi="Arial"/>
                <w:color w:val="000000"/>
              </w:rPr>
              <w:t>.</w:t>
            </w:r>
          </w:p>
        </w:tc>
        <w:tc>
          <w:tcPr>
            <w:tcW w:w="1418" w:type="dxa"/>
          </w:tcPr>
          <w:p w14:paraId="623CDFB5" w14:textId="0CECA6B1" w:rsidR="006B13C3" w:rsidRPr="004D3A6D" w:rsidRDefault="006B13C3" w:rsidP="00711550">
            <w:pPr>
              <w:rPr>
                <w:w w:val="95"/>
              </w:rPr>
            </w:pPr>
            <w:r>
              <w:rPr>
                <w:rFonts w:eastAsia="Arial"/>
              </w:rPr>
              <w:t xml:space="preserve"> </w:t>
            </w:r>
          </w:p>
        </w:tc>
        <w:tc>
          <w:tcPr>
            <w:tcW w:w="2126" w:type="dxa"/>
            <w:noWrap/>
          </w:tcPr>
          <w:p w14:paraId="545EFDCA" w14:textId="436D6D77" w:rsidR="006B13C3" w:rsidRPr="00AE43BB" w:rsidRDefault="00711550" w:rsidP="00711550">
            <w:pPr>
              <w:rPr>
                <w:highlight w:val="yellow"/>
              </w:rPr>
            </w:pPr>
            <w:r w:rsidRPr="00711550">
              <w:t>Pending Consideration</w:t>
            </w:r>
          </w:p>
        </w:tc>
      </w:tr>
      <w:tr w:rsidR="00BA53CF" w:rsidRPr="00F14CE5" w14:paraId="22993590" w14:textId="77777777" w:rsidTr="002647C8">
        <w:trPr>
          <w:cantSplit/>
          <w:trHeight w:val="437"/>
          <w:tblHeader/>
        </w:trPr>
        <w:tc>
          <w:tcPr>
            <w:tcW w:w="1843" w:type="dxa"/>
          </w:tcPr>
          <w:p w14:paraId="06B3B679" w14:textId="7EC9C6C7" w:rsidR="006B13C3" w:rsidRPr="0046020E" w:rsidRDefault="006B13C3" w:rsidP="00BA53CF">
            <w:pPr>
              <w:pStyle w:val="BodyText1"/>
            </w:pPr>
            <w:r>
              <w:rPr>
                <w:rFonts w:ascii="Arial" w:eastAsia="Arial" w:hAnsi="Arial"/>
                <w:color w:val="000000"/>
              </w:rPr>
              <w:t>24/02790/PNO</w:t>
            </w:r>
          </w:p>
        </w:tc>
        <w:tc>
          <w:tcPr>
            <w:tcW w:w="4536" w:type="dxa"/>
          </w:tcPr>
          <w:p w14:paraId="376BEDD0" w14:textId="06FCEFC6" w:rsidR="006B13C3" w:rsidRPr="0046020E" w:rsidRDefault="006B13C3" w:rsidP="00BA53CF">
            <w:pPr>
              <w:pStyle w:val="BodyText1"/>
            </w:pPr>
            <w:r>
              <w:rPr>
                <w:rFonts w:ascii="Arial" w:eastAsia="Arial" w:hAnsi="Arial"/>
                <w:color w:val="000000"/>
              </w:rPr>
              <w:t>Replacement of existing barge with one of the same capacity. There is no change proposed to the location</w:t>
            </w:r>
            <w:r w:rsidR="00962A86">
              <w:rPr>
                <w:rFonts w:ascii="Arial" w:eastAsia="Arial" w:hAnsi="Arial"/>
                <w:color w:val="000000"/>
              </w:rPr>
              <w:t>.</w:t>
            </w:r>
          </w:p>
        </w:tc>
        <w:tc>
          <w:tcPr>
            <w:tcW w:w="1418" w:type="dxa"/>
          </w:tcPr>
          <w:p w14:paraId="428F24B2" w14:textId="10D51B60" w:rsidR="006B13C3" w:rsidRPr="0046020E" w:rsidRDefault="006B13C3" w:rsidP="00711550">
            <w:pPr>
              <w:rPr>
                <w:w w:val="95"/>
              </w:rPr>
            </w:pPr>
            <w:r>
              <w:rPr>
                <w:rFonts w:eastAsia="Arial"/>
              </w:rPr>
              <w:t xml:space="preserve"> </w:t>
            </w:r>
          </w:p>
        </w:tc>
        <w:tc>
          <w:tcPr>
            <w:tcW w:w="2126" w:type="dxa"/>
            <w:noWrap/>
          </w:tcPr>
          <w:p w14:paraId="087F9C3B" w14:textId="74F66432" w:rsidR="006B13C3" w:rsidRPr="0046020E" w:rsidRDefault="00711550" w:rsidP="00711550">
            <w:r w:rsidRPr="00711550">
              <w:t>Pending Consideration</w:t>
            </w:r>
          </w:p>
        </w:tc>
      </w:tr>
    </w:tbl>
    <w:p w14:paraId="508727B0" w14:textId="77777777" w:rsidR="00D619D5" w:rsidRDefault="00D619D5" w:rsidP="00D85C4A">
      <w:pPr>
        <w:pStyle w:val="Heading4"/>
        <w:rPr>
          <w:rFonts w:eastAsia="Arial"/>
        </w:rPr>
      </w:pPr>
    </w:p>
    <w:p w14:paraId="10FAC435" w14:textId="77777777" w:rsidR="00A1170A" w:rsidRDefault="00A1170A">
      <w:pPr>
        <w:spacing w:after="0" w:line="240" w:lineRule="auto"/>
        <w:rPr>
          <w:rFonts w:asciiTheme="majorHAnsi" w:eastAsia="Arial" w:hAnsiTheme="majorHAnsi" w:cstheme="majorBidi"/>
          <w:b/>
          <w:iCs/>
        </w:rPr>
      </w:pPr>
      <w:r>
        <w:rPr>
          <w:rFonts w:eastAsia="Arial"/>
        </w:rPr>
        <w:br w:type="page"/>
      </w:r>
    </w:p>
    <w:p w14:paraId="1B3FAD01" w14:textId="05A473CA" w:rsidR="00BC091E" w:rsidRDefault="00D85C4A" w:rsidP="00D85C4A">
      <w:pPr>
        <w:pStyle w:val="Heading4"/>
        <w:rPr>
          <w:sz w:val="32"/>
        </w:rPr>
      </w:pPr>
      <w:r>
        <w:rPr>
          <w:rFonts w:eastAsia="Arial"/>
        </w:rPr>
        <w:lastRenderedPageBreak/>
        <w:t>Planning Policy</w:t>
      </w:r>
    </w:p>
    <w:p w14:paraId="74DCCD23" w14:textId="598BE4C2" w:rsidR="00BC091E" w:rsidRPr="00BD2DFD" w:rsidRDefault="00804284" w:rsidP="00BC091E">
      <w:pPr>
        <w:rPr>
          <w:b/>
          <w:bCs/>
        </w:rPr>
      </w:pPr>
      <w:r w:rsidRPr="00BD2DFD">
        <w:rPr>
          <w:rFonts w:eastAsia="Arial"/>
          <w:b/>
          <w:bCs/>
        </w:rPr>
        <w:t>National Planning Framework 4 (NPF4) (2023)</w:t>
      </w:r>
      <w:r w:rsidR="00537C25" w:rsidRPr="00BD2DFD">
        <w:rPr>
          <w:rFonts w:eastAsia="Arial"/>
          <w:b/>
          <w:bCs/>
        </w:rPr>
        <w:t>:</w:t>
      </w:r>
    </w:p>
    <w:p w14:paraId="66D3CBB4" w14:textId="77777777" w:rsidR="00537C25" w:rsidRDefault="00537C25" w:rsidP="00537C25">
      <w:pPr>
        <w:rPr>
          <w:rFonts w:ascii="Arial" w:eastAsia="Arial" w:hAnsi="Arial"/>
          <w:color w:val="000000"/>
        </w:rPr>
      </w:pPr>
      <w:r>
        <w:rPr>
          <w:rFonts w:ascii="Arial" w:eastAsia="Arial" w:hAnsi="Arial"/>
          <w:color w:val="000000"/>
        </w:rPr>
        <w:t>Policy 1 - Tackling the Climate and Nature Crises</w:t>
      </w:r>
    </w:p>
    <w:p w14:paraId="663AA170" w14:textId="77777777" w:rsidR="00537C25" w:rsidRDefault="00537C25" w:rsidP="00537C25">
      <w:pPr>
        <w:rPr>
          <w:rFonts w:ascii="Arial" w:eastAsia="Arial" w:hAnsi="Arial"/>
          <w:color w:val="000000"/>
        </w:rPr>
      </w:pPr>
      <w:r>
        <w:rPr>
          <w:rFonts w:ascii="Arial" w:eastAsia="Arial" w:hAnsi="Arial"/>
          <w:color w:val="000000"/>
        </w:rPr>
        <w:t>Policy 2 - Climate Mitigation and Adaptation</w:t>
      </w:r>
    </w:p>
    <w:p w14:paraId="725038D9" w14:textId="77777777" w:rsidR="00537C25" w:rsidRDefault="00537C25" w:rsidP="00537C25">
      <w:pPr>
        <w:rPr>
          <w:rFonts w:ascii="Arial" w:eastAsia="Arial" w:hAnsi="Arial"/>
          <w:color w:val="000000"/>
        </w:rPr>
      </w:pPr>
      <w:r>
        <w:rPr>
          <w:rFonts w:ascii="Arial" w:eastAsia="Arial" w:hAnsi="Arial"/>
          <w:color w:val="000000"/>
        </w:rPr>
        <w:t>Policy 3 - Biodiversity</w:t>
      </w:r>
    </w:p>
    <w:p w14:paraId="0AA1E402" w14:textId="77777777" w:rsidR="00537C25" w:rsidRDefault="00537C25" w:rsidP="00537C25">
      <w:pPr>
        <w:rPr>
          <w:rFonts w:ascii="Arial" w:eastAsia="Arial" w:hAnsi="Arial"/>
          <w:color w:val="000000"/>
        </w:rPr>
      </w:pPr>
      <w:r>
        <w:rPr>
          <w:rFonts w:ascii="Arial" w:eastAsia="Arial" w:hAnsi="Arial"/>
          <w:color w:val="000000"/>
        </w:rPr>
        <w:t>Policy 4 - Natural Places</w:t>
      </w:r>
    </w:p>
    <w:p w14:paraId="7FB4C7E9" w14:textId="77777777" w:rsidR="00537C25" w:rsidRDefault="00537C25" w:rsidP="00537C25">
      <w:pPr>
        <w:rPr>
          <w:rFonts w:ascii="Arial" w:eastAsia="Arial" w:hAnsi="Arial"/>
          <w:color w:val="000000"/>
        </w:rPr>
      </w:pPr>
      <w:r>
        <w:rPr>
          <w:rFonts w:ascii="Arial" w:eastAsia="Arial" w:hAnsi="Arial"/>
          <w:color w:val="000000"/>
        </w:rPr>
        <w:t>Policy 7 - Historic Assets and Places</w:t>
      </w:r>
    </w:p>
    <w:p w14:paraId="556635C5" w14:textId="77777777" w:rsidR="00537C25" w:rsidRDefault="00537C25" w:rsidP="00537C25">
      <w:pPr>
        <w:rPr>
          <w:rFonts w:ascii="Arial" w:eastAsia="Arial" w:hAnsi="Arial"/>
          <w:color w:val="000000"/>
        </w:rPr>
      </w:pPr>
      <w:r>
        <w:rPr>
          <w:rFonts w:ascii="Arial" w:eastAsia="Arial" w:hAnsi="Arial"/>
          <w:color w:val="000000"/>
        </w:rPr>
        <w:t>Policy 25 - Community Wealth Building</w:t>
      </w:r>
    </w:p>
    <w:p w14:paraId="4D29B7C8" w14:textId="77777777" w:rsidR="00537C25" w:rsidRDefault="00537C25" w:rsidP="00537C25">
      <w:pPr>
        <w:rPr>
          <w:rFonts w:ascii="Arial" w:eastAsia="Arial" w:hAnsi="Arial"/>
          <w:color w:val="000000"/>
        </w:rPr>
      </w:pPr>
      <w:r>
        <w:rPr>
          <w:rFonts w:ascii="Arial" w:eastAsia="Arial" w:hAnsi="Arial"/>
          <w:color w:val="000000"/>
        </w:rPr>
        <w:t>Policy 28 - Retail</w:t>
      </w:r>
    </w:p>
    <w:p w14:paraId="547C5F1A" w14:textId="77777777" w:rsidR="00537C25" w:rsidRDefault="00537C25" w:rsidP="00537C25">
      <w:pPr>
        <w:rPr>
          <w:rFonts w:ascii="Arial" w:eastAsia="Arial" w:hAnsi="Arial"/>
          <w:color w:val="000000"/>
        </w:rPr>
      </w:pPr>
      <w:r>
        <w:rPr>
          <w:rFonts w:ascii="Arial" w:eastAsia="Arial" w:hAnsi="Arial"/>
          <w:color w:val="000000"/>
        </w:rPr>
        <w:t>Policy 29 - Rural Development</w:t>
      </w:r>
    </w:p>
    <w:p w14:paraId="4259546B" w14:textId="77777777" w:rsidR="00537C25" w:rsidRDefault="00537C25" w:rsidP="00537C25">
      <w:pPr>
        <w:rPr>
          <w:rFonts w:ascii="Arial" w:eastAsia="Arial" w:hAnsi="Arial"/>
          <w:color w:val="000000"/>
        </w:rPr>
      </w:pPr>
      <w:r>
        <w:rPr>
          <w:rFonts w:ascii="Arial" w:eastAsia="Arial" w:hAnsi="Arial"/>
          <w:color w:val="000000"/>
        </w:rPr>
        <w:t>Policy 32 - Aquaculture</w:t>
      </w:r>
    </w:p>
    <w:p w14:paraId="2680906F" w14:textId="77777777" w:rsidR="00C320FA" w:rsidRPr="00BD2DFD" w:rsidRDefault="00BB793E" w:rsidP="00C320FA">
      <w:pPr>
        <w:rPr>
          <w:rFonts w:eastAsia="Arial"/>
          <w:b/>
          <w:bCs/>
        </w:rPr>
      </w:pPr>
      <w:r w:rsidRPr="00BD2DFD">
        <w:rPr>
          <w:rFonts w:eastAsia="Arial"/>
          <w:b/>
          <w:bCs/>
        </w:rPr>
        <w:t>Highland-wide Local Development Plan (</w:t>
      </w:r>
      <w:proofErr w:type="spellStart"/>
      <w:r w:rsidRPr="00BD2DFD">
        <w:rPr>
          <w:rFonts w:eastAsia="Arial"/>
          <w:b/>
          <w:bCs/>
        </w:rPr>
        <w:t>HwLDP</w:t>
      </w:r>
      <w:proofErr w:type="spellEnd"/>
      <w:r w:rsidRPr="00BD2DFD">
        <w:rPr>
          <w:rFonts w:eastAsia="Arial"/>
          <w:b/>
          <w:bCs/>
        </w:rPr>
        <w:t>) (2012)</w:t>
      </w:r>
      <w:r w:rsidR="00C320FA" w:rsidRPr="00BD2DFD">
        <w:rPr>
          <w:rFonts w:eastAsia="Arial"/>
          <w:b/>
          <w:bCs/>
        </w:rPr>
        <w:t>:</w:t>
      </w:r>
    </w:p>
    <w:p w14:paraId="49354F84" w14:textId="71B406EA" w:rsidR="00C320FA" w:rsidRDefault="00C320FA" w:rsidP="00C320FA">
      <w:pPr>
        <w:rPr>
          <w:rFonts w:eastAsia="Arial"/>
        </w:rPr>
      </w:pPr>
      <w:r>
        <w:rPr>
          <w:rFonts w:eastAsia="Arial"/>
        </w:rPr>
        <w:t>28 - Sustainable Design</w:t>
      </w:r>
    </w:p>
    <w:p w14:paraId="1D385B17" w14:textId="77777777" w:rsidR="00C320FA" w:rsidRDefault="00C320FA" w:rsidP="00C320FA">
      <w:pPr>
        <w:rPr>
          <w:rFonts w:eastAsia="Arial"/>
        </w:rPr>
      </w:pPr>
      <w:r>
        <w:rPr>
          <w:rFonts w:eastAsia="Arial"/>
        </w:rPr>
        <w:t>29 - Design Quality &amp; Place-making</w:t>
      </w:r>
    </w:p>
    <w:p w14:paraId="160B368F" w14:textId="77777777" w:rsidR="00C320FA" w:rsidRDefault="00C320FA" w:rsidP="00C320FA">
      <w:pPr>
        <w:rPr>
          <w:rFonts w:eastAsia="Arial"/>
        </w:rPr>
      </w:pPr>
      <w:r>
        <w:rPr>
          <w:rFonts w:eastAsia="Arial"/>
        </w:rPr>
        <w:t>36 - Development in the Wider Countryside</w:t>
      </w:r>
    </w:p>
    <w:p w14:paraId="4738BE13" w14:textId="77777777" w:rsidR="00C320FA" w:rsidRDefault="00C320FA" w:rsidP="00C320FA">
      <w:pPr>
        <w:rPr>
          <w:rFonts w:eastAsia="Arial"/>
        </w:rPr>
      </w:pPr>
      <w:r>
        <w:rPr>
          <w:rFonts w:eastAsia="Arial"/>
        </w:rPr>
        <w:t>50 - Aquaculture</w:t>
      </w:r>
    </w:p>
    <w:p w14:paraId="66E0CC98" w14:textId="77777777" w:rsidR="00C320FA" w:rsidRDefault="00C320FA" w:rsidP="00C320FA">
      <w:pPr>
        <w:rPr>
          <w:rFonts w:eastAsia="Arial"/>
        </w:rPr>
      </w:pPr>
      <w:r>
        <w:rPr>
          <w:rFonts w:eastAsia="Arial"/>
        </w:rPr>
        <w:t>57 - Natural, Built &amp; Cultural Heritage</w:t>
      </w:r>
    </w:p>
    <w:p w14:paraId="5915E06C" w14:textId="77777777" w:rsidR="00C320FA" w:rsidRDefault="00C320FA" w:rsidP="00C320FA">
      <w:pPr>
        <w:rPr>
          <w:rFonts w:eastAsia="Arial"/>
        </w:rPr>
      </w:pPr>
      <w:r>
        <w:rPr>
          <w:rFonts w:eastAsia="Arial"/>
        </w:rPr>
        <w:t>58 - Protected Species</w:t>
      </w:r>
    </w:p>
    <w:p w14:paraId="374F7D15" w14:textId="77777777" w:rsidR="00C320FA" w:rsidRDefault="00C320FA" w:rsidP="00C320FA">
      <w:pPr>
        <w:rPr>
          <w:rFonts w:eastAsia="Arial"/>
        </w:rPr>
      </w:pPr>
      <w:r>
        <w:rPr>
          <w:rFonts w:eastAsia="Arial"/>
        </w:rPr>
        <w:t>59 - Other important Species</w:t>
      </w:r>
    </w:p>
    <w:p w14:paraId="7F7E4D0A" w14:textId="77777777" w:rsidR="00C320FA" w:rsidRDefault="00C320FA" w:rsidP="00C320FA">
      <w:pPr>
        <w:rPr>
          <w:rFonts w:eastAsia="Arial"/>
        </w:rPr>
      </w:pPr>
      <w:r>
        <w:rPr>
          <w:rFonts w:eastAsia="Arial"/>
        </w:rPr>
        <w:t>60 - Other Importance Habitats</w:t>
      </w:r>
    </w:p>
    <w:p w14:paraId="323BC04E" w14:textId="77777777" w:rsidR="00C320FA" w:rsidRDefault="00C320FA" w:rsidP="00C320FA">
      <w:pPr>
        <w:rPr>
          <w:rFonts w:eastAsia="Arial"/>
        </w:rPr>
      </w:pPr>
      <w:r>
        <w:rPr>
          <w:rFonts w:eastAsia="Arial"/>
        </w:rPr>
        <w:lastRenderedPageBreak/>
        <w:t xml:space="preserve">61 - Landscape </w:t>
      </w:r>
    </w:p>
    <w:p w14:paraId="55B6A662" w14:textId="34516927" w:rsidR="00BC091E" w:rsidRDefault="00C320FA" w:rsidP="00BC091E">
      <w:r>
        <w:rPr>
          <w:rFonts w:eastAsia="Arial"/>
        </w:rPr>
        <w:t>72 – Pollution</w:t>
      </w:r>
    </w:p>
    <w:p w14:paraId="5B19E261" w14:textId="0D17306D" w:rsidR="00BC091E" w:rsidRDefault="006C29A9" w:rsidP="000F0406">
      <w:pPr>
        <w:pStyle w:val="Heading4"/>
        <w:rPr>
          <w:rFonts w:eastAsia="Arial"/>
        </w:rPr>
      </w:pPr>
      <w:r>
        <w:rPr>
          <w:rFonts w:eastAsia="Arial"/>
        </w:rPr>
        <w:t>West Highland and Islands Local Development Plan (</w:t>
      </w:r>
      <w:proofErr w:type="spellStart"/>
      <w:r>
        <w:rPr>
          <w:rFonts w:eastAsia="Arial"/>
        </w:rPr>
        <w:t>WestPlan</w:t>
      </w:r>
      <w:proofErr w:type="spellEnd"/>
      <w:r>
        <w:rPr>
          <w:rFonts w:eastAsia="Arial"/>
        </w:rPr>
        <w:t>) (2019)</w:t>
      </w:r>
    </w:p>
    <w:p w14:paraId="3916ACEC" w14:textId="35F4A08B" w:rsidR="001F0684" w:rsidRDefault="001F0684" w:rsidP="000F0406">
      <w:pPr>
        <w:rPr>
          <w:rFonts w:eastAsia="Arial"/>
        </w:rPr>
      </w:pPr>
      <w:r>
        <w:rPr>
          <w:rFonts w:eastAsia="Arial"/>
        </w:rPr>
        <w:t>No specific policies</w:t>
      </w:r>
    </w:p>
    <w:p w14:paraId="18F6EA07" w14:textId="591CA611" w:rsidR="00C133A2" w:rsidRDefault="00C133A2" w:rsidP="000F0406">
      <w:pPr>
        <w:pStyle w:val="Heading4"/>
        <w:rPr>
          <w:rFonts w:eastAsia="Arial"/>
        </w:rPr>
      </w:pPr>
      <w:r>
        <w:rPr>
          <w:rFonts w:eastAsia="Arial"/>
        </w:rPr>
        <w:t>Highland Council Supplementary Guidance</w:t>
      </w:r>
    </w:p>
    <w:p w14:paraId="21C54F92" w14:textId="77777777" w:rsidR="000F0406" w:rsidRDefault="000F0406" w:rsidP="000F0406">
      <w:pPr>
        <w:rPr>
          <w:rFonts w:eastAsia="Arial"/>
        </w:rPr>
      </w:pPr>
      <w:r>
        <w:rPr>
          <w:rFonts w:eastAsia="Arial"/>
        </w:rPr>
        <w:t>Aquaculture</w:t>
      </w:r>
    </w:p>
    <w:p w14:paraId="139B49D8" w14:textId="308741D8" w:rsidR="000F0406" w:rsidRDefault="000F0406" w:rsidP="000F0406">
      <w:pPr>
        <w:rPr>
          <w:rFonts w:eastAsia="Arial"/>
        </w:rPr>
      </w:pPr>
      <w:r>
        <w:rPr>
          <w:rFonts w:eastAsia="Arial"/>
        </w:rPr>
        <w:t>Biodiversity Enhancement Planning Guidance (May 2024)</w:t>
      </w:r>
    </w:p>
    <w:p w14:paraId="5BFECD73" w14:textId="4FF5B6D0" w:rsidR="000F0406" w:rsidRDefault="000F0406" w:rsidP="000F0406">
      <w:pPr>
        <w:rPr>
          <w:rFonts w:eastAsia="Arial"/>
        </w:rPr>
      </w:pPr>
      <w:r>
        <w:rPr>
          <w:rFonts w:eastAsia="Arial"/>
        </w:rPr>
        <w:t>Highland Historic Environment Strategy (Jan 2013)</w:t>
      </w:r>
    </w:p>
    <w:p w14:paraId="78103B71" w14:textId="2E1AFA3D" w:rsidR="000F0406" w:rsidRDefault="000F0406" w:rsidP="000F0406">
      <w:r>
        <w:rPr>
          <w:rFonts w:eastAsia="Arial"/>
        </w:rPr>
        <w:t>Highland's Statutorily Protected Species (March 2013)</w:t>
      </w:r>
    </w:p>
    <w:p w14:paraId="0B0E88D8" w14:textId="66F354AD" w:rsidR="00BC091E" w:rsidRDefault="00462515" w:rsidP="00BC091E">
      <w:pPr>
        <w:rPr>
          <w:rFonts w:ascii="Arial" w:eastAsia="Arial" w:hAnsi="Arial"/>
          <w:b/>
          <w:color w:val="000000"/>
        </w:rPr>
      </w:pPr>
      <w:r>
        <w:rPr>
          <w:rFonts w:ascii="Arial" w:eastAsia="Arial" w:hAnsi="Arial"/>
          <w:b/>
          <w:color w:val="000000"/>
        </w:rPr>
        <w:t>Assessment</w:t>
      </w:r>
    </w:p>
    <w:p w14:paraId="0034A823" w14:textId="77777777" w:rsidR="00AF586F" w:rsidRDefault="00AF586F" w:rsidP="00AF586F">
      <w:pPr>
        <w:spacing w:before="76" w:line="247" w:lineRule="exact"/>
        <w:textAlignment w:val="baseline"/>
        <w:rPr>
          <w:rFonts w:ascii="Arial" w:eastAsia="Arial" w:hAnsi="Arial"/>
          <w:b/>
          <w:color w:val="000000"/>
        </w:rPr>
      </w:pPr>
      <w:r>
        <w:rPr>
          <w:rFonts w:ascii="Arial" w:eastAsia="Arial" w:hAnsi="Arial"/>
          <w:b/>
          <w:color w:val="000000"/>
        </w:rPr>
        <w:t>Policy Position</w:t>
      </w:r>
    </w:p>
    <w:p w14:paraId="1ED72926" w14:textId="77777777" w:rsidR="00533281" w:rsidRDefault="00533281" w:rsidP="005D6BA0">
      <w:pPr>
        <w:rPr>
          <w:rFonts w:eastAsia="Arial"/>
        </w:rPr>
      </w:pPr>
      <w:r>
        <w:rPr>
          <w:rFonts w:eastAsia="Arial"/>
        </w:rPr>
        <w:t xml:space="preserve">The proposal is likely to gain solid ‘in principle’ support from the most relevant development plan policies – NPF4 Policy 32 Aquaculture (+ </w:t>
      </w:r>
      <w:proofErr w:type="spellStart"/>
      <w:r>
        <w:rPr>
          <w:rFonts w:eastAsia="Arial"/>
        </w:rPr>
        <w:t>HwLDP</w:t>
      </w:r>
      <w:proofErr w:type="spellEnd"/>
      <w:r>
        <w:rPr>
          <w:rFonts w:eastAsia="Arial"/>
        </w:rPr>
        <w:t xml:space="preserve"> Policy 50). NPF4 Policy 29 Rural Development is also supportive in respect of the proposal’s potential contribution to local employment and the rural economy in general.</w:t>
      </w:r>
    </w:p>
    <w:p w14:paraId="3F5248C8" w14:textId="77777777" w:rsidR="00533281" w:rsidRDefault="00533281" w:rsidP="005D6BA0">
      <w:pPr>
        <w:rPr>
          <w:rFonts w:eastAsia="Arial"/>
        </w:rPr>
      </w:pPr>
      <w:r>
        <w:rPr>
          <w:rFonts w:eastAsia="Arial"/>
        </w:rPr>
        <w:t>Policy 32 is heavily caveated in respect of impacts upon marine biology, of course, and this ties in with the thrust of Policies 1 and 3 in terms of addressing the nature crisis and the need for biodiversity enhancement. Further advice from SEPA, NatureScot and the Marine Directorate will be definitive in this respect, although it is recognised that impacts upon wild fish populations now fall within the regulatory remit of SEPA.</w:t>
      </w:r>
    </w:p>
    <w:p w14:paraId="7E36FEBA" w14:textId="304BB727" w:rsidR="00533281" w:rsidRDefault="00533281" w:rsidP="005D6BA0">
      <w:pPr>
        <w:rPr>
          <w:rFonts w:eastAsia="Arial"/>
          <w:spacing w:val="-1"/>
        </w:rPr>
      </w:pPr>
      <w:r>
        <w:rPr>
          <w:rFonts w:eastAsia="Arial"/>
        </w:rPr>
        <w:t>Consideration should also be given to NPF4 Policy 25 and the requirement for development proposals to contribute to local or regional community wealth building strategies and to be consistent with local</w:t>
      </w:r>
      <w:r w:rsidR="00F943D8">
        <w:rPr>
          <w:rFonts w:eastAsia="Arial"/>
        </w:rPr>
        <w:t xml:space="preserve"> </w:t>
      </w:r>
      <w:r w:rsidR="00F943D8">
        <w:rPr>
          <w:rFonts w:eastAsia="Arial"/>
          <w:spacing w:val="-1"/>
        </w:rPr>
        <w:t>economic priorities.</w:t>
      </w:r>
    </w:p>
    <w:p w14:paraId="360C9BA1" w14:textId="77777777" w:rsidR="00C11932" w:rsidRDefault="00C11932" w:rsidP="005D6BA0">
      <w:pPr>
        <w:pStyle w:val="Heading4"/>
        <w:rPr>
          <w:rFonts w:eastAsia="Arial"/>
        </w:rPr>
      </w:pPr>
      <w:r>
        <w:rPr>
          <w:rFonts w:eastAsia="Arial"/>
        </w:rPr>
        <w:lastRenderedPageBreak/>
        <w:t>Siting, Design and External Appearance</w:t>
      </w:r>
    </w:p>
    <w:p w14:paraId="2575AF06" w14:textId="77777777" w:rsidR="00627577" w:rsidRDefault="00627577" w:rsidP="005D6BA0">
      <w:pPr>
        <w:rPr>
          <w:rFonts w:eastAsia="Arial"/>
        </w:rPr>
      </w:pPr>
      <w:r>
        <w:rPr>
          <w:rFonts w:eastAsia="Arial"/>
        </w:rPr>
        <w:t>Appropriate visualisations of the current and proposed visual and landscape impacts of the farm arrangements will be required. However, it appears that a strong case can be made that the replacement of the existing 24 x 100m pen arrangement in two groups with a single group of 6 x 160m pens will result in an overall reduction of visual impact from most viewpoints. Such viewpoints should be chosen to best represent the most vulnerable visual receptors.</w:t>
      </w:r>
    </w:p>
    <w:p w14:paraId="2EC85053" w14:textId="77777777" w:rsidR="00627577" w:rsidRDefault="00627577" w:rsidP="005D6BA0">
      <w:pPr>
        <w:rPr>
          <w:rFonts w:eastAsia="Arial"/>
        </w:rPr>
      </w:pPr>
      <w:r>
        <w:rPr>
          <w:rFonts w:eastAsia="Arial"/>
        </w:rPr>
        <w:t>The design of feed barge to serve the new arrangement will be important although it is assumed the existing barge has the capacity to serve the proposed farm.</w:t>
      </w:r>
    </w:p>
    <w:p w14:paraId="5178FFB2" w14:textId="77777777" w:rsidR="004952F5" w:rsidRDefault="004952F5" w:rsidP="005D6BA0">
      <w:pPr>
        <w:pStyle w:val="Heading4"/>
        <w:rPr>
          <w:rFonts w:eastAsia="Arial"/>
        </w:rPr>
      </w:pPr>
      <w:r>
        <w:rPr>
          <w:rFonts w:eastAsia="Arial"/>
        </w:rPr>
        <w:t>Neighbour Amenity, Noise, Lighting and Operating Hours</w:t>
      </w:r>
    </w:p>
    <w:p w14:paraId="70C55F6D" w14:textId="77777777" w:rsidR="002E5559" w:rsidRDefault="002E5559" w:rsidP="005D6BA0">
      <w:pPr>
        <w:rPr>
          <w:rFonts w:eastAsia="Arial"/>
        </w:rPr>
      </w:pPr>
      <w:r>
        <w:rPr>
          <w:rFonts w:eastAsia="Arial"/>
        </w:rPr>
        <w:t xml:space="preserve">The improved visual impact of the proposal should be matched by its proposed neighbour amenity impacts. Given a history of complaints from </w:t>
      </w:r>
      <w:proofErr w:type="gramStart"/>
      <w:r>
        <w:rPr>
          <w:rFonts w:eastAsia="Arial"/>
        </w:rPr>
        <w:t>a number of</w:t>
      </w:r>
      <w:proofErr w:type="gramEnd"/>
      <w:r>
        <w:rPr>
          <w:rFonts w:eastAsia="Arial"/>
        </w:rPr>
        <w:t xml:space="preserve"> neighbouring properties, it seems likely that any application will be met with objections on these grounds and there is a risk these could convince the authority that permission should not be granted.</w:t>
      </w:r>
    </w:p>
    <w:p w14:paraId="5EEAD3B4" w14:textId="77777777" w:rsidR="002E5559" w:rsidRDefault="002E5559" w:rsidP="005D6BA0">
      <w:pPr>
        <w:rPr>
          <w:rFonts w:eastAsia="Arial"/>
        </w:rPr>
      </w:pPr>
      <w:r>
        <w:rPr>
          <w:rFonts w:eastAsia="Arial"/>
        </w:rPr>
        <w:t xml:space="preserve">It is understood that the consolidation to fewer, larger pens offers the prospect of reduced fish health treatments and this, in turn, could reduce the level of </w:t>
      </w:r>
      <w:proofErr w:type="spellStart"/>
      <w:r>
        <w:rPr>
          <w:rFonts w:eastAsia="Arial"/>
        </w:rPr>
        <w:t>wellboat</w:t>
      </w:r>
      <w:proofErr w:type="spellEnd"/>
      <w:r>
        <w:rPr>
          <w:rFonts w:eastAsia="Arial"/>
        </w:rPr>
        <w:t xml:space="preserve"> activity associated with the farm. The application should show how this will quantifiably relate to reduced noise and light emissions from farm operations </w:t>
      </w:r>
      <w:proofErr w:type="gramStart"/>
      <w:r>
        <w:rPr>
          <w:rFonts w:eastAsia="Arial"/>
        </w:rPr>
        <w:t>and also</w:t>
      </w:r>
      <w:proofErr w:type="gramEnd"/>
      <w:r>
        <w:rPr>
          <w:rFonts w:eastAsia="Arial"/>
        </w:rPr>
        <w:t xml:space="preserve"> to a reduction in the need to operate </w:t>
      </w:r>
      <w:proofErr w:type="spellStart"/>
      <w:r>
        <w:rPr>
          <w:rFonts w:eastAsia="Arial"/>
        </w:rPr>
        <w:t>outwith</w:t>
      </w:r>
      <w:proofErr w:type="spellEnd"/>
      <w:r>
        <w:rPr>
          <w:rFonts w:eastAsia="Arial"/>
        </w:rPr>
        <w:t xml:space="preserve"> normal hours.</w:t>
      </w:r>
    </w:p>
    <w:p w14:paraId="71C88B03" w14:textId="77777777" w:rsidR="002E5559" w:rsidRDefault="002E5559" w:rsidP="005D6BA0">
      <w:pPr>
        <w:rPr>
          <w:rFonts w:eastAsia="Arial"/>
        </w:rPr>
      </w:pPr>
      <w:r>
        <w:rPr>
          <w:rFonts w:eastAsia="Arial"/>
        </w:rPr>
        <w:t>If evening and nighttime working is still going to be required, the application should be upfront about this and include details of how often and how late such working is proposed to take place. It may be possible to incorporate such details into a planning condition that offers operational flexibility and neighbour amenity certainty and so meets the needs of both the operator and neighbours.</w:t>
      </w:r>
    </w:p>
    <w:p w14:paraId="3589DE23" w14:textId="77777777" w:rsidR="002E5559" w:rsidRDefault="002E5559" w:rsidP="005D6BA0">
      <w:pPr>
        <w:rPr>
          <w:rFonts w:eastAsia="Arial"/>
        </w:rPr>
      </w:pPr>
      <w:r>
        <w:rPr>
          <w:rFonts w:eastAsia="Arial"/>
        </w:rPr>
        <w:t>The application should be submitted with a comprehensive noise impact assessment and this</w:t>
      </w:r>
    </w:p>
    <w:p w14:paraId="051BBBDC" w14:textId="77777777" w:rsidR="002E5559" w:rsidRDefault="002E5559" w:rsidP="005D6BA0">
      <w:pPr>
        <w:rPr>
          <w:rFonts w:eastAsia="Arial"/>
        </w:rPr>
      </w:pPr>
      <w:r>
        <w:rPr>
          <w:rFonts w:eastAsia="Arial"/>
        </w:rPr>
        <w:lastRenderedPageBreak/>
        <w:t>assessment should acknowledge the current situation and provide some quantitative data in respect of current operations and noise impacts. And so, hopefully, be able to show improvement with the proposed scheme.</w:t>
      </w:r>
    </w:p>
    <w:p w14:paraId="2CF083D3" w14:textId="77777777" w:rsidR="00D47B6C" w:rsidRDefault="00D47B6C" w:rsidP="005D6BA0">
      <w:pPr>
        <w:pStyle w:val="Heading4"/>
        <w:rPr>
          <w:rFonts w:eastAsia="Arial"/>
        </w:rPr>
      </w:pPr>
      <w:r>
        <w:rPr>
          <w:rFonts w:eastAsia="Arial"/>
        </w:rPr>
        <w:t>Community Wealth Building</w:t>
      </w:r>
    </w:p>
    <w:p w14:paraId="55F744FD" w14:textId="77777777" w:rsidR="00942B43" w:rsidRDefault="00942B43" w:rsidP="005D6BA0">
      <w:pPr>
        <w:rPr>
          <w:rFonts w:eastAsia="Arial"/>
        </w:rPr>
      </w:pPr>
      <w:r>
        <w:rPr>
          <w:rFonts w:eastAsia="Arial"/>
        </w:rPr>
        <w:t xml:space="preserve">To the extent that there are negative amenity impacts on the local population and community, this new concept in NPF4 offers the prospect of </w:t>
      </w:r>
      <w:r>
        <w:rPr>
          <w:rFonts w:eastAsia="Arial"/>
          <w:sz w:val="23"/>
        </w:rPr>
        <w:t>‘</w:t>
      </w:r>
      <w:r>
        <w:rPr>
          <w:rFonts w:eastAsia="Arial"/>
        </w:rPr>
        <w:t>off-setting</w:t>
      </w:r>
      <w:r>
        <w:rPr>
          <w:rFonts w:eastAsia="Arial"/>
          <w:sz w:val="23"/>
        </w:rPr>
        <w:t xml:space="preserve">’ </w:t>
      </w:r>
      <w:r>
        <w:rPr>
          <w:rFonts w:eastAsia="Arial"/>
        </w:rPr>
        <w:t xml:space="preserve">harm against other positive impacts on the </w:t>
      </w:r>
      <w:proofErr w:type="gramStart"/>
      <w:r>
        <w:rPr>
          <w:rFonts w:eastAsia="Arial"/>
        </w:rPr>
        <w:t>community as a whole</w:t>
      </w:r>
      <w:proofErr w:type="gramEnd"/>
      <w:r>
        <w:rPr>
          <w:rFonts w:eastAsia="Arial"/>
        </w:rPr>
        <w:t xml:space="preserve">. As examples of what might be </w:t>
      </w:r>
      <w:proofErr w:type="gramStart"/>
      <w:r>
        <w:rPr>
          <w:rFonts w:eastAsia="Arial"/>
        </w:rPr>
        <w:t>taken into account</w:t>
      </w:r>
      <w:proofErr w:type="gramEnd"/>
      <w:r>
        <w:rPr>
          <w:rFonts w:eastAsia="Arial"/>
        </w:rPr>
        <w:t xml:space="preserve"> it states,</w:t>
      </w:r>
    </w:p>
    <w:p w14:paraId="0A1E8517" w14:textId="77777777" w:rsidR="00942B43" w:rsidRDefault="00942B43" w:rsidP="005D6BA0">
      <w:pPr>
        <w:rPr>
          <w:rFonts w:eastAsia="Arial"/>
          <w:i/>
          <w:sz w:val="29"/>
        </w:rPr>
      </w:pPr>
      <w:r>
        <w:rPr>
          <w:rFonts w:eastAsia="Arial"/>
          <w:i/>
          <w:sz w:val="29"/>
        </w:rPr>
        <w:t>“...</w:t>
      </w:r>
      <w:r>
        <w:rPr>
          <w:rFonts w:eastAsia="Arial"/>
          <w:i/>
        </w:rPr>
        <w:t>This could include for example improving community resilience and reducing inequalities; increasing spending within communities; ensuring the use of local supply chains and services; local job creation; supporting community led proposals, including creation of new local firms and enabling community led ownership of buildings and assets</w:t>
      </w:r>
      <w:r>
        <w:rPr>
          <w:rFonts w:eastAsia="Arial"/>
          <w:i/>
          <w:sz w:val="29"/>
        </w:rPr>
        <w:t>...”</w:t>
      </w:r>
      <w:r>
        <w:rPr>
          <w:rFonts w:eastAsia="Arial"/>
          <w:i/>
        </w:rPr>
        <w:t>.</w:t>
      </w:r>
    </w:p>
    <w:p w14:paraId="4FE47B67" w14:textId="77777777" w:rsidR="00942B43" w:rsidRDefault="00942B43" w:rsidP="005D6BA0">
      <w:pPr>
        <w:rPr>
          <w:rFonts w:eastAsia="Arial"/>
        </w:rPr>
      </w:pPr>
      <w:r>
        <w:rPr>
          <w:rFonts w:eastAsia="Arial"/>
        </w:rPr>
        <w:t>Any application should embrace this new emphasis on the advantages of the development for the community and include a range of pro-active examples both existing and envisaged.</w:t>
      </w:r>
    </w:p>
    <w:p w14:paraId="773F6EC6" w14:textId="77777777" w:rsidR="002C7C33" w:rsidRDefault="002C7C33" w:rsidP="005D6BA0">
      <w:pPr>
        <w:pStyle w:val="Heading4"/>
        <w:rPr>
          <w:rFonts w:eastAsia="Arial"/>
        </w:rPr>
      </w:pPr>
      <w:r>
        <w:rPr>
          <w:rFonts w:eastAsia="Arial"/>
        </w:rPr>
        <w:t>Protected Species and Biodiversity Enhancement</w:t>
      </w:r>
    </w:p>
    <w:p w14:paraId="5AE9A31B" w14:textId="77777777" w:rsidR="00482039" w:rsidRDefault="00482039" w:rsidP="005D6BA0">
      <w:pPr>
        <w:rPr>
          <w:rFonts w:eastAsia="Arial"/>
        </w:rPr>
      </w:pPr>
      <w:r>
        <w:rPr>
          <w:rFonts w:eastAsia="Arial"/>
        </w:rPr>
        <w:t xml:space="preserve">The Loch Carron Marine Protected Area and its flame shell beds will be a material consideration for this application. As the greatest risk is from benthic deposition from the farm, it is assumed that SEPA will also address this </w:t>
      </w:r>
      <w:proofErr w:type="gramStart"/>
      <w:r>
        <w:rPr>
          <w:rFonts w:eastAsia="Arial"/>
        </w:rPr>
        <w:t>issue</w:t>
      </w:r>
      <w:proofErr w:type="gramEnd"/>
      <w:r>
        <w:rPr>
          <w:rFonts w:eastAsia="Arial"/>
        </w:rPr>
        <w:t xml:space="preserve"> and the planning authority will seek and follow their advice.</w:t>
      </w:r>
    </w:p>
    <w:p w14:paraId="50231FA5" w14:textId="77777777" w:rsidR="00482039" w:rsidRDefault="00482039" w:rsidP="005D6BA0">
      <w:pPr>
        <w:rPr>
          <w:rFonts w:eastAsia="Arial"/>
          <w:spacing w:val="-1"/>
        </w:rPr>
      </w:pPr>
      <w:r>
        <w:rPr>
          <w:rFonts w:eastAsia="Arial"/>
          <w:spacing w:val="-1"/>
        </w:rPr>
        <w:t>In respect of sea-lice, SEPA are also likely to be the lead regulator in respect of their new risk assessment framework. It appears unlikely that an EMP of the type currently operating would be required for a future proposal. SEPA may introduce their own wild fish monitoring proposals in the future.</w:t>
      </w:r>
    </w:p>
    <w:p w14:paraId="6E81D8CD" w14:textId="4E09E8FB" w:rsidR="00482039" w:rsidRDefault="00482039" w:rsidP="005D6BA0">
      <w:pPr>
        <w:rPr>
          <w:rFonts w:eastAsia="Arial"/>
        </w:rPr>
      </w:pPr>
      <w:r>
        <w:rPr>
          <w:rFonts w:eastAsia="Arial"/>
        </w:rPr>
        <w:t xml:space="preserve">The planning authority is more likely to focus upon proposals for biodiversity enhancement. Again, this is a new NPF4 concept although not a new </w:t>
      </w:r>
      <w:proofErr w:type="gramStart"/>
      <w:r>
        <w:rPr>
          <w:rFonts w:eastAsia="Arial"/>
        </w:rPr>
        <w:t>concept in its own right</w:t>
      </w:r>
      <w:proofErr w:type="gramEnd"/>
      <w:r>
        <w:rPr>
          <w:rFonts w:eastAsia="Arial"/>
        </w:rPr>
        <w:t xml:space="preserve">. Indeed, it is known that in the past these sites have provided support for re-stocking and riparian habitat improvement in the </w:t>
      </w:r>
      <w:proofErr w:type="gramStart"/>
      <w:r>
        <w:rPr>
          <w:rFonts w:eastAsia="Arial"/>
        </w:rPr>
        <w:t>Carron river</w:t>
      </w:r>
      <w:proofErr w:type="gramEnd"/>
      <w:r>
        <w:rPr>
          <w:rFonts w:eastAsia="Arial"/>
        </w:rPr>
        <w:t xml:space="preserve"> system. The planning authority would encourage the applicant </w:t>
      </w:r>
      <w:r>
        <w:rPr>
          <w:rFonts w:eastAsia="Arial"/>
        </w:rPr>
        <w:lastRenderedPageBreak/>
        <w:t xml:space="preserve">to look at something similar with this application. Initiatives aimed at improving the capacity of the river system to provide breeding habitat </w:t>
      </w:r>
      <w:r w:rsidRPr="005D6BA0">
        <w:rPr>
          <w:rFonts w:eastAsia="Arial"/>
        </w:rPr>
        <w:t>for salmonids would not only tick the biodiversity enhancement box but also that of mitigation for any</w:t>
      </w:r>
      <w:r>
        <w:rPr>
          <w:rFonts w:eastAsia="Arial"/>
          <w:u w:val="single"/>
        </w:rPr>
        <w:t xml:space="preserve"> </w:t>
      </w:r>
      <w:r w:rsidR="0077763C">
        <w:rPr>
          <w:rFonts w:eastAsia="Arial"/>
        </w:rPr>
        <w:t xml:space="preserve">identified negative impacts of the proposal on the wild salmonid population of the loch. Some form of biodiversity enhancement plan is likely to be required by condition on any consent granted </w:t>
      </w:r>
      <w:r w:rsidR="0077763C">
        <w:rPr>
          <w:rFonts w:eastAsia="Arial"/>
          <w:sz w:val="25"/>
        </w:rPr>
        <w:t xml:space="preserve">– </w:t>
      </w:r>
      <w:r w:rsidR="0077763C">
        <w:rPr>
          <w:rFonts w:eastAsia="Arial"/>
        </w:rPr>
        <w:t>a proactive approach by the applicant will assist in this regard.</w:t>
      </w:r>
    </w:p>
    <w:p w14:paraId="73083576" w14:textId="77777777" w:rsidR="009F0E39" w:rsidRDefault="009F0E39" w:rsidP="005D6BA0">
      <w:pPr>
        <w:pStyle w:val="Heading4"/>
        <w:rPr>
          <w:rFonts w:eastAsia="Arial"/>
        </w:rPr>
      </w:pPr>
      <w:r>
        <w:rPr>
          <w:rFonts w:eastAsia="Arial"/>
        </w:rPr>
        <w:t>Environmental Impact Assessment (EIA)</w:t>
      </w:r>
    </w:p>
    <w:p w14:paraId="651F0B7A" w14:textId="732BF28F" w:rsidR="009F0E39" w:rsidRDefault="00FB7623" w:rsidP="005D6BA0">
      <w:pPr>
        <w:rPr>
          <w:rFonts w:eastAsia="Arial"/>
        </w:rPr>
      </w:pPr>
      <w:r>
        <w:rPr>
          <w:rFonts w:eastAsia="Arial"/>
        </w:rPr>
        <w:t xml:space="preserve">It is noted that the previous application - 18/04819/FUL </w:t>
      </w:r>
      <w:r>
        <w:rPr>
          <w:rFonts w:eastAsia="Arial"/>
          <w:sz w:val="25"/>
        </w:rPr>
        <w:t xml:space="preserve">– </w:t>
      </w:r>
      <w:proofErr w:type="gramStart"/>
      <w:r>
        <w:rPr>
          <w:rFonts w:eastAsia="Arial"/>
        </w:rPr>
        <w:t>was considered to be</w:t>
      </w:r>
      <w:proofErr w:type="gramEnd"/>
      <w:r>
        <w:rPr>
          <w:rFonts w:eastAsia="Arial"/>
        </w:rPr>
        <w:t xml:space="preserve"> EIA development. However, this does not automatically mean that this proposal would be regarded in the same way. Once further detail for the proposal has been finalised, it is recommended that a formal EIA screening application is made to the authority.</w:t>
      </w:r>
    </w:p>
    <w:p w14:paraId="3D938114" w14:textId="5ECBC40A" w:rsidR="00A54E67" w:rsidRDefault="00A54E67" w:rsidP="005D6BA0">
      <w:pPr>
        <w:pStyle w:val="Heading4"/>
        <w:rPr>
          <w:rFonts w:eastAsia="Arial"/>
        </w:rPr>
      </w:pPr>
      <w:r>
        <w:rPr>
          <w:rFonts w:eastAsia="Arial"/>
        </w:rPr>
        <w:t>Consultees For Any Future Application</w:t>
      </w:r>
    </w:p>
    <w:p w14:paraId="50CEBBC2" w14:textId="70694A98" w:rsidR="00116807" w:rsidRDefault="00116807" w:rsidP="005D6BA0">
      <w:pPr>
        <w:rPr>
          <w:rFonts w:eastAsia="Arial"/>
        </w:rPr>
      </w:pPr>
      <w:r>
        <w:rPr>
          <w:rFonts w:eastAsia="Arial"/>
        </w:rPr>
        <w:t>The following will likely be consulted on any planning application submitted. On occasion it may be necessary to involve consultees who are not listed below as an application progresses.</w:t>
      </w:r>
    </w:p>
    <w:p w14:paraId="4357B26A" w14:textId="360B6415" w:rsidR="00116807" w:rsidRDefault="00F55BE0" w:rsidP="00AE5D80">
      <w:pPr>
        <w:rPr>
          <w:rFonts w:eastAsia="Arial"/>
        </w:rPr>
      </w:pPr>
      <w:r>
        <w:rPr>
          <w:rFonts w:eastAsia="Arial"/>
        </w:rPr>
        <w:t>Highland Council Consultees</w:t>
      </w:r>
      <w:r w:rsidR="005D6BA0">
        <w:rPr>
          <w:rFonts w:eastAsia="Arial"/>
        </w:rPr>
        <w:t>:</w:t>
      </w:r>
    </w:p>
    <w:p w14:paraId="527E7925" w14:textId="2EBFEB19" w:rsidR="00F55BE0" w:rsidRDefault="007267C8" w:rsidP="00660E71">
      <w:pPr>
        <w:pStyle w:val="ListParagraph"/>
        <w:numPr>
          <w:ilvl w:val="0"/>
          <w:numId w:val="22"/>
        </w:numPr>
        <w:spacing w:before="62" w:after="113" w:line="253" w:lineRule="exact"/>
        <w:ind w:left="714" w:right="289" w:hanging="357"/>
        <w:textAlignment w:val="baseline"/>
        <w:rPr>
          <w:rFonts w:ascii="Arial" w:eastAsia="Arial" w:hAnsi="Arial"/>
          <w:color w:val="000000"/>
          <w:sz w:val="24"/>
          <w:szCs w:val="24"/>
        </w:rPr>
      </w:pPr>
      <w:r w:rsidRPr="00AE5D80">
        <w:rPr>
          <w:rFonts w:ascii="Arial" w:eastAsia="Arial" w:hAnsi="Arial"/>
          <w:color w:val="000000"/>
          <w:sz w:val="24"/>
          <w:szCs w:val="24"/>
        </w:rPr>
        <w:t>Environmental Health</w:t>
      </w:r>
    </w:p>
    <w:p w14:paraId="3ADCDA08" w14:textId="77777777" w:rsidR="00AE5D80" w:rsidRPr="00AE5D80" w:rsidRDefault="00AE5D80" w:rsidP="00AE5D80">
      <w:pPr>
        <w:pStyle w:val="ListParagraph"/>
        <w:spacing w:before="62" w:after="113" w:line="253" w:lineRule="exact"/>
        <w:ind w:left="936" w:right="288"/>
        <w:textAlignment w:val="baseline"/>
        <w:rPr>
          <w:rFonts w:ascii="Arial" w:eastAsia="Arial" w:hAnsi="Arial"/>
          <w:color w:val="000000"/>
          <w:sz w:val="24"/>
          <w:szCs w:val="24"/>
        </w:rPr>
      </w:pPr>
    </w:p>
    <w:p w14:paraId="2D806E37" w14:textId="6E0B4B86" w:rsidR="00DC3172" w:rsidRDefault="00DC3172" w:rsidP="00AE5D80">
      <w:pPr>
        <w:rPr>
          <w:rFonts w:eastAsia="Arial"/>
        </w:rPr>
      </w:pPr>
      <w:r>
        <w:rPr>
          <w:rFonts w:eastAsia="Arial"/>
        </w:rPr>
        <w:t>External Consultees</w:t>
      </w:r>
      <w:r w:rsidR="005D6BA0">
        <w:rPr>
          <w:rFonts w:eastAsia="Arial"/>
        </w:rPr>
        <w:t>:</w:t>
      </w:r>
    </w:p>
    <w:p w14:paraId="24D27E58" w14:textId="77777777" w:rsidR="005F23B6" w:rsidRPr="00AE5D80" w:rsidRDefault="005F23B6" w:rsidP="00916175">
      <w:pPr>
        <w:pStyle w:val="ListParagraph"/>
        <w:numPr>
          <w:ilvl w:val="0"/>
          <w:numId w:val="21"/>
        </w:numPr>
        <w:spacing w:before="76" w:line="247" w:lineRule="exact"/>
        <w:textAlignment w:val="baseline"/>
        <w:rPr>
          <w:rFonts w:ascii="Arial" w:eastAsia="Arial" w:hAnsi="Arial" w:cs="Arial"/>
          <w:color w:val="000000"/>
          <w:sz w:val="24"/>
          <w:szCs w:val="24"/>
        </w:rPr>
      </w:pPr>
      <w:r w:rsidRPr="00AE5D80">
        <w:rPr>
          <w:rFonts w:ascii="Arial" w:eastAsia="Arial" w:hAnsi="Arial" w:cs="Arial"/>
          <w:color w:val="000000"/>
          <w:sz w:val="24"/>
          <w:szCs w:val="24"/>
        </w:rPr>
        <w:t>SEPA</w:t>
      </w:r>
    </w:p>
    <w:p w14:paraId="3A45C325" w14:textId="77777777" w:rsidR="005F23B6" w:rsidRPr="00AE5D80" w:rsidRDefault="005F23B6" w:rsidP="00916175">
      <w:pPr>
        <w:pStyle w:val="ListParagraph"/>
        <w:numPr>
          <w:ilvl w:val="0"/>
          <w:numId w:val="21"/>
        </w:numPr>
        <w:spacing w:before="70" w:line="247" w:lineRule="exact"/>
        <w:textAlignment w:val="baseline"/>
        <w:rPr>
          <w:rFonts w:ascii="Arial" w:eastAsia="Arial" w:hAnsi="Arial" w:cs="Arial"/>
          <w:color w:val="000000"/>
          <w:sz w:val="24"/>
          <w:szCs w:val="24"/>
        </w:rPr>
      </w:pPr>
      <w:r w:rsidRPr="00AE5D80">
        <w:rPr>
          <w:rFonts w:ascii="Arial" w:eastAsia="Arial" w:hAnsi="Arial" w:cs="Arial"/>
          <w:color w:val="000000"/>
          <w:sz w:val="24"/>
          <w:szCs w:val="24"/>
        </w:rPr>
        <w:t>Marine Directorate</w:t>
      </w:r>
    </w:p>
    <w:p w14:paraId="215C3FBB" w14:textId="77777777" w:rsidR="005F23B6" w:rsidRPr="00AE5D80" w:rsidRDefault="005F23B6" w:rsidP="00916175">
      <w:pPr>
        <w:pStyle w:val="ListParagraph"/>
        <w:numPr>
          <w:ilvl w:val="0"/>
          <w:numId w:val="21"/>
        </w:numPr>
        <w:spacing w:before="65" w:line="247" w:lineRule="exact"/>
        <w:textAlignment w:val="baseline"/>
        <w:rPr>
          <w:rFonts w:ascii="Arial" w:eastAsia="Arial" w:hAnsi="Arial" w:cs="Arial"/>
          <w:color w:val="000000"/>
          <w:sz w:val="24"/>
          <w:szCs w:val="24"/>
        </w:rPr>
      </w:pPr>
      <w:r w:rsidRPr="00AE5D80">
        <w:rPr>
          <w:rFonts w:ascii="Arial" w:eastAsia="Arial" w:hAnsi="Arial" w:cs="Arial"/>
          <w:color w:val="000000"/>
          <w:sz w:val="24"/>
          <w:szCs w:val="24"/>
        </w:rPr>
        <w:t>NatureScot</w:t>
      </w:r>
    </w:p>
    <w:p w14:paraId="1281897C" w14:textId="6B05A1E0" w:rsidR="007267C8" w:rsidRPr="00AE5D80" w:rsidRDefault="005F23B6" w:rsidP="00916175">
      <w:pPr>
        <w:pStyle w:val="ListParagraph"/>
        <w:numPr>
          <w:ilvl w:val="0"/>
          <w:numId w:val="21"/>
        </w:numPr>
        <w:spacing w:before="62" w:after="113" w:line="253" w:lineRule="exact"/>
        <w:ind w:right="288"/>
        <w:textAlignment w:val="baseline"/>
        <w:rPr>
          <w:rFonts w:ascii="Arial" w:eastAsia="Arial" w:hAnsi="Arial" w:cs="Arial"/>
          <w:color w:val="000000"/>
          <w:sz w:val="24"/>
          <w:szCs w:val="24"/>
        </w:rPr>
      </w:pPr>
      <w:r w:rsidRPr="00AE5D80">
        <w:rPr>
          <w:rFonts w:ascii="Arial" w:eastAsia="Arial" w:hAnsi="Arial" w:cs="Arial"/>
          <w:color w:val="000000"/>
          <w:sz w:val="24"/>
          <w:szCs w:val="24"/>
        </w:rPr>
        <w:t>Northern Lighthouse Board</w:t>
      </w:r>
    </w:p>
    <w:p w14:paraId="26CCA24A" w14:textId="77777777" w:rsidR="00D134D2" w:rsidRDefault="00D134D2" w:rsidP="005F23B6">
      <w:pPr>
        <w:spacing w:before="62" w:after="113" w:line="253" w:lineRule="exact"/>
        <w:ind w:left="216" w:right="288"/>
        <w:textAlignment w:val="baseline"/>
        <w:rPr>
          <w:rFonts w:ascii="Arial" w:eastAsia="Arial" w:hAnsi="Arial"/>
          <w:color w:val="000000"/>
        </w:rPr>
      </w:pPr>
    </w:p>
    <w:p w14:paraId="620E1DB1" w14:textId="7C3EE212" w:rsidR="00D134D2" w:rsidRDefault="00D134D2" w:rsidP="005E4507">
      <w:pPr>
        <w:pStyle w:val="Heading4"/>
        <w:rPr>
          <w:rFonts w:eastAsia="Arial"/>
        </w:rPr>
      </w:pPr>
      <w:r>
        <w:rPr>
          <w:rFonts w:eastAsia="Arial"/>
        </w:rPr>
        <w:t xml:space="preserve">Additional Information </w:t>
      </w:r>
      <w:r w:rsidR="005E4507">
        <w:rPr>
          <w:rFonts w:eastAsia="Arial"/>
        </w:rPr>
        <w:t xml:space="preserve">Required </w:t>
      </w:r>
      <w:proofErr w:type="gramStart"/>
      <w:r w:rsidR="005E4507">
        <w:rPr>
          <w:rFonts w:eastAsia="Arial"/>
        </w:rPr>
        <w:t>For</w:t>
      </w:r>
      <w:proofErr w:type="gramEnd"/>
      <w:r w:rsidR="005E4507">
        <w:rPr>
          <w:rFonts w:eastAsia="Arial"/>
        </w:rPr>
        <w:t xml:space="preserve"> Any Future Application</w:t>
      </w:r>
    </w:p>
    <w:p w14:paraId="75930958" w14:textId="75E3CD2D" w:rsidR="005E4507" w:rsidRDefault="00E65690" w:rsidP="005E4507">
      <w:pPr>
        <w:rPr>
          <w:rFonts w:ascii="Arial" w:eastAsia="Arial" w:hAnsi="Arial"/>
          <w:color w:val="000000"/>
        </w:rPr>
      </w:pPr>
      <w:r>
        <w:rPr>
          <w:rFonts w:ascii="Arial" w:eastAsia="Arial" w:hAnsi="Arial"/>
          <w:color w:val="000000"/>
        </w:rPr>
        <w:t xml:space="preserve">Based on the information provided, you are advised to submit the following additional information with any future application for formal permission. If you choose not to follow our </w:t>
      </w:r>
      <w:r>
        <w:rPr>
          <w:rFonts w:ascii="Arial" w:eastAsia="Arial" w:hAnsi="Arial"/>
          <w:color w:val="000000"/>
        </w:rPr>
        <w:lastRenderedPageBreak/>
        <w:t>advice and do not submit one or more of the documents, then you should provide a clear justification for doing so</w:t>
      </w:r>
      <w:r w:rsidR="00A10A7C">
        <w:rPr>
          <w:rFonts w:ascii="Arial" w:eastAsia="Arial" w:hAnsi="Arial"/>
          <w:color w:val="000000"/>
        </w:rPr>
        <w:t>.</w:t>
      </w:r>
    </w:p>
    <w:p w14:paraId="79764C0E" w14:textId="2F7BC218" w:rsidR="006E1430" w:rsidRDefault="006E1430" w:rsidP="00916175">
      <w:pPr>
        <w:pStyle w:val="BodyText"/>
        <w:numPr>
          <w:ilvl w:val="0"/>
          <w:numId w:val="20"/>
        </w:numPr>
      </w:pPr>
      <w:r>
        <w:t>Noise Impact Assessment</w:t>
      </w:r>
    </w:p>
    <w:p w14:paraId="6BA1B923" w14:textId="77777777" w:rsidR="005E2C46" w:rsidRDefault="005E2C46" w:rsidP="005E2C46">
      <w:pPr>
        <w:pStyle w:val="BodyText"/>
        <w:ind w:left="720"/>
      </w:pPr>
    </w:p>
    <w:p w14:paraId="1C81A869" w14:textId="77777777" w:rsidR="005E2C46" w:rsidRDefault="005E2C46" w:rsidP="005E2C46">
      <w:pPr>
        <w:pStyle w:val="BodyText"/>
        <w:ind w:left="720"/>
      </w:pPr>
    </w:p>
    <w:p w14:paraId="726E483D" w14:textId="77777777" w:rsidR="0082273D" w:rsidRPr="0082273D" w:rsidRDefault="0082273D" w:rsidP="0082273D">
      <w:pPr>
        <w:rPr>
          <w:b/>
          <w:bCs/>
        </w:rPr>
      </w:pPr>
      <w:r w:rsidRPr="0082273D">
        <w:rPr>
          <w:b/>
          <w:bCs/>
        </w:rPr>
        <w:t>Making a Formal Application</w:t>
      </w:r>
    </w:p>
    <w:p w14:paraId="0BD638AA" w14:textId="77777777" w:rsidR="0082273D" w:rsidRPr="0082273D" w:rsidRDefault="0082273D" w:rsidP="0082273D">
      <w:hyperlink r:id="rId51" w:tgtFrame="_blank" w:tooltip="https://www.eplanning.scot/eplanningclient/default.aspx" w:history="1">
        <w:r w:rsidRPr="0082273D">
          <w:rPr>
            <w:rStyle w:val="Hyperlink"/>
          </w:rPr>
          <w:t>Online application forms and guidance</w:t>
        </w:r>
      </w:hyperlink>
    </w:p>
    <w:p w14:paraId="3448768C" w14:textId="77777777" w:rsidR="0082273D" w:rsidRPr="0082273D" w:rsidRDefault="0082273D" w:rsidP="0082273D">
      <w:pPr>
        <w:rPr>
          <w:b/>
          <w:bCs/>
        </w:rPr>
      </w:pPr>
      <w:r w:rsidRPr="0082273D">
        <w:rPr>
          <w:b/>
          <w:bCs/>
        </w:rPr>
        <w:t>Disclaimer</w:t>
      </w:r>
    </w:p>
    <w:p w14:paraId="5AF8B9D1" w14:textId="77777777" w:rsidR="0082273D" w:rsidRPr="0082273D" w:rsidRDefault="0082273D" w:rsidP="0082273D">
      <w:r w:rsidRPr="0082273D">
        <w:t>This advice is based on the information submitted and is given without prejudice to the future consideration of and decision on any application received by The Highland Council.</w:t>
      </w:r>
    </w:p>
    <w:p w14:paraId="12FD626B" w14:textId="77777777" w:rsidR="0082273D" w:rsidRDefault="0082273D" w:rsidP="0082273D">
      <w:r w:rsidRPr="0082273D">
        <w:t>Pre-application case files are not publicly available but can be the subject of Freedom of Information and Environmental Information Regulations requests. </w:t>
      </w:r>
    </w:p>
    <w:p w14:paraId="5A85D1E9" w14:textId="3EFB3590" w:rsidR="00BC091E" w:rsidRDefault="00A10A7C" w:rsidP="00A10A7C">
      <w:pPr>
        <w:spacing w:after="0" w:line="240" w:lineRule="auto"/>
      </w:pPr>
      <w:r>
        <w:br w:type="page"/>
      </w:r>
    </w:p>
    <w:p w14:paraId="6324D557" w14:textId="1A89CF3B" w:rsidR="00BC091E" w:rsidRPr="00E909A7" w:rsidRDefault="00BC091E" w:rsidP="00403AE6">
      <w:pPr>
        <w:pStyle w:val="Heading2"/>
      </w:pPr>
      <w:bookmarkStart w:id="70" w:name="_Toc161152007"/>
      <w:bookmarkStart w:id="71" w:name="_Toc183528598"/>
      <w:r w:rsidRPr="00E909A7">
        <w:lastRenderedPageBreak/>
        <w:t xml:space="preserve">Appendix 2 – </w:t>
      </w:r>
      <w:proofErr w:type="spellStart"/>
      <w:r w:rsidRPr="005A6C4E">
        <w:t>Nature.Scot</w:t>
      </w:r>
      <w:bookmarkEnd w:id="70"/>
      <w:bookmarkEnd w:id="71"/>
      <w:proofErr w:type="spellEnd"/>
    </w:p>
    <w:p w14:paraId="171944AC" w14:textId="77777777" w:rsidR="00BC091E" w:rsidRPr="003516CC" w:rsidRDefault="00BC091E" w:rsidP="00BC091E">
      <w:pPr>
        <w:spacing w:after="0" w:line="240" w:lineRule="auto"/>
        <w:rPr>
          <w:rFonts w:asciiTheme="majorHAnsi" w:hAnsiTheme="majorHAnsi" w:cstheme="majorHAnsi"/>
          <w:u w:val="single"/>
        </w:rPr>
      </w:pPr>
    </w:p>
    <w:p w14:paraId="3EE4CE2A" w14:textId="77777777" w:rsidR="00434743" w:rsidRPr="00B663D8" w:rsidRDefault="00434743" w:rsidP="00915698">
      <w:pPr>
        <w:pStyle w:val="BodyText1"/>
        <w:rPr>
          <w:rFonts w:eastAsia="Times New Roman"/>
        </w:rPr>
      </w:pPr>
      <w:r w:rsidRPr="00B663D8">
        <w:t>Please find below our advice regarding the proposed consolidation of two existing fish farm sites in Loch Carron.</w:t>
      </w:r>
    </w:p>
    <w:p w14:paraId="6AC5FB78" w14:textId="43C089FF" w:rsidR="00434743" w:rsidRPr="00B663D8" w:rsidRDefault="00434743" w:rsidP="00915698">
      <w:pPr>
        <w:pStyle w:val="Heading4"/>
      </w:pPr>
      <w:r w:rsidRPr="00B663D8">
        <w:t>Background</w:t>
      </w:r>
    </w:p>
    <w:p w14:paraId="484D1F1B" w14:textId="4642A26A" w:rsidR="00434743" w:rsidRPr="00B663D8" w:rsidRDefault="00434743" w:rsidP="00915698">
      <w:pPr>
        <w:pStyle w:val="BodyText1"/>
      </w:pPr>
      <w:r w:rsidRPr="00B663D8">
        <w:t>The consolidated site is proposed to be located between the two existing sites and will consist of 6 x 160m pens, with 15m deep nets and a proposed maximum biomass of between 2500 – 2750T (biomass to be confirmed). It is unclear to us from the submitted information how the existing sites are currently operated and what the maximum biomass from the two existing sites has been. It would also be helpful to clarify how chemical usage for the proposed compares to the existing sites. The locations for the feed barge and the mooring grid information have not been provided at this stage.</w:t>
      </w:r>
    </w:p>
    <w:p w14:paraId="51AF3A08" w14:textId="22CCA475" w:rsidR="00434743" w:rsidRPr="00B663D8" w:rsidRDefault="00434743" w:rsidP="00915698">
      <w:pPr>
        <w:pStyle w:val="Heading4"/>
      </w:pPr>
      <w:r w:rsidRPr="00B663D8">
        <w:t>Summary</w:t>
      </w:r>
    </w:p>
    <w:p w14:paraId="4A521BF9" w14:textId="77777777" w:rsidR="00434743" w:rsidRPr="00B663D8" w:rsidRDefault="00434743" w:rsidP="00915698">
      <w:pPr>
        <w:pStyle w:val="BodyText1"/>
      </w:pPr>
      <w:r w:rsidRPr="00B663D8">
        <w:t>Our advice is, on the basis of the limited information which has been provided, that there are no definite “</w:t>
      </w:r>
      <w:proofErr w:type="gramStart"/>
      <w:r w:rsidRPr="00B663D8">
        <w:t>show-stoppers</w:t>
      </w:r>
      <w:proofErr w:type="gramEnd"/>
      <w:r w:rsidRPr="00B663D8">
        <w:t xml:space="preserve">” with regards to natural heritage interests within our remit. However, provision of new data will be required in relation to </w:t>
      </w:r>
      <w:proofErr w:type="gramStart"/>
      <w:r w:rsidRPr="00B663D8">
        <w:t>a number of</w:t>
      </w:r>
      <w:proofErr w:type="gramEnd"/>
      <w:r w:rsidRPr="00B663D8">
        <w:t xml:space="preserve"> natural heritage sensitivities in order to allow us to fully assess the likely impacts of this proposal.</w:t>
      </w:r>
    </w:p>
    <w:p w14:paraId="4B07FBD8" w14:textId="1697DCC0" w:rsidR="00434743" w:rsidRPr="00B663D8" w:rsidRDefault="00434743" w:rsidP="00915698">
      <w:pPr>
        <w:pStyle w:val="Heading4"/>
      </w:pPr>
      <w:r w:rsidRPr="00B663D8">
        <w:t>Gannet &amp; Seabird SPAs</w:t>
      </w:r>
    </w:p>
    <w:p w14:paraId="0C5565E3" w14:textId="5B416210" w:rsidR="00434743" w:rsidRPr="00B663D8" w:rsidRDefault="00434743" w:rsidP="00915698">
      <w:pPr>
        <w:pStyle w:val="BodyText1"/>
      </w:pPr>
      <w:r w:rsidRPr="00B663D8">
        <w:t xml:space="preserve">Gannets have been recorded becoming entrapped/entangled in pole mounted top nets at fish farms in Scotland. The foraging distance of gannets means there is connectivity with </w:t>
      </w:r>
      <w:proofErr w:type="gramStart"/>
      <w:r w:rsidRPr="00B663D8">
        <w:t>a number of</w:t>
      </w:r>
      <w:proofErr w:type="gramEnd"/>
      <w:r w:rsidRPr="00B663D8">
        <w:t xml:space="preserve"> SPAs (e.g. Seas off St Kilda). Guidance on top net mesh sizes and reporting is provided in our </w:t>
      </w:r>
      <w:hyperlink r:id="rId52" w:history="1">
        <w:r w:rsidRPr="00670F99">
          <w:rPr>
            <w:rStyle w:val="Hyperlink"/>
          </w:rPr>
          <w:t>briefing note</w:t>
        </w:r>
      </w:hyperlink>
      <w:r w:rsidRPr="00B663D8">
        <w:t xml:space="preserve">. This guidance is currently being reviewed </w:t>
      </w:r>
      <w:proofErr w:type="gramStart"/>
      <w:r w:rsidRPr="00B663D8">
        <w:t>but in the meantime</w:t>
      </w:r>
      <w:proofErr w:type="gramEnd"/>
      <w:r w:rsidRPr="00B663D8">
        <w:t xml:space="preserve"> the interim guidance should continue to be used.</w:t>
      </w:r>
    </w:p>
    <w:p w14:paraId="433275D4" w14:textId="77777777" w:rsidR="00434743" w:rsidRPr="00B663D8" w:rsidRDefault="00434743" w:rsidP="00915698">
      <w:pPr>
        <w:pStyle w:val="Heading4"/>
      </w:pPr>
      <w:r w:rsidRPr="00B663D8">
        <w:t>Loch Carron NC MPA</w:t>
      </w:r>
    </w:p>
    <w:p w14:paraId="01DF20FC" w14:textId="77777777" w:rsidR="00434743" w:rsidRPr="00B663D8" w:rsidRDefault="00434743" w:rsidP="00915698">
      <w:pPr>
        <w:pStyle w:val="BodyText1"/>
      </w:pPr>
      <w:r w:rsidRPr="00B663D8">
        <w:t>The proposed site would be approximately 0.7km from Loch Carron NC MPA, protected for its Maerl beds and Flame shell beds (see map below). SEPA and THC </w:t>
      </w:r>
      <w:r w:rsidRPr="00B663D8">
        <w:rPr>
          <w:rStyle w:val="Emphasis"/>
          <w:rFonts w:cstheme="minorHAnsi"/>
          <w:i w:val="0"/>
          <w:iCs w:val="0"/>
          <w:color w:val="000000"/>
          <w:shd w:val="clear" w:color="auto" w:fill="FFFFFF"/>
        </w:rPr>
        <w:t>will be</w:t>
      </w:r>
      <w:r w:rsidRPr="00B663D8">
        <w:rPr>
          <w:rStyle w:val="Emphasis"/>
          <w:rFonts w:cstheme="minorHAnsi"/>
          <w:color w:val="000000"/>
          <w:shd w:val="clear" w:color="auto" w:fill="FFFFFF"/>
        </w:rPr>
        <w:t> </w:t>
      </w:r>
      <w:r w:rsidRPr="00B663D8">
        <w:rPr>
          <w:shd w:val="clear" w:color="auto" w:fill="FFFFFF"/>
        </w:rPr>
        <w:t xml:space="preserve">required to consider </w:t>
      </w:r>
      <w:r w:rsidRPr="00B663D8">
        <w:rPr>
          <w:shd w:val="clear" w:color="auto" w:fill="FFFFFF"/>
        </w:rPr>
        <w:lastRenderedPageBreak/>
        <w:t>the effect of the proposal on the MPA as part of the CAR and Planning processes respectively. </w:t>
      </w:r>
      <w:r w:rsidRPr="00B663D8">
        <w:t>The application will need to contain sufficient detail to inform those assessments.</w:t>
      </w:r>
    </w:p>
    <w:p w14:paraId="6801044A" w14:textId="77777777" w:rsidR="00434743" w:rsidRPr="00B663D8" w:rsidRDefault="00434743" w:rsidP="00915698">
      <w:pPr>
        <w:pStyle w:val="BodyText1"/>
      </w:pPr>
      <w:r w:rsidRPr="00B663D8">
        <w:t>The proposed site is less than 1km from the Strome narrows Flame shell bed at its most western point. Both Flame shell beds and Maerl beds have a high sensitivity to organic enrichment and smothering and may also have an elevated sensitivity to some fish farm chemicals. We wish to understand the deposition patterns and concentration (including any resuspension) and how they compare to the patterns from the existing farms. More details regarding what is required can be found at the end of the next section.</w:t>
      </w:r>
    </w:p>
    <w:p w14:paraId="0A0E7330" w14:textId="155979A4" w:rsidR="00434743" w:rsidRPr="00B663D8" w:rsidRDefault="00434743" w:rsidP="00915698">
      <w:pPr>
        <w:pStyle w:val="Heading4"/>
      </w:pPr>
      <w:r w:rsidRPr="00B663D8">
        <w:t>Benthic - PMFs</w:t>
      </w:r>
    </w:p>
    <w:p w14:paraId="6765BCEB" w14:textId="77777777" w:rsidR="00434743" w:rsidRPr="00B663D8" w:rsidRDefault="00434743" w:rsidP="00915698">
      <w:pPr>
        <w:pStyle w:val="BodyText1"/>
      </w:pPr>
      <w:r w:rsidRPr="00B663D8">
        <w:t xml:space="preserve">In addition, the proposed farm would also be in the vicinity of a range of PMFs, including Ocean Quahog, Burrowed Mud including tall </w:t>
      </w:r>
      <w:proofErr w:type="spellStart"/>
      <w:r w:rsidRPr="00B663D8">
        <w:t>seapens</w:t>
      </w:r>
      <w:proofErr w:type="spellEnd"/>
      <w:r w:rsidRPr="00B663D8">
        <w:t>, Kelp and seaweed communities on sublittoral sediment and </w:t>
      </w:r>
      <w:r w:rsidRPr="00B663D8">
        <w:rPr>
          <w:shd w:val="clear" w:color="auto" w:fill="FFFFFF"/>
        </w:rPr>
        <w:t>Tide swept algal communities</w:t>
      </w:r>
      <w:r w:rsidRPr="00B663D8">
        <w:t>.</w:t>
      </w:r>
    </w:p>
    <w:p w14:paraId="450D8453" w14:textId="77777777" w:rsidR="00434743" w:rsidRPr="00B663D8" w:rsidRDefault="00434743" w:rsidP="00915698">
      <w:pPr>
        <w:pStyle w:val="BodyText1"/>
      </w:pPr>
      <w:r w:rsidRPr="00B663D8">
        <w:t>To assess the application and its likely impacts on benthic habitats, we will require the following information:</w:t>
      </w:r>
    </w:p>
    <w:p w14:paraId="329A2EC8" w14:textId="77777777" w:rsidR="00434743" w:rsidRPr="00B663D8" w:rsidRDefault="00434743" w:rsidP="00916175">
      <w:pPr>
        <w:pStyle w:val="BodyText1"/>
        <w:numPr>
          <w:ilvl w:val="0"/>
          <w:numId w:val="17"/>
        </w:numPr>
      </w:pPr>
      <w:r w:rsidRPr="00B663D8">
        <w:t>Updated maps showing the footprint of the site including moorings and feed barge.</w:t>
      </w:r>
    </w:p>
    <w:p w14:paraId="60018532" w14:textId="7987D717" w:rsidR="00434743" w:rsidRPr="00B663D8" w:rsidRDefault="00434743" w:rsidP="00916175">
      <w:pPr>
        <w:pStyle w:val="BodyText1"/>
        <w:numPr>
          <w:ilvl w:val="0"/>
          <w:numId w:val="17"/>
        </w:numPr>
      </w:pPr>
      <w:r w:rsidRPr="00B663D8">
        <w:t>The deposition modelling report</w:t>
      </w:r>
      <w:r w:rsidR="000312E8">
        <w:t>.</w:t>
      </w:r>
    </w:p>
    <w:p w14:paraId="355FC780" w14:textId="77777777" w:rsidR="00434743" w:rsidRPr="00B663D8" w:rsidRDefault="00434743" w:rsidP="00916175">
      <w:pPr>
        <w:pStyle w:val="BodyText1"/>
        <w:numPr>
          <w:ilvl w:val="0"/>
          <w:numId w:val="17"/>
        </w:numPr>
      </w:pPr>
      <w:r w:rsidRPr="00B663D8">
        <w:t>A comparison of the predicted deposition of carbon and chemicals between the existing and proposed layouts.</w:t>
      </w:r>
    </w:p>
    <w:p w14:paraId="36754867" w14:textId="77777777" w:rsidR="00434743" w:rsidRPr="00B663D8" w:rsidRDefault="00434743" w:rsidP="00916175">
      <w:pPr>
        <w:pStyle w:val="BodyText1"/>
        <w:numPr>
          <w:ilvl w:val="0"/>
          <w:numId w:val="17"/>
        </w:numPr>
      </w:pPr>
      <w:r w:rsidRPr="00B663D8">
        <w:t>An appropriate seabed survey in and around the farm’s predicted area of impact which details the extent of any PMFs and the qualification of the composition and quality of any PMFs that will potentially be affected by the proposal e.g. assessment of density and biodiversity. This should include both visual and grab sample data.</w:t>
      </w:r>
    </w:p>
    <w:p w14:paraId="4C675529" w14:textId="77777777" w:rsidR="00434743" w:rsidRPr="00B663D8" w:rsidRDefault="00434743" w:rsidP="00916175">
      <w:pPr>
        <w:pStyle w:val="BodyText1"/>
        <w:numPr>
          <w:ilvl w:val="0"/>
          <w:numId w:val="17"/>
        </w:numPr>
      </w:pPr>
      <w:r w:rsidRPr="00B663D8">
        <w:t>A description of measures to avoid, prevent, reduce or offset significant adverse effects on PMF habitats/species.</w:t>
      </w:r>
    </w:p>
    <w:p w14:paraId="333AD326" w14:textId="77777777" w:rsidR="00434743" w:rsidRPr="00915698" w:rsidRDefault="00434743" w:rsidP="00915698">
      <w:pPr>
        <w:pStyle w:val="BodyText1"/>
      </w:pPr>
      <w:r w:rsidRPr="00915698">
        <w:lastRenderedPageBreak/>
        <w:t>If required, a full description of measures to avoid impacts if surveys and benthic modelling indicates potential impacts on qualifying features of Loch Carron MPA (Maerl beds and Flame shell beds).</w:t>
      </w:r>
    </w:p>
    <w:p w14:paraId="72C316B1" w14:textId="77777777" w:rsidR="00434743" w:rsidRPr="00B663D8" w:rsidRDefault="00434743" w:rsidP="00434743">
      <w:pPr>
        <w:spacing w:line="240" w:lineRule="auto"/>
        <w:rPr>
          <w:rFonts w:cstheme="minorHAnsi"/>
          <w:color w:val="000000"/>
        </w:rPr>
      </w:pPr>
      <w:r w:rsidRPr="00B663D8">
        <w:rPr>
          <w:rFonts w:cstheme="minorHAnsi"/>
          <w:noProof/>
          <w:color w:val="000000"/>
        </w:rPr>
        <w:drawing>
          <wp:inline distT="0" distB="0" distL="0" distR="0" wp14:anchorId="7319326A" wp14:editId="2A19C651">
            <wp:extent cx="6490970" cy="4375785"/>
            <wp:effectExtent l="0" t="0" r="5080" b="5715"/>
            <wp:docPr id="576698406" name="Picture 1" descr="PMFs proximal to the proposed farm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98406" name="Picture 1" descr="PMFs proximal to the proposed farm are highligh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90970" cy="4375785"/>
                    </a:xfrm>
                    <a:prstGeom prst="rect">
                      <a:avLst/>
                    </a:prstGeom>
                    <a:noFill/>
                    <a:ln>
                      <a:noFill/>
                    </a:ln>
                  </pic:spPr>
                </pic:pic>
              </a:graphicData>
            </a:graphic>
          </wp:inline>
        </w:drawing>
      </w:r>
    </w:p>
    <w:p w14:paraId="414A85DA" w14:textId="729B7EE1" w:rsidR="00434743" w:rsidRPr="0041365A" w:rsidRDefault="0041365A" w:rsidP="0041365A">
      <w:pPr>
        <w:pStyle w:val="Caption"/>
        <w:rPr>
          <w:rFonts w:cstheme="minorHAnsi"/>
          <w:color w:val="auto"/>
          <w:u w:val="single"/>
        </w:rPr>
      </w:pPr>
      <w:bookmarkStart w:id="72" w:name="_Toc183528620"/>
      <w:r w:rsidRPr="0041365A">
        <w:rPr>
          <w:color w:val="auto"/>
        </w:rPr>
        <w:t xml:space="preserve">Figure </w:t>
      </w:r>
      <w:r w:rsidRPr="0041365A">
        <w:rPr>
          <w:color w:val="auto"/>
        </w:rPr>
        <w:fldChar w:fldCharType="begin"/>
      </w:r>
      <w:r w:rsidRPr="0041365A">
        <w:rPr>
          <w:color w:val="auto"/>
        </w:rPr>
        <w:instrText xml:space="preserve"> SEQ Figure \* ARABIC </w:instrText>
      </w:r>
      <w:r w:rsidRPr="0041365A">
        <w:rPr>
          <w:color w:val="auto"/>
        </w:rPr>
        <w:fldChar w:fldCharType="separate"/>
      </w:r>
      <w:r w:rsidR="00D922FA">
        <w:rPr>
          <w:noProof/>
          <w:color w:val="auto"/>
        </w:rPr>
        <w:t>16</w:t>
      </w:r>
      <w:r w:rsidRPr="0041365A">
        <w:rPr>
          <w:color w:val="auto"/>
        </w:rPr>
        <w:fldChar w:fldCharType="end"/>
      </w:r>
      <w:r w:rsidRPr="0041365A">
        <w:rPr>
          <w:color w:val="auto"/>
        </w:rPr>
        <w:t xml:space="preserve">. Figure showing Loch Carron </w:t>
      </w:r>
      <w:r>
        <w:rPr>
          <w:color w:val="auto"/>
        </w:rPr>
        <w:t>PMFs</w:t>
      </w:r>
      <w:r w:rsidRPr="0041365A">
        <w:rPr>
          <w:color w:val="auto"/>
        </w:rPr>
        <w:t>.</w:t>
      </w:r>
      <w:bookmarkEnd w:id="72"/>
    </w:p>
    <w:p w14:paraId="62FDD848" w14:textId="77777777" w:rsidR="00434743" w:rsidRDefault="00434743" w:rsidP="00434743">
      <w:pPr>
        <w:spacing w:line="240" w:lineRule="auto"/>
        <w:rPr>
          <w:rFonts w:cstheme="minorHAnsi"/>
          <w:color w:val="000000"/>
          <w:u w:val="single"/>
        </w:rPr>
      </w:pPr>
    </w:p>
    <w:p w14:paraId="3F5F2510" w14:textId="77777777" w:rsidR="00434743" w:rsidRPr="00B663D8" w:rsidRDefault="00434743" w:rsidP="00CC4A2E">
      <w:pPr>
        <w:pStyle w:val="Heading4"/>
      </w:pPr>
      <w:r w:rsidRPr="00B663D8">
        <w:t>Site biomass</w:t>
      </w:r>
    </w:p>
    <w:p w14:paraId="401DA7A9" w14:textId="77777777" w:rsidR="00434743" w:rsidRPr="00B663D8" w:rsidRDefault="00434743" w:rsidP="00CC4A2E">
      <w:pPr>
        <w:pStyle w:val="BodyText1"/>
        <w:rPr>
          <w:rFonts w:cstheme="minorHAnsi"/>
          <w:color w:val="000000"/>
        </w:rPr>
      </w:pPr>
      <w:r w:rsidRPr="00B663D8">
        <w:rPr>
          <w:rFonts w:cstheme="minorHAnsi"/>
          <w:color w:val="000000"/>
        </w:rPr>
        <w:t>We note that</w:t>
      </w:r>
      <w:r w:rsidRPr="00B663D8">
        <w:rPr>
          <w:rFonts w:cstheme="minorHAnsi"/>
          <w:color w:val="000000"/>
          <w:u w:val="single"/>
        </w:rPr>
        <w:t> </w:t>
      </w:r>
      <w:r w:rsidRPr="00B663D8">
        <w:rPr>
          <w:rFonts w:cstheme="minorHAnsi"/>
          <w:color w:val="000000"/>
        </w:rPr>
        <w:t>the results of seabed surveys taken during periods of peak biomass at Mid and West Strome (as shown </w:t>
      </w:r>
      <w:hyperlink r:id="rId54" w:history="1">
        <w:r w:rsidRPr="00B663D8">
          <w:rPr>
            <w:rStyle w:val="Hyperlink"/>
            <w:rFonts w:cstheme="minorHAnsi"/>
            <w:color w:val="0563C1"/>
          </w:rPr>
          <w:t>here</w:t>
        </w:r>
      </w:hyperlink>
      <w:r w:rsidRPr="00B663D8">
        <w:rPr>
          <w:rFonts w:cstheme="minorHAnsi"/>
          <w:color w:val="000000"/>
        </w:rPr>
        <w:t xml:space="preserve">) highlights five cycles in a row for Mid Strome where the peak biomass surveys being conducted were classified as “unsatisfactory” (CAR/L/1004069). West Strome has received a “satisfactory” seabed survey in 2021, at a peak biomass of 1480t. Although the two sites are proposed to be consolidated, it appears that neither site has been active during the same operation period, as shown in the Biomass graphs. The highest </w:t>
      </w:r>
      <w:r w:rsidRPr="00B663D8">
        <w:rPr>
          <w:rFonts w:cstheme="minorHAnsi"/>
          <w:color w:val="000000"/>
        </w:rPr>
        <w:lastRenderedPageBreak/>
        <w:t>biomass was 1688t in 2020 which is well below the proposed tonnage for the consolidated farm. Given this background, there is concern that an increase in permitted biomass at the site could lead to the EQS not being met. We would be happy to discuss this further in a meeting with SEPA if beneficial.</w:t>
      </w:r>
    </w:p>
    <w:p w14:paraId="4CB5D7DC" w14:textId="7B28EA80" w:rsidR="00434743" w:rsidRPr="00B663D8" w:rsidRDefault="00434743" w:rsidP="00CC4A2E">
      <w:pPr>
        <w:pStyle w:val="Heading4"/>
      </w:pPr>
      <w:r w:rsidRPr="00B663D8">
        <w:t>Atlantic Salmon and sea trout PMFs; Freshwater Pearl Mussel</w:t>
      </w:r>
    </w:p>
    <w:p w14:paraId="7726E81D" w14:textId="77777777" w:rsidR="00434743" w:rsidRPr="00B663D8" w:rsidRDefault="00434743" w:rsidP="00CC4A2E">
      <w:pPr>
        <w:pStyle w:val="BodyText1"/>
      </w:pPr>
      <w:r w:rsidRPr="00B663D8">
        <w:t xml:space="preserve">No designated sites with a wild fish interest are likely to be impacted by the proposal, but both Atlantic salmon and sea trout are Priority Marine Features (PMFs) and there are rivers within relatively </w:t>
      </w:r>
      <w:proofErr w:type="gramStart"/>
      <w:r w:rsidRPr="00B663D8">
        <w:t>close proximity</w:t>
      </w:r>
      <w:proofErr w:type="gramEnd"/>
      <w:r w:rsidRPr="00B663D8">
        <w:t xml:space="preserve"> to this proposal which support populations of both species. Marine Directorate would normally provide advice on this aspect.</w:t>
      </w:r>
    </w:p>
    <w:p w14:paraId="2AA38E88" w14:textId="50F58DDD" w:rsidR="00434743" w:rsidRPr="00B663D8" w:rsidRDefault="00434743" w:rsidP="00CC4A2E">
      <w:pPr>
        <w:pStyle w:val="BodyText1"/>
      </w:pPr>
      <w:r w:rsidRPr="00B663D8">
        <w:t xml:space="preserve">There is also a freshwater pearl mussel (FWPM) population in the local area, which could be indirectly affected by the proposal. Freshwater pearl mussel populations require healthy juvenile salmonid populations to complete their life cycle. Further information on FWPM can be found on our </w:t>
      </w:r>
      <w:hyperlink r:id="rId55" w:history="1">
        <w:r w:rsidRPr="0041365A">
          <w:rPr>
            <w:rStyle w:val="Hyperlink"/>
          </w:rPr>
          <w:t>website</w:t>
        </w:r>
      </w:hyperlink>
      <w:r w:rsidR="0041365A">
        <w:t>.</w:t>
      </w:r>
    </w:p>
    <w:p w14:paraId="0F25C6D7" w14:textId="77777777" w:rsidR="00434743" w:rsidRPr="00B663D8" w:rsidRDefault="00434743" w:rsidP="00CC4A2E">
      <w:pPr>
        <w:pStyle w:val="Heading4"/>
      </w:pPr>
      <w:r w:rsidRPr="00B663D8">
        <w:t>Landscape</w:t>
      </w:r>
    </w:p>
    <w:p w14:paraId="3749E605" w14:textId="77777777" w:rsidR="00434743" w:rsidRPr="00B663D8" w:rsidRDefault="00434743" w:rsidP="00CC4A2E">
      <w:pPr>
        <w:pStyle w:val="BodyText1"/>
      </w:pPr>
      <w:r w:rsidRPr="00B663D8">
        <w:t>We advise that the siting and design of the proposed development follows our published guidance, specifically:</w:t>
      </w:r>
    </w:p>
    <w:p w14:paraId="290A2556" w14:textId="77777777" w:rsidR="00434743" w:rsidRPr="0041365A" w:rsidRDefault="00434743" w:rsidP="00916175">
      <w:pPr>
        <w:pStyle w:val="BodyText1"/>
        <w:numPr>
          <w:ilvl w:val="0"/>
          <w:numId w:val="18"/>
        </w:numPr>
        <w:rPr>
          <w:color w:val="016574" w:themeColor="accent6"/>
        </w:rPr>
      </w:pPr>
      <w:hyperlink r:id="rId56" w:tgtFrame="_blank" w:history="1">
        <w:r w:rsidRPr="0041365A">
          <w:rPr>
            <w:rStyle w:val="Hyperlink"/>
            <w:rFonts w:cstheme="minorHAnsi"/>
            <w:color w:val="016574" w:themeColor="accent6"/>
          </w:rPr>
          <w:t>The siting and design of aquaculture in the landscape: visual and landscape considerations</w:t>
        </w:r>
      </w:hyperlink>
    </w:p>
    <w:p w14:paraId="05470DB7" w14:textId="77777777" w:rsidR="00434743" w:rsidRPr="0041365A" w:rsidRDefault="00434743" w:rsidP="00916175">
      <w:pPr>
        <w:pStyle w:val="BodyText1"/>
        <w:numPr>
          <w:ilvl w:val="0"/>
          <w:numId w:val="18"/>
        </w:numPr>
        <w:rPr>
          <w:color w:val="016574" w:themeColor="accent6"/>
        </w:rPr>
      </w:pPr>
      <w:hyperlink r:id="rId57" w:tgtFrame="_blank" w:history="1">
        <w:r w:rsidRPr="0041365A">
          <w:rPr>
            <w:rStyle w:val="Hyperlink"/>
            <w:rFonts w:cstheme="minorHAnsi"/>
            <w:color w:val="016574" w:themeColor="accent6"/>
          </w:rPr>
          <w:t>Guidance on Landscape/Seascape Capacity for Aquaculture</w:t>
        </w:r>
      </w:hyperlink>
    </w:p>
    <w:p w14:paraId="11E5E52C" w14:textId="77777777" w:rsidR="00434743" w:rsidRPr="00B663D8" w:rsidRDefault="00434743" w:rsidP="00CC4A2E">
      <w:pPr>
        <w:pStyle w:val="BodyText1"/>
      </w:pPr>
      <w:r w:rsidRPr="00B663D8">
        <w:rPr>
          <w:lang w:val="en-US"/>
        </w:rPr>
        <w:t xml:space="preserve">Early production of a ZTV would assist with the identification of key viewpoints (such as the elevated viewpoint on the A890), and wirelines from agreed VPs would be useful in assessing the various siting and design options for both cages and feed barge (including considering coastal alignment). Early consideration of the colour of the feed barge is also recommended as this can draw attention to the farm and barges are difficult to repaint once installed. For instance, a dark matt colour can help it to recede as much as possible into the landscape. </w:t>
      </w:r>
      <w:r w:rsidRPr="00B663D8">
        <w:rPr>
          <w:lang w:val="en-US"/>
        </w:rPr>
        <w:lastRenderedPageBreak/>
        <w:t>However, in principle, a single sensitively designed farm would be expected to have less of an impact on landscape than the current layout.</w:t>
      </w:r>
    </w:p>
    <w:p w14:paraId="31A193E0" w14:textId="13699C00" w:rsidR="00BC091E" w:rsidRPr="00F16CB2" w:rsidRDefault="00434743" w:rsidP="00F16CB2">
      <w:pPr>
        <w:pStyle w:val="BodyText1"/>
      </w:pPr>
      <w:r w:rsidRPr="00B663D8">
        <w:rPr>
          <w:lang w:val="en"/>
        </w:rPr>
        <w:t>Please let me know if you require any clarification on the above.</w:t>
      </w:r>
    </w:p>
    <w:p w14:paraId="7BF06E4A" w14:textId="77777777" w:rsidR="005E1F2E" w:rsidRDefault="005E1F2E" w:rsidP="00A72808">
      <w:pPr>
        <w:pStyle w:val="Heading1"/>
        <w:rPr>
          <w:sz w:val="32"/>
        </w:rPr>
      </w:pPr>
      <w:bookmarkStart w:id="73" w:name="_Toc161152008"/>
      <w:r>
        <w:rPr>
          <w:sz w:val="32"/>
        </w:rPr>
        <w:br w:type="page"/>
      </w:r>
    </w:p>
    <w:p w14:paraId="6D77632E" w14:textId="58FCF92F" w:rsidR="00BC091E" w:rsidRDefault="00BC091E" w:rsidP="00403AE6">
      <w:pPr>
        <w:pStyle w:val="Heading2"/>
      </w:pPr>
      <w:bookmarkStart w:id="74" w:name="_Toc183528599"/>
      <w:r w:rsidRPr="00E909A7">
        <w:lastRenderedPageBreak/>
        <w:t xml:space="preserve">Appendix 3 – </w:t>
      </w:r>
      <w:r w:rsidRPr="005A6C4E">
        <w:t>Marine Directorate</w:t>
      </w:r>
      <w:r w:rsidRPr="002F3ADE">
        <w:t xml:space="preserve"> - Licensing Operations Team</w:t>
      </w:r>
      <w:r>
        <w:t xml:space="preserve"> (</w:t>
      </w:r>
      <w:r w:rsidRPr="00E909A7">
        <w:t>MD-LOT</w:t>
      </w:r>
      <w:r>
        <w:t>)</w:t>
      </w:r>
      <w:bookmarkEnd w:id="73"/>
      <w:bookmarkEnd w:id="74"/>
    </w:p>
    <w:p w14:paraId="61BDE265" w14:textId="77777777" w:rsidR="00A72808" w:rsidRPr="00BF12B8" w:rsidRDefault="00A72808" w:rsidP="00CC4A2E">
      <w:pPr>
        <w:pStyle w:val="BodyText1"/>
        <w:rPr>
          <w:rFonts w:eastAsia="Times New Roman"/>
          <w:lang w:eastAsia="en-GB"/>
        </w:rPr>
      </w:pPr>
      <w:r w:rsidRPr="00BF12B8">
        <w:rPr>
          <w:rFonts w:eastAsia="Times New Roman"/>
          <w:lang w:eastAsia="en-GB"/>
        </w:rPr>
        <w:t>Thank you for contacting Marine Directorate – Licensing Operations Team (MD-LOT), the regulator of licensable marine activities on behalf of the Scottish Ministers under the Marine (Scotland) Act 2010. Under the Marine (Scotland) Act 2010 s. 21, it is a licensable marine activity to deposit any substance or object within the Scottish marine area, either in the sea or on or under the seabed, from any of the following (a) a vehicle, vessel, aircraft or marine structure, (b) a container floating in the sea, or (c) a structure on land constructed or adapted wholly or mainly for the purpose of depositing solids in the sea. This includes deposit of fish farm equipment.</w:t>
      </w:r>
    </w:p>
    <w:p w14:paraId="4CA32F68" w14:textId="77777777" w:rsidR="00A72808" w:rsidRPr="00BF12B8" w:rsidRDefault="00A72808" w:rsidP="00CC4A2E">
      <w:pPr>
        <w:pStyle w:val="BodyText1"/>
        <w:rPr>
          <w:rFonts w:eastAsia="Times New Roman"/>
          <w:lang w:eastAsia="en-GB"/>
        </w:rPr>
      </w:pPr>
      <w:r w:rsidRPr="00BF12B8">
        <w:rPr>
          <w:rFonts w:eastAsia="Times New Roman"/>
          <w:lang w:eastAsia="en-GB"/>
        </w:rPr>
        <w:t>Article 12 “Propagation and cultivation of fish – deposits” of the Marine Licensing (Exempted Activities) (Scottish Inshore Region) Order 2011 however states that the deposit of any trestle, raft, cage, pole, rope, line or within controlled waters, any substance which is liable to cause pollution of the water environment, in the course of the propagation or cultivation of fish is an exempted activity, provided that the relevant conditions are met. The conditions are that the deposit is not made for the purpose of disposal; not made for the purpose of creating, altering or maintaining an artificial reef; or that it causes or is likely to cause obstruction or danger to navigation. It is the applicant's responsibility to ensure they meet the conditions if they intend to apply the exemption to their activities.</w:t>
      </w:r>
    </w:p>
    <w:p w14:paraId="2B5E8625" w14:textId="77777777" w:rsidR="00A72808" w:rsidRPr="00BF12B8" w:rsidRDefault="00A72808" w:rsidP="00CC4A2E">
      <w:pPr>
        <w:pStyle w:val="BodyText1"/>
        <w:rPr>
          <w:rFonts w:eastAsia="Times New Roman"/>
          <w:lang w:eastAsia="en-GB"/>
        </w:rPr>
      </w:pPr>
      <w:r w:rsidRPr="00BF12B8">
        <w:rPr>
          <w:rFonts w:eastAsia="Times New Roman"/>
          <w:lang w:eastAsia="en-GB"/>
        </w:rPr>
        <w:t>MD-LOT does not carry out any assessments about the suitability of the location for a fish farm, nor does it assess impacts on environment, human health or legitimate uses of the sea during the pre-application stage. Any such assessments are carried out at marine licence application determination stage, if required, and rely on stakeholder consultation. A marine licence can only be granted after planning permission for the farm has been granted.</w:t>
      </w:r>
    </w:p>
    <w:p w14:paraId="644CF95A" w14:textId="4174DA36" w:rsidR="00A72808" w:rsidRPr="00BF12B8" w:rsidRDefault="00A72808" w:rsidP="00CC4A2E">
      <w:pPr>
        <w:pStyle w:val="BodyText1"/>
        <w:rPr>
          <w:rFonts w:eastAsia="Times New Roman"/>
          <w:lang w:eastAsia="en-GB"/>
        </w:rPr>
      </w:pPr>
      <w:r w:rsidRPr="00BF12B8">
        <w:rPr>
          <w:rFonts w:eastAsia="Times New Roman"/>
          <w:lang w:eastAsia="en-GB"/>
        </w:rPr>
        <w:t xml:space="preserve">To facilitate the pilot pre-application process and to advise other relevant authorities and the developer, MD-LOT has carried out a Geographic Information System (GIS) check for sensitivities and features of interest in the vicinity of the proposed farm. The results of the GIS check are shown below and are based on the data currently available to MD-LOT. This is not an </w:t>
      </w:r>
      <w:r w:rsidRPr="00BF12B8">
        <w:rPr>
          <w:rFonts w:eastAsia="Times New Roman"/>
          <w:lang w:eastAsia="en-GB"/>
        </w:rPr>
        <w:lastRenderedPageBreak/>
        <w:t>exhaustive list of all relevant sensitivities</w:t>
      </w:r>
      <w:r w:rsidR="00CC547D" w:rsidRPr="00BF12B8">
        <w:rPr>
          <w:rFonts w:eastAsia="Times New Roman"/>
          <w:lang w:eastAsia="en-GB"/>
        </w:rPr>
        <w:t>,</w:t>
      </w:r>
      <w:r w:rsidRPr="00BF12B8">
        <w:rPr>
          <w:rFonts w:eastAsia="Times New Roman"/>
          <w:lang w:eastAsia="en-GB"/>
        </w:rPr>
        <w:t xml:space="preserve"> and this information alone should not be used to determine what issues the developer may need to consider during the application process. MD-LOT is providing this information to the other relevant authorities and the developer in good faith and without pre-judgement of any potential application. MD-LOT does not intend to carry out further analysis of the suitability of the proposal based on these findings</w:t>
      </w:r>
      <w:r w:rsidR="00CC547D">
        <w:rPr>
          <w:rFonts w:eastAsia="Times New Roman"/>
          <w:lang w:eastAsia="en-GB"/>
        </w:rPr>
        <w:t>.</w:t>
      </w:r>
    </w:p>
    <w:p w14:paraId="7806EF92" w14:textId="77777777" w:rsidR="00A72808" w:rsidRPr="00BF12B8" w:rsidRDefault="00A72808" w:rsidP="00CC4A2E">
      <w:pPr>
        <w:pStyle w:val="BodyText1"/>
        <w:rPr>
          <w:rFonts w:eastAsia="Times New Roman"/>
          <w:lang w:eastAsia="en-GB"/>
        </w:rPr>
      </w:pPr>
      <w:r w:rsidRPr="00BF12B8">
        <w:rPr>
          <w:rFonts w:eastAsia="Times New Roman"/>
          <w:lang w:eastAsia="en-GB"/>
        </w:rPr>
        <w:t>We hope this information is helpful.</w:t>
      </w:r>
    </w:p>
    <w:p w14:paraId="3D21BA3C" w14:textId="77777777" w:rsidR="00A72808" w:rsidRPr="00BF12B8" w:rsidRDefault="00A72808" w:rsidP="00CC4A2E">
      <w:pPr>
        <w:pStyle w:val="BodyText1"/>
        <w:rPr>
          <w:rFonts w:eastAsia="Times New Roman"/>
          <w:lang w:eastAsia="en-GB"/>
        </w:rPr>
      </w:pPr>
      <w:r w:rsidRPr="00BF12B8">
        <w:rPr>
          <w:rFonts w:eastAsia="Times New Roman"/>
          <w:lang w:eastAsia="en-GB"/>
        </w:rPr>
        <w:t>Kind regards,</w:t>
      </w:r>
    </w:p>
    <w:p w14:paraId="51F275EC" w14:textId="77777777" w:rsidR="00A72808" w:rsidRPr="00AD5B32" w:rsidRDefault="00A72808" w:rsidP="00A72808">
      <w:pPr>
        <w:spacing w:line="240" w:lineRule="auto"/>
        <w:rPr>
          <w:rFonts w:eastAsia="Times New Roman" w:cstheme="minorHAnsi"/>
          <w:color w:val="000000"/>
          <w:lang w:eastAsia="en-GB"/>
        </w:rPr>
      </w:pPr>
    </w:p>
    <w:p w14:paraId="5DA2CEAD" w14:textId="77777777" w:rsidR="00A72808" w:rsidRPr="00BF12B8" w:rsidRDefault="00A72808" w:rsidP="00A72808">
      <w:pPr>
        <w:spacing w:line="240" w:lineRule="auto"/>
        <w:rPr>
          <w:rFonts w:eastAsia="Times New Roman" w:cstheme="minorHAnsi"/>
          <w:color w:val="000000"/>
          <w:lang w:eastAsia="en-GB"/>
        </w:rPr>
      </w:pPr>
      <w:r w:rsidRPr="00BF12B8">
        <w:rPr>
          <w:rFonts w:eastAsia="Times New Roman" w:cstheme="minorHAnsi"/>
          <w:b/>
          <w:bCs/>
          <w:color w:val="000000"/>
          <w:lang w:eastAsia="en-GB"/>
        </w:rPr>
        <w:t>Summary of GIS checks</w:t>
      </w:r>
    </w:p>
    <w:p w14:paraId="49DFAAEC" w14:textId="77777777" w:rsidR="00A72808" w:rsidRDefault="00A72808" w:rsidP="00CC4A2E">
      <w:pPr>
        <w:pStyle w:val="BodyText1"/>
        <w:rPr>
          <w:rFonts w:eastAsia="Times New Roman"/>
          <w:lang w:eastAsia="en-GB"/>
        </w:rPr>
      </w:pPr>
      <w:r w:rsidRPr="00BF12B8">
        <w:rPr>
          <w:rFonts w:eastAsia="Times New Roman"/>
          <w:lang w:eastAsia="en-GB"/>
        </w:rPr>
        <w:t>Previously licensed sites: 0 (only the 2 sites to be consolidated within the area)</w:t>
      </w:r>
    </w:p>
    <w:p w14:paraId="24AD050A" w14:textId="77777777" w:rsidR="00A72808" w:rsidRPr="00BF12B8" w:rsidRDefault="00A72808" w:rsidP="00CC4A2E">
      <w:pPr>
        <w:pStyle w:val="BodyText1"/>
        <w:rPr>
          <w:rFonts w:eastAsia="Times New Roman"/>
          <w:lang w:eastAsia="en-GB"/>
        </w:rPr>
      </w:pPr>
      <w:r w:rsidRPr="00BF12B8">
        <w:rPr>
          <w:rFonts w:eastAsia="Times New Roman"/>
          <w:lang w:eastAsia="en-GB"/>
        </w:rPr>
        <w:t xml:space="preserve">Seal </w:t>
      </w:r>
      <w:proofErr w:type="gramStart"/>
      <w:r w:rsidRPr="00BF12B8">
        <w:rPr>
          <w:rFonts w:eastAsia="Times New Roman"/>
          <w:lang w:eastAsia="en-GB"/>
        </w:rPr>
        <w:t>haul</w:t>
      </w:r>
      <w:proofErr w:type="gramEnd"/>
      <w:r w:rsidRPr="00BF12B8">
        <w:rPr>
          <w:rFonts w:eastAsia="Times New Roman"/>
          <w:lang w:eastAsia="en-GB"/>
        </w:rPr>
        <w:t xml:space="preserve"> out sites: 0</w:t>
      </w:r>
    </w:p>
    <w:p w14:paraId="1CA71A4A" w14:textId="77777777" w:rsidR="00A72808" w:rsidRPr="00BF12B8" w:rsidRDefault="00A72808" w:rsidP="00CC4A2E">
      <w:pPr>
        <w:pStyle w:val="BodyText1"/>
        <w:rPr>
          <w:rFonts w:eastAsia="Times New Roman"/>
          <w:lang w:eastAsia="en-GB"/>
        </w:rPr>
      </w:pPr>
      <w:r w:rsidRPr="00BF12B8">
        <w:rPr>
          <w:rFonts w:eastAsia="Times New Roman"/>
          <w:lang w:eastAsia="en-GB"/>
        </w:rPr>
        <w:t>Sea deposit sites: 0</w:t>
      </w:r>
    </w:p>
    <w:p w14:paraId="51A85190" w14:textId="77777777" w:rsidR="00A72808" w:rsidRPr="00BF12B8" w:rsidRDefault="00A72808" w:rsidP="00CC4A2E">
      <w:pPr>
        <w:pStyle w:val="BodyText1"/>
        <w:rPr>
          <w:rFonts w:eastAsia="Times New Roman"/>
          <w:lang w:eastAsia="en-GB"/>
        </w:rPr>
      </w:pPr>
      <w:r w:rsidRPr="00BF12B8">
        <w:rPr>
          <w:rFonts w:eastAsia="Times New Roman"/>
          <w:lang w:eastAsia="en-GB"/>
        </w:rPr>
        <w:t>Wrecks: 0</w:t>
      </w:r>
    </w:p>
    <w:p w14:paraId="414DE27F" w14:textId="77777777" w:rsidR="00A72808" w:rsidRPr="00BF12B8" w:rsidRDefault="00A72808" w:rsidP="00CC4A2E">
      <w:pPr>
        <w:pStyle w:val="BodyText1"/>
        <w:rPr>
          <w:rFonts w:eastAsia="Times New Roman"/>
          <w:lang w:eastAsia="en-GB"/>
        </w:rPr>
      </w:pPr>
      <w:r w:rsidRPr="00BF12B8">
        <w:rPr>
          <w:rFonts w:eastAsia="Times New Roman"/>
          <w:lang w:eastAsia="en-GB"/>
        </w:rPr>
        <w:t>No other issues identified</w:t>
      </w:r>
    </w:p>
    <w:p w14:paraId="1022216B" w14:textId="7E7E8C3F" w:rsidR="00BC091E" w:rsidRDefault="004D1269" w:rsidP="00BC091E">
      <w:pPr>
        <w:spacing w:after="0" w:line="240" w:lineRule="auto"/>
        <w:rPr>
          <w:u w:val="single"/>
        </w:rPr>
      </w:pPr>
      <w:r>
        <w:rPr>
          <w:u w:val="single"/>
        </w:rPr>
        <w:br w:type="page"/>
      </w:r>
    </w:p>
    <w:p w14:paraId="0A7C8928" w14:textId="6EFAC25C" w:rsidR="00BC091E" w:rsidRPr="00E909A7" w:rsidRDefault="00BC091E" w:rsidP="00403AE6">
      <w:pPr>
        <w:pStyle w:val="Heading2"/>
      </w:pPr>
      <w:bookmarkStart w:id="75" w:name="_Toc161152009"/>
      <w:bookmarkStart w:id="76" w:name="_Toc183528600"/>
      <w:r w:rsidRPr="00E909A7">
        <w:lastRenderedPageBreak/>
        <w:t xml:space="preserve">Appendix 4 – </w:t>
      </w:r>
      <w:r w:rsidRPr="005A6C4E">
        <w:t>Historic Environment Scotland</w:t>
      </w:r>
      <w:bookmarkEnd w:id="75"/>
      <w:bookmarkEnd w:id="76"/>
    </w:p>
    <w:p w14:paraId="66A6829E" w14:textId="77777777" w:rsidR="00BC091E" w:rsidRDefault="00BC091E" w:rsidP="00BC091E">
      <w:pPr>
        <w:spacing w:after="0" w:line="240" w:lineRule="auto"/>
      </w:pPr>
    </w:p>
    <w:p w14:paraId="2304F069" w14:textId="77777777" w:rsidR="000A74C0" w:rsidRDefault="000A74C0" w:rsidP="00CC4A2E">
      <w:pPr>
        <w:pStyle w:val="Heading4"/>
        <w:rPr>
          <w:rFonts w:eastAsia="Arial"/>
        </w:rPr>
      </w:pPr>
      <w:r>
        <w:rPr>
          <w:rFonts w:eastAsia="Arial"/>
          <w:lang w:val="en-US"/>
        </w:rPr>
        <w:t>Loch Carron - Consolidation of West Strome and Strome Fish Farms Pre-application consultation</w:t>
      </w:r>
    </w:p>
    <w:p w14:paraId="3E571637" w14:textId="77777777" w:rsidR="000A74C0" w:rsidRPr="00AD5B32" w:rsidRDefault="000A74C0" w:rsidP="00CC4A2E">
      <w:pPr>
        <w:pStyle w:val="BodyText1"/>
        <w:rPr>
          <w:rFonts w:eastAsia="Arial"/>
          <w:lang w:val="en-US"/>
        </w:rPr>
      </w:pPr>
      <w:r w:rsidRPr="00AD5B32">
        <w:rPr>
          <w:rFonts w:eastAsia="Arial"/>
          <w:lang w:val="en-US"/>
        </w:rPr>
        <w:t>We have received the above consultation on 16 February 2024 from the applicant under the fish farm consenting pilots. We have reviewed the information in terms of our historic environment interests. This covers world heritage sites, scheduled monuments and their settings, category A-listed buildings and their settings, inventory gardens and designed landscapes, inventory battlefields and historic marine protected areas (HMPAs).</w:t>
      </w:r>
    </w:p>
    <w:p w14:paraId="3C92D74E" w14:textId="347643DF" w:rsidR="000A74C0" w:rsidRPr="007D69E4" w:rsidRDefault="000A74C0" w:rsidP="007D69E4">
      <w:pPr>
        <w:pStyle w:val="BodyText1"/>
      </w:pPr>
      <w:r w:rsidRPr="007D69E4">
        <w:t>The Highland Council’s archaeological and conservation advisors will also be able to</w:t>
      </w:r>
      <w:r w:rsidR="007D69E4">
        <w:t xml:space="preserve"> </w:t>
      </w:r>
      <w:r w:rsidRPr="007D69E4">
        <w:t>offer advice for their interests. This may include undesignated archaeological sites, category B- and C-listed buildings and conservation areas.</w:t>
      </w:r>
    </w:p>
    <w:p w14:paraId="685A9823" w14:textId="77777777" w:rsidR="000A74C0" w:rsidRPr="00AD5B32" w:rsidRDefault="000A74C0" w:rsidP="00CC4A2E">
      <w:pPr>
        <w:pStyle w:val="Heading4"/>
        <w:rPr>
          <w:rFonts w:eastAsia="Arial"/>
          <w:lang w:val="en-US"/>
        </w:rPr>
      </w:pPr>
      <w:r w:rsidRPr="00AD5B32">
        <w:rPr>
          <w:rFonts w:eastAsia="Arial"/>
          <w:lang w:val="en-US"/>
        </w:rPr>
        <w:t>Our Advice</w:t>
      </w:r>
    </w:p>
    <w:p w14:paraId="768B5785" w14:textId="77777777" w:rsidR="000A74C0" w:rsidRPr="00AD5B32" w:rsidRDefault="000A74C0" w:rsidP="00CC4A2E">
      <w:pPr>
        <w:pStyle w:val="BodyText1"/>
        <w:rPr>
          <w:rFonts w:eastAsia="Arial"/>
          <w:lang w:val="en-US"/>
        </w:rPr>
      </w:pPr>
      <w:r w:rsidRPr="00AD5B32">
        <w:rPr>
          <w:rFonts w:eastAsia="Arial"/>
          <w:lang w:val="en-US"/>
        </w:rPr>
        <w:t xml:space="preserve">From the current information provided we have not identified any likely significant effects or “showstoppers” on our interests </w:t>
      </w:r>
      <w:proofErr w:type="gramStart"/>
      <w:r w:rsidRPr="00AD5B32">
        <w:rPr>
          <w:rFonts w:eastAsia="Arial"/>
          <w:lang w:val="en-US"/>
        </w:rPr>
        <w:t>as a result of</w:t>
      </w:r>
      <w:proofErr w:type="gramEnd"/>
      <w:r w:rsidRPr="00AD5B32">
        <w:rPr>
          <w:rFonts w:eastAsia="Arial"/>
          <w:lang w:val="en-US"/>
        </w:rPr>
        <w:t xml:space="preserve"> the proposals. We therefore have no comments to make regarding the proposals.</w:t>
      </w:r>
    </w:p>
    <w:p w14:paraId="0A746EF9" w14:textId="7EFCBFF2" w:rsidR="000A74C0" w:rsidRDefault="000A74C0" w:rsidP="00D52795">
      <w:pPr>
        <w:pStyle w:val="BodyText1"/>
        <w:rPr>
          <w:rFonts w:eastAsia="Arial"/>
        </w:rPr>
      </w:pPr>
      <w:r w:rsidRPr="00AD5B32">
        <w:rPr>
          <w:rFonts w:eastAsia="Arial"/>
          <w:lang w:val="en-US"/>
        </w:rPr>
        <w:t xml:space="preserve">We hope this is helpful. </w:t>
      </w:r>
    </w:p>
    <w:p w14:paraId="6A9B5B2D" w14:textId="77777777" w:rsidR="00CC4A2E" w:rsidRDefault="00CC4A2E">
      <w:pPr>
        <w:spacing w:after="0" w:line="240" w:lineRule="auto"/>
        <w:rPr>
          <w:rFonts w:asciiTheme="majorHAnsi" w:eastAsiaTheme="majorEastAsia" w:hAnsiTheme="majorHAnsi" w:cstheme="majorBidi"/>
          <w:b/>
          <w:color w:val="016574" w:themeColor="accent2"/>
          <w:sz w:val="32"/>
          <w:szCs w:val="26"/>
        </w:rPr>
      </w:pPr>
      <w:r>
        <w:br w:type="page"/>
      </w:r>
    </w:p>
    <w:p w14:paraId="2835A2A2" w14:textId="579E2FC4" w:rsidR="00C15D81" w:rsidRDefault="00C15D81" w:rsidP="00403AE6">
      <w:pPr>
        <w:pStyle w:val="Heading2"/>
      </w:pPr>
      <w:bookmarkStart w:id="77" w:name="_Toc183528601"/>
      <w:r>
        <w:lastRenderedPageBreak/>
        <w:t>Appendix 5 – Northern Lighthouse Board</w:t>
      </w:r>
      <w:bookmarkEnd w:id="77"/>
    </w:p>
    <w:p w14:paraId="2CACF034" w14:textId="77777777" w:rsidR="00C15D81" w:rsidRPr="00CA52AA" w:rsidRDefault="00C15D81" w:rsidP="00005EE6">
      <w:pPr>
        <w:pStyle w:val="BodyText1"/>
      </w:pPr>
      <w:r w:rsidRPr="00CA52AA">
        <w:t>To whom it may concern,</w:t>
      </w:r>
    </w:p>
    <w:p w14:paraId="0187BC15" w14:textId="77777777" w:rsidR="00C15D81" w:rsidRPr="00CA52AA" w:rsidRDefault="00C15D81" w:rsidP="00005EE6">
      <w:pPr>
        <w:pStyle w:val="BodyText1"/>
      </w:pPr>
      <w:r w:rsidRPr="00CA52AA">
        <w:t>The NLB have reviewed the initial documents sent through for the plans in Loch Carron. As the merging of the two existing sites will retain largely the same footprint and aspect, barring any changes to the plans, should permission be granted for this site by the local authority, we don’t see any issues from a navigation point of view that cannot be mitigated by the development of a lighting and marking solution and submission of the site design and coordinates to the UKHO for inclusion in appropriate charts of the area.</w:t>
      </w:r>
    </w:p>
    <w:p w14:paraId="4F472627" w14:textId="77777777" w:rsidR="00C15D81" w:rsidRPr="00CA52AA" w:rsidRDefault="00C15D81" w:rsidP="00005EE6">
      <w:pPr>
        <w:pStyle w:val="BodyText1"/>
      </w:pPr>
      <w:r w:rsidRPr="00CA52AA">
        <w:t>At the point when we are consulted as part of the planning process, there should be no issues in providing you with a lighting and marking stipulation for the site.</w:t>
      </w:r>
    </w:p>
    <w:p w14:paraId="778F8CAB" w14:textId="77777777" w:rsidR="00C15D81" w:rsidRPr="00CA52AA" w:rsidRDefault="00C15D81" w:rsidP="00005EE6">
      <w:pPr>
        <w:pStyle w:val="BodyText1"/>
      </w:pPr>
      <w:r w:rsidRPr="00CA52AA">
        <w:t>Regards</w:t>
      </w:r>
    </w:p>
    <w:p w14:paraId="1CEDE55B" w14:textId="13CA4D71" w:rsidR="00C15D81" w:rsidRDefault="00C15D81">
      <w:pPr>
        <w:spacing w:after="0" w:line="240" w:lineRule="auto"/>
        <w:rPr>
          <w:u w:val="single"/>
        </w:rPr>
      </w:pPr>
      <w:r>
        <w:rPr>
          <w:u w:val="single"/>
        </w:rPr>
        <w:br w:type="page"/>
      </w:r>
    </w:p>
    <w:p w14:paraId="1C6D6BDA" w14:textId="77777777" w:rsidR="00583F4F" w:rsidRDefault="00583F4F" w:rsidP="00403AE6">
      <w:pPr>
        <w:pStyle w:val="Heading2"/>
      </w:pPr>
      <w:bookmarkStart w:id="78" w:name="_Toc183528602"/>
      <w:r>
        <w:lastRenderedPageBreak/>
        <w:t>Appendix 6 – Maritime and Coastguard Agency</w:t>
      </w:r>
      <w:bookmarkEnd w:id="78"/>
    </w:p>
    <w:p w14:paraId="2CCF5D98" w14:textId="77777777" w:rsidR="00583F4F" w:rsidRPr="00A71918" w:rsidRDefault="00583F4F" w:rsidP="00E63978">
      <w:pPr>
        <w:pStyle w:val="BodyText1"/>
      </w:pPr>
      <w:r w:rsidRPr="00A71918">
        <w:t>Thank you for the opportunity to comment on the pre-application documents for the pilot at Loch Carron / Strome Mor. The Maritime and Coastguard Agency (MCA) has an interest in the works associated with the marine environment, and the potential impact on the safety of navigation, access to ports, harbours and marinas and any impact on our search and rescue obligations.</w:t>
      </w:r>
    </w:p>
    <w:p w14:paraId="2A464A11" w14:textId="77777777" w:rsidR="00583F4F" w:rsidRPr="00A71918" w:rsidRDefault="00583F4F" w:rsidP="00E63978">
      <w:pPr>
        <w:pStyle w:val="BodyText1"/>
      </w:pPr>
      <w:r w:rsidRPr="00A71918">
        <w:t>I can confirm that the MCA has no concerns to</w:t>
      </w:r>
      <w:r w:rsidRPr="00E63978">
        <w:t xml:space="preserve"> raise at this stage on</w:t>
      </w:r>
      <w:r w:rsidRPr="00A71918">
        <w:t xml:space="preserve"> the proposals from the shipping and safe navigation perspective. This is based on the current information provided. I note that there are two existing fish farm sites which I believe are depicted on the nautical charts and known to marine users. The proposal is to merge the fish farms onto one site, which remains largely within the existing fish farm area.</w:t>
      </w:r>
    </w:p>
    <w:p w14:paraId="65942A57" w14:textId="77777777" w:rsidR="00583F4F" w:rsidRPr="00A71918" w:rsidRDefault="00583F4F" w:rsidP="00E63978">
      <w:pPr>
        <w:pStyle w:val="BodyText1"/>
      </w:pPr>
      <w:r w:rsidRPr="00A71918">
        <w:t>We are content on this occasion that any increase in risk to other marine users can likely be mitigated through suitably worded conditions and/or advisories at formal marine licence application stage. We would of course expect notification to the UK Hydrographic Office for the update of nautical charts and publications, lighting and marking as per NLB requirements and the relevant local notifications. There will be additional risk mitigation measures required at marine licence application stage.</w:t>
      </w:r>
    </w:p>
    <w:p w14:paraId="00294658" w14:textId="77777777" w:rsidR="00583F4F" w:rsidRPr="00A71918" w:rsidRDefault="00583F4F" w:rsidP="00E63978">
      <w:pPr>
        <w:pStyle w:val="BodyText1"/>
      </w:pPr>
      <w:r w:rsidRPr="00A71918">
        <w:t>Kind regards</w:t>
      </w:r>
    </w:p>
    <w:p w14:paraId="53099862" w14:textId="0F306D2D" w:rsidR="00583F4F" w:rsidRDefault="00583F4F">
      <w:pPr>
        <w:spacing w:after="0" w:line="240" w:lineRule="auto"/>
        <w:rPr>
          <w:u w:val="single"/>
        </w:rPr>
      </w:pPr>
      <w:r>
        <w:rPr>
          <w:u w:val="single"/>
        </w:rPr>
        <w:br w:type="page"/>
      </w:r>
    </w:p>
    <w:p w14:paraId="3278DF8C" w14:textId="77777777" w:rsidR="008E49D5" w:rsidRDefault="008E49D5" w:rsidP="00403AE6">
      <w:pPr>
        <w:pStyle w:val="Heading2"/>
      </w:pPr>
      <w:bookmarkStart w:id="79" w:name="_Toc183528603"/>
      <w:r>
        <w:lastRenderedPageBreak/>
        <w:t>Appendix 7 – Marine Directorate - FF Planning</w:t>
      </w:r>
      <w:bookmarkEnd w:id="79"/>
    </w:p>
    <w:p w14:paraId="6224D094" w14:textId="77777777" w:rsidR="008E49D5" w:rsidRDefault="008E49D5" w:rsidP="00E63978">
      <w:pPr>
        <w:pStyle w:val="Heading4"/>
      </w:pPr>
      <w:r w:rsidRPr="00105442">
        <w:t xml:space="preserve">Pre-application request through the new consenting pilot for consolidation of West Strome and Strome sites, Loch Carron by </w:t>
      </w:r>
      <w:proofErr w:type="spellStart"/>
      <w:r w:rsidRPr="00105442">
        <w:t>Bakkafrost</w:t>
      </w:r>
      <w:proofErr w:type="spellEnd"/>
      <w:r w:rsidRPr="00105442">
        <w:t xml:space="preserve"> Scotland Ltd</w:t>
      </w:r>
    </w:p>
    <w:p w14:paraId="682C7E84" w14:textId="77777777" w:rsidR="00790D33" w:rsidRPr="00105442" w:rsidRDefault="00790D33" w:rsidP="008E49D5">
      <w:pPr>
        <w:spacing w:after="0" w:line="240" w:lineRule="auto"/>
        <w:rPr>
          <w:b/>
          <w:bCs/>
        </w:rPr>
      </w:pPr>
    </w:p>
    <w:p w14:paraId="54C9AAF1" w14:textId="177BAD72" w:rsidR="005D5A76" w:rsidRPr="00A06899" w:rsidRDefault="005D5A76" w:rsidP="005D5A76">
      <w:pPr>
        <w:jc w:val="both"/>
        <w:rPr>
          <w:rFonts w:cs="Arial"/>
        </w:rPr>
      </w:pPr>
      <w:r>
        <w:rPr>
          <w:rFonts w:cs="Arial"/>
        </w:rPr>
        <w:t>Scottish Government’s Marine Directorate (SGMD) (previously known as Marine Scotland)</w:t>
      </w:r>
      <w:r w:rsidRPr="003C6A59">
        <w:rPr>
          <w:rFonts w:cs="Arial"/>
        </w:rPr>
        <w:t xml:space="preserve"> have reviewed the application submitted and offer the following comment</w:t>
      </w:r>
      <w:r>
        <w:rPr>
          <w:rFonts w:cs="Arial"/>
        </w:rPr>
        <w:t xml:space="preserve"> as amended from our original response dated 26/03/2024</w:t>
      </w:r>
      <w:r w:rsidRPr="003C6A59">
        <w:rPr>
          <w:rFonts w:cs="Arial"/>
        </w:rPr>
        <w:t>:</w:t>
      </w:r>
    </w:p>
    <w:p w14:paraId="0C3CB96F" w14:textId="4A82F3BA" w:rsidR="005D5A76" w:rsidRPr="00BB33C7" w:rsidRDefault="005D5A76" w:rsidP="005D5A76">
      <w:pPr>
        <w:rPr>
          <w:rFonts w:cs="Arial"/>
        </w:rPr>
      </w:pPr>
      <w:r w:rsidRPr="00BB33C7">
        <w:rPr>
          <w:rFonts w:cs="Arial"/>
        </w:rPr>
        <w:t>Based on the limited information available, no specific showstoppers have been identified.</w:t>
      </w:r>
    </w:p>
    <w:p w14:paraId="46ED298F" w14:textId="5A76085D" w:rsidR="005D5A76" w:rsidRPr="00A06899" w:rsidRDefault="005D5A76" w:rsidP="00A06899">
      <w:pPr>
        <w:rPr>
          <w:rFonts w:cs="Arial"/>
        </w:rPr>
      </w:pPr>
      <w:r w:rsidRPr="00BB33C7">
        <w:rPr>
          <w:rFonts w:cs="Arial"/>
        </w:rPr>
        <w:t>Further information may be requested covering the following:</w:t>
      </w:r>
    </w:p>
    <w:p w14:paraId="6AB75DA8" w14:textId="41E206FC" w:rsidR="005D5A76" w:rsidRPr="00A06899" w:rsidRDefault="005D5A76" w:rsidP="004B7563">
      <w:pPr>
        <w:pStyle w:val="Heading4"/>
      </w:pPr>
      <w:r w:rsidRPr="003C6A59">
        <w:t>Environmental Impacts</w:t>
      </w:r>
    </w:p>
    <w:p w14:paraId="2E183AEC" w14:textId="014455BA" w:rsidR="005D5A76" w:rsidRDefault="005D5A76" w:rsidP="005D5A76">
      <w:pPr>
        <w:pStyle w:val="BodyText1"/>
        <w:rPr>
          <w:rFonts w:eastAsia="Arial"/>
        </w:rPr>
      </w:pPr>
      <w:r w:rsidRPr="0086153B">
        <w:rPr>
          <w:rFonts w:eastAsia="Arial"/>
          <w:b/>
          <w:bCs/>
        </w:rPr>
        <w:t>Benthic impacts</w:t>
      </w:r>
      <w:r w:rsidRPr="0086153B">
        <w:rPr>
          <w:rFonts w:eastAsia="Arial"/>
        </w:rPr>
        <w:t xml:space="preserve"> – including information demonstrating the acceptability of the proposal should the existing West Strome and Strome CAR licences be retained.</w:t>
      </w:r>
    </w:p>
    <w:p w14:paraId="04E7FB50" w14:textId="085DA466" w:rsidR="005D5A76" w:rsidRPr="00A06899" w:rsidRDefault="005D5A76" w:rsidP="00A06899">
      <w:pPr>
        <w:pStyle w:val="BodyText1"/>
        <w:rPr>
          <w:rFonts w:eastAsia="Arial"/>
        </w:rPr>
      </w:pPr>
      <w:r w:rsidRPr="0086153B">
        <w:rPr>
          <w:rFonts w:eastAsia="Arial"/>
          <w:b/>
          <w:bCs/>
        </w:rPr>
        <w:t>Water column impacts</w:t>
      </w:r>
      <w:r w:rsidRPr="0086153B">
        <w:rPr>
          <w:rFonts w:eastAsia="Arial"/>
        </w:rPr>
        <w:t xml:space="preserve"> – Loch Carron is currently a Locational Guidelines Category 3 area. Further information is likely to be requested in relation to the plans to either retain or relinquish the CAR licences for the existing West Strome and Strome sites, however SGMD can advise that Loch Carron would become a Category 2 loch should the maximum consented biomass in the loch increase to 5437T. Relevant nutrient impact calculations will be required that account for all consented biomass in the categorised area.</w:t>
      </w:r>
    </w:p>
    <w:p w14:paraId="52A0CC5B" w14:textId="77777777" w:rsidR="005D5A76" w:rsidRPr="008A2DD3" w:rsidRDefault="005D5A76" w:rsidP="004B7563">
      <w:pPr>
        <w:pStyle w:val="Heading4"/>
      </w:pPr>
      <w:r w:rsidRPr="003C6A59">
        <w:t>Aquaculture Animal Health</w:t>
      </w:r>
    </w:p>
    <w:p w14:paraId="7DCCA3E9" w14:textId="77777777" w:rsidR="005D5A76" w:rsidRDefault="005D5A76" w:rsidP="003C4164">
      <w:pPr>
        <w:rPr>
          <w:rFonts w:cs="Arial"/>
        </w:rPr>
      </w:pPr>
      <w:r>
        <w:rPr>
          <w:rFonts w:cs="Arial"/>
        </w:rPr>
        <w:t>The proposed consolidated Strome site, located at E</w:t>
      </w:r>
      <w:r w:rsidRPr="00024257">
        <w:rPr>
          <w:rFonts w:cs="Arial"/>
        </w:rPr>
        <w:t>1</w:t>
      </w:r>
      <w:r>
        <w:rPr>
          <w:rFonts w:cs="Arial"/>
        </w:rPr>
        <w:t xml:space="preserve">87258, </w:t>
      </w:r>
      <w:r w:rsidRPr="005525C9">
        <w:rPr>
          <w:rFonts w:cs="Arial"/>
        </w:rPr>
        <w:t>N8</w:t>
      </w:r>
      <w:r>
        <w:rPr>
          <w:rFonts w:cs="Arial"/>
        </w:rPr>
        <w:t xml:space="preserve">35951, will continue to be included in disease management area (DMA) 14a </w:t>
      </w:r>
      <w:r w:rsidRPr="007854D6">
        <w:rPr>
          <w:rFonts w:cs="Arial"/>
        </w:rPr>
        <w:t xml:space="preserve">Carron, </w:t>
      </w:r>
      <w:proofErr w:type="spellStart"/>
      <w:r w:rsidRPr="007854D6">
        <w:rPr>
          <w:rFonts w:cs="Arial"/>
        </w:rPr>
        <w:t>Kishorn</w:t>
      </w:r>
      <w:proofErr w:type="spellEnd"/>
      <w:r w:rsidRPr="007854D6">
        <w:rPr>
          <w:rFonts w:cs="Arial"/>
        </w:rPr>
        <w:t xml:space="preserve">, </w:t>
      </w:r>
      <w:proofErr w:type="spellStart"/>
      <w:r w:rsidRPr="007854D6">
        <w:rPr>
          <w:rFonts w:cs="Arial"/>
        </w:rPr>
        <w:t>Alsh</w:t>
      </w:r>
      <w:proofErr w:type="spellEnd"/>
      <w:r w:rsidRPr="007854D6">
        <w:rPr>
          <w:rFonts w:cs="Arial"/>
        </w:rPr>
        <w:t xml:space="preserve">, </w:t>
      </w:r>
      <w:proofErr w:type="spellStart"/>
      <w:r w:rsidRPr="007854D6">
        <w:rPr>
          <w:rFonts w:cs="Arial"/>
        </w:rPr>
        <w:t>Duich</w:t>
      </w:r>
      <w:proofErr w:type="spellEnd"/>
      <w:r>
        <w:rPr>
          <w:rFonts w:cs="Arial"/>
        </w:rPr>
        <w:t xml:space="preserve"> and will not change the current boundary of this existing DMA.</w:t>
      </w:r>
    </w:p>
    <w:p w14:paraId="2EB90E38" w14:textId="77777777" w:rsidR="005D5A76" w:rsidRDefault="005D5A76" w:rsidP="003C4164">
      <w:pPr>
        <w:rPr>
          <w:rFonts w:cs="Arial"/>
        </w:rPr>
      </w:pPr>
      <w:r>
        <w:rPr>
          <w:rFonts w:cs="Arial"/>
        </w:rPr>
        <w:t xml:space="preserve">In addition to the usual information requirements, the applicant will also be required to </w:t>
      </w:r>
      <w:proofErr w:type="gramStart"/>
      <w:r>
        <w:rPr>
          <w:rFonts w:cs="Arial"/>
        </w:rPr>
        <w:t>provide;</w:t>
      </w:r>
      <w:proofErr w:type="gramEnd"/>
    </w:p>
    <w:p w14:paraId="0C633577" w14:textId="05D49810" w:rsidR="005D5A76" w:rsidRDefault="005D5A76" w:rsidP="003C4164">
      <w:pPr>
        <w:pStyle w:val="ListParagraph"/>
        <w:numPr>
          <w:ilvl w:val="0"/>
          <w:numId w:val="25"/>
        </w:numPr>
        <w:spacing w:after="160" w:line="360" w:lineRule="auto"/>
        <w:contextualSpacing/>
        <w:rPr>
          <w:rFonts w:ascii="Arial" w:hAnsi="Arial" w:cs="Arial"/>
          <w:sz w:val="24"/>
          <w:szCs w:val="24"/>
        </w:rPr>
      </w:pPr>
      <w:r>
        <w:rPr>
          <w:rFonts w:ascii="Arial" w:hAnsi="Arial" w:cs="Arial"/>
          <w:sz w:val="24"/>
          <w:szCs w:val="24"/>
        </w:rPr>
        <w:t>details of the</w:t>
      </w:r>
      <w:r w:rsidRPr="00590860">
        <w:rPr>
          <w:rFonts w:ascii="Arial" w:hAnsi="Arial" w:cs="Arial"/>
          <w:sz w:val="24"/>
          <w:szCs w:val="24"/>
        </w:rPr>
        <w:t xml:space="preserve"> infrastructure in place for handling 160m pens including details of staff knowledge and experience</w:t>
      </w:r>
      <w:r w:rsidR="008B2073">
        <w:rPr>
          <w:rFonts w:ascii="Arial" w:hAnsi="Arial" w:cs="Arial"/>
          <w:sz w:val="24"/>
          <w:szCs w:val="24"/>
        </w:rPr>
        <w:t>.</w:t>
      </w:r>
    </w:p>
    <w:p w14:paraId="0243C19C" w14:textId="431301A6" w:rsidR="005D5A76" w:rsidRPr="00040107" w:rsidRDefault="005D5A76" w:rsidP="005D5A76">
      <w:pPr>
        <w:jc w:val="both"/>
        <w:rPr>
          <w:rFonts w:cs="Arial"/>
        </w:rPr>
      </w:pPr>
      <w:r>
        <w:rPr>
          <w:rFonts w:cs="Arial"/>
        </w:rPr>
        <w:lastRenderedPageBreak/>
        <w:t xml:space="preserve">As further details of the proposal are confirmed, </w:t>
      </w:r>
      <w:r w:rsidRPr="00590860">
        <w:rPr>
          <w:rFonts w:cs="Arial"/>
        </w:rPr>
        <w:t>more specific information may be required.</w:t>
      </w:r>
    </w:p>
    <w:p w14:paraId="7C672561" w14:textId="77777777" w:rsidR="005D5A76" w:rsidRPr="003C6A59" w:rsidRDefault="005D5A76" w:rsidP="001F6096">
      <w:pPr>
        <w:pStyle w:val="Heading4"/>
      </w:pPr>
      <w:r w:rsidRPr="003C6A59">
        <w:t>Wild Fisheries</w:t>
      </w:r>
    </w:p>
    <w:p w14:paraId="7A4E57E0" w14:textId="4821213B" w:rsidR="005D5A76" w:rsidRDefault="005D5A76" w:rsidP="008B2073">
      <w:r>
        <w:t xml:space="preserve">The current consolidation plan situates the consolidated site between the two existing sites of West Strome and Strome. Considering the biomasses of the existing sites at West Strome and Strome (2,000 and 687 tonnes respectively), any biomass under 2,687 tonnes would not be considered an increased risk to the local sea trout population. </w:t>
      </w:r>
    </w:p>
    <w:p w14:paraId="2A8E29CE" w14:textId="6677B091" w:rsidR="005D5A76" w:rsidRDefault="005D5A76" w:rsidP="001F6096">
      <w:pPr>
        <w:pStyle w:val="Heading4"/>
      </w:pPr>
      <w:r w:rsidRPr="0086153B">
        <w:t>EMP</w:t>
      </w:r>
      <w:r>
        <w:t xml:space="preserve"> </w:t>
      </w:r>
      <w:r w:rsidR="00E37FC9">
        <w:t>(Environment Management Plan)</w:t>
      </w:r>
    </w:p>
    <w:p w14:paraId="6CA342DD" w14:textId="21938E82" w:rsidR="005D5A76" w:rsidRPr="000F357A" w:rsidRDefault="005D5A76" w:rsidP="005D5A76">
      <w:pPr>
        <w:pStyle w:val="BodyText1"/>
        <w:rPr>
          <w:rFonts w:eastAsia="Arial"/>
        </w:rPr>
      </w:pPr>
      <w:r w:rsidRPr="000F357A">
        <w:rPr>
          <w:rFonts w:eastAsia="Aptos"/>
        </w:rPr>
        <w:t xml:space="preserve">We note that in the supporting information supplied for the pre-application, no mention was made by </w:t>
      </w:r>
      <w:proofErr w:type="spellStart"/>
      <w:r w:rsidRPr="000F357A">
        <w:rPr>
          <w:rFonts w:eastAsia="Aptos"/>
        </w:rPr>
        <w:t>Bakkafrost</w:t>
      </w:r>
      <w:proofErr w:type="spellEnd"/>
      <w:r w:rsidRPr="000F357A">
        <w:rPr>
          <w:rFonts w:eastAsia="Aptos"/>
        </w:rPr>
        <w:t xml:space="preserve"> of the expected timescale for the submission of a planning application for the site consolidation. In the aim of capturing the project under the relevant consenting regime at the time of pre-application, we advised on the potential requirement for an EMP for sea trout. </w:t>
      </w:r>
    </w:p>
    <w:p w14:paraId="4E48F6C5" w14:textId="47DA4407" w:rsidR="005D5A76" w:rsidRPr="000F357A" w:rsidRDefault="005D5A76" w:rsidP="005D5A76">
      <w:pPr>
        <w:pStyle w:val="BodyText1"/>
        <w:rPr>
          <w:rFonts w:eastAsia="Aptos"/>
        </w:rPr>
      </w:pPr>
      <w:r w:rsidRPr="000F357A">
        <w:rPr>
          <w:rFonts w:eastAsia="Aptos"/>
        </w:rPr>
        <w:t>To clarify the statements made in the Aquaculture Pre-App Risk Identification Report: STROME MOR (SMOR1), an EMP would only be requested if the finalised biomass of the consolidated site is above the existing consented biomass for the two existing farms (2,687 tonnes) and if the planning application is submitted/determined prior to the implementation of the SEPA sea lice framework for sea trout (expected March 2025). We advise in our comments that any EMP produced ahead of the framework adoption should have an option to undergo early review, to transition to the framework when available.</w:t>
      </w:r>
    </w:p>
    <w:p w14:paraId="602FBF5A" w14:textId="77777777" w:rsidR="005D5A76" w:rsidRPr="000F357A" w:rsidRDefault="005D5A76" w:rsidP="005D5A76">
      <w:pPr>
        <w:pStyle w:val="Heading3"/>
        <w:rPr>
          <w:rFonts w:eastAsia="Aptos" w:cs="Arial"/>
        </w:rPr>
      </w:pPr>
    </w:p>
    <w:p w14:paraId="558D53E7" w14:textId="1B708C73" w:rsidR="005D5A76" w:rsidRPr="00A06899" w:rsidRDefault="005D5A76" w:rsidP="00A06899">
      <w:pPr>
        <w:pStyle w:val="BodyText1"/>
        <w:rPr>
          <w:rFonts w:eastAsia="Aptos"/>
        </w:rPr>
      </w:pPr>
      <w:r w:rsidRPr="000F357A">
        <w:rPr>
          <w:rFonts w:eastAsia="Aptos"/>
        </w:rPr>
        <w:t>Since the applicant expects to submit the planning application after the launch of the national framework, no EMP will be necessary.</w:t>
      </w:r>
    </w:p>
    <w:p w14:paraId="29D8A833" w14:textId="77777777" w:rsidR="005D5A76" w:rsidRDefault="005D5A76" w:rsidP="005D5A76">
      <w:pPr>
        <w:pStyle w:val="BodyText1"/>
        <w:rPr>
          <w:rFonts w:eastAsia="Arial"/>
        </w:rPr>
      </w:pPr>
      <w:r w:rsidRPr="001F6096">
        <w:rPr>
          <w:rStyle w:val="Heading4Char"/>
        </w:rPr>
        <w:t>Sea lice efficacy</w:t>
      </w:r>
      <w:r>
        <w:rPr>
          <w:rFonts w:eastAsia="Arial"/>
        </w:rPr>
        <w:t xml:space="preserve"> – a</w:t>
      </w:r>
      <w:r w:rsidRPr="0086153B">
        <w:rPr>
          <w:rFonts w:eastAsia="Arial"/>
        </w:rPr>
        <w:t xml:space="preserve"> sea lice efficacy statement including the relevant modelling reports</w:t>
      </w:r>
      <w:r>
        <w:rPr>
          <w:rFonts w:eastAsia="Arial"/>
        </w:rPr>
        <w:t>.</w:t>
      </w:r>
    </w:p>
    <w:p w14:paraId="27065564" w14:textId="77777777" w:rsidR="0001002A" w:rsidRPr="00105442" w:rsidRDefault="0001002A" w:rsidP="0001002A">
      <w:pPr>
        <w:pStyle w:val="BodyText1"/>
      </w:pPr>
    </w:p>
    <w:p w14:paraId="7E542641" w14:textId="2658C552" w:rsidR="008E49D5" w:rsidRPr="00105442" w:rsidRDefault="008E49D5" w:rsidP="0001002A">
      <w:pPr>
        <w:pStyle w:val="Heading4"/>
      </w:pPr>
      <w:r w:rsidRPr="00105442">
        <w:lastRenderedPageBreak/>
        <w:t>Notes to applicants</w:t>
      </w:r>
    </w:p>
    <w:p w14:paraId="7D4C7675" w14:textId="47C8CB54" w:rsidR="008E49D5" w:rsidRPr="00105442" w:rsidRDefault="008E49D5" w:rsidP="0001002A">
      <w:pPr>
        <w:pStyle w:val="BodyText1"/>
      </w:pPr>
      <w:r w:rsidRPr="00105442">
        <w:t xml:space="preserve">The Aquatic Animal Health (Scotland) Regulations 2009 requires the authorisation of all Aquaculture Production Businesses (APB's) in relation to animal health requirements for aquaculture animals and products thereof, and on the prevention and control of certain diseases in aquatic animals.  The authorisation procedure is undertaken on behalf of the Scottish Ministers by the Fish Health Inspectorate (FHI) at the Marine Directorate Marine Laboratory.  To apply for authorisation for an APB or to amend details of an existing APB or any site that an APB is authorised to operate at, you are advised to contact the FHI as follows:  Fish Health Inspectorate, Marine Directorate Marine Laboratory, 375 Victoria Road, Aberdeen, AB11 9DB.  Tel: 0131 244 </w:t>
      </w:r>
      <w:proofErr w:type="gramStart"/>
      <w:r w:rsidRPr="00105442">
        <w:t>3498;  Email</w:t>
      </w:r>
      <w:proofErr w:type="gramEnd"/>
      <w:r w:rsidRPr="00105442">
        <w:t>:  </w:t>
      </w:r>
      <w:hyperlink r:id="rId58" w:history="1">
        <w:r w:rsidRPr="00105442">
          <w:rPr>
            <w:rStyle w:val="Hyperlink"/>
            <w:i/>
          </w:rPr>
          <w:t>ms.fishhealth@gov.scot</w:t>
        </w:r>
      </w:hyperlink>
      <w:r w:rsidR="008B2073" w:rsidRPr="008B2073">
        <w:rPr>
          <w:rStyle w:val="Hyperlink"/>
          <w:iCs/>
          <w:color w:val="auto"/>
          <w:u w:val="none"/>
        </w:rPr>
        <w:t>.</w:t>
      </w:r>
    </w:p>
    <w:p w14:paraId="7969679A" w14:textId="77777777" w:rsidR="008E49D5" w:rsidRPr="00105442" w:rsidRDefault="008E49D5" w:rsidP="0001002A">
      <w:pPr>
        <w:pStyle w:val="BodyText1"/>
      </w:pPr>
    </w:p>
    <w:p w14:paraId="5BB87DF3" w14:textId="09653674" w:rsidR="008E49D5" w:rsidRPr="00105442" w:rsidRDefault="008E49D5" w:rsidP="0001002A">
      <w:pPr>
        <w:pStyle w:val="BodyText1"/>
      </w:pPr>
      <w:r w:rsidRPr="00105442">
        <w:t xml:space="preserve">All marine farms, whether finfish, shellfish or algal, are required to apply for a marine licence under Part 4 of the Marine (Scotland) Act 2010. To apply for a marine licence, or to amend details of an existing marine licence (formally Coast Protection Act 1949 – Section 34 consent), please visit the Scottish Government’s website at </w:t>
      </w:r>
      <w:hyperlink r:id="rId59" w:history="1">
        <w:r w:rsidR="00F677F7">
          <w:rPr>
            <w:rStyle w:val="Hyperlink"/>
          </w:rPr>
          <w:t>Marine environment: licensing and consenting requirements</w:t>
        </w:r>
      </w:hyperlink>
      <w:r w:rsidR="00F677F7">
        <w:t xml:space="preserve"> </w:t>
      </w:r>
      <w:r w:rsidRPr="00105442">
        <w:t xml:space="preserve">where application forms and guidance can be found. </w:t>
      </w:r>
      <w:proofErr w:type="gramStart"/>
      <w:r w:rsidRPr="00105442">
        <w:t>Alternatively</w:t>
      </w:r>
      <w:proofErr w:type="gramEnd"/>
      <w:r w:rsidRPr="00105442">
        <w:t xml:space="preserve"> you can contact the Marine Directorate Licensing Operations Team (MD-LOT) by emailing </w:t>
      </w:r>
      <w:hyperlink r:id="rId60" w:history="1">
        <w:r w:rsidRPr="00105442">
          <w:rPr>
            <w:rStyle w:val="Hyperlink"/>
            <w:i/>
          </w:rPr>
          <w:t>MS.MarineLicensing@gov.scot</w:t>
        </w:r>
      </w:hyperlink>
      <w:r w:rsidRPr="00105442">
        <w:t>; or calling 0300 244 5046.</w:t>
      </w:r>
    </w:p>
    <w:p w14:paraId="4FC4A89F" w14:textId="77777777" w:rsidR="008E49D5" w:rsidRPr="00105442" w:rsidRDefault="008E49D5" w:rsidP="0001002A">
      <w:pPr>
        <w:pStyle w:val="BodyText1"/>
      </w:pPr>
    </w:p>
    <w:p w14:paraId="4685B154" w14:textId="77777777" w:rsidR="008E49D5" w:rsidRPr="00105442" w:rsidRDefault="008E49D5" w:rsidP="0001002A">
      <w:pPr>
        <w:pStyle w:val="BodyText1"/>
      </w:pPr>
    </w:p>
    <w:p w14:paraId="11F0CDFE" w14:textId="77777777" w:rsidR="008E49D5" w:rsidRPr="00105442" w:rsidRDefault="008E49D5" w:rsidP="0001002A">
      <w:pPr>
        <w:pStyle w:val="BodyText1"/>
      </w:pPr>
      <w:r w:rsidRPr="00105442">
        <w:t>Yours sincerely</w:t>
      </w:r>
    </w:p>
    <w:p w14:paraId="5E1B4105" w14:textId="77777777" w:rsidR="008E49D5" w:rsidRPr="00105442" w:rsidRDefault="008E49D5" w:rsidP="0001002A">
      <w:pPr>
        <w:pStyle w:val="BodyText1"/>
      </w:pPr>
    </w:p>
    <w:p w14:paraId="6D84947F" w14:textId="1749C281" w:rsidR="00BC091E" w:rsidRPr="008B2073" w:rsidRDefault="008E49D5" w:rsidP="008B2073">
      <w:pPr>
        <w:pStyle w:val="BodyText1"/>
      </w:pPr>
      <w:r w:rsidRPr="00105442">
        <w:t>Marine Directorate of the Scottish Government</w:t>
      </w:r>
    </w:p>
    <w:p w14:paraId="400668E5" w14:textId="77777777" w:rsidR="001368E7" w:rsidRDefault="001368E7">
      <w:pPr>
        <w:spacing w:after="0" w:line="240" w:lineRule="auto"/>
      </w:pPr>
      <w:r>
        <w:br w:type="page"/>
      </w:r>
    </w:p>
    <w:p w14:paraId="6FD4B77A" w14:textId="77777777" w:rsidR="003F330D" w:rsidRDefault="003F330D" w:rsidP="003F330D">
      <w:pPr>
        <w:pStyle w:val="BodyText1"/>
      </w:pPr>
    </w:p>
    <w:p w14:paraId="78C905FA" w14:textId="77777777" w:rsidR="003F330D" w:rsidRDefault="003F330D" w:rsidP="003F330D">
      <w:pPr>
        <w:pStyle w:val="BodyText1"/>
      </w:pPr>
    </w:p>
    <w:p w14:paraId="736D81AE" w14:textId="77777777" w:rsidR="003F330D" w:rsidRDefault="003F330D" w:rsidP="003F330D">
      <w:pPr>
        <w:pStyle w:val="BodyText1"/>
      </w:pPr>
    </w:p>
    <w:p w14:paraId="7BE51502" w14:textId="77777777" w:rsidR="003F330D" w:rsidRDefault="003F330D" w:rsidP="003F330D">
      <w:pPr>
        <w:pStyle w:val="BodyText1"/>
      </w:pPr>
    </w:p>
    <w:p w14:paraId="7BDF2771" w14:textId="77777777" w:rsidR="003F330D" w:rsidRDefault="003F330D" w:rsidP="003F330D">
      <w:pPr>
        <w:pStyle w:val="BodyText1"/>
      </w:pPr>
    </w:p>
    <w:p w14:paraId="009F2AE1" w14:textId="77777777" w:rsidR="003F330D" w:rsidRDefault="003F330D" w:rsidP="003F330D">
      <w:pPr>
        <w:pStyle w:val="BodyText1"/>
      </w:pPr>
    </w:p>
    <w:p w14:paraId="34EA7BDA" w14:textId="77777777" w:rsidR="003F330D" w:rsidRDefault="003F330D" w:rsidP="003F330D">
      <w:pPr>
        <w:pStyle w:val="BodyText1"/>
      </w:pPr>
    </w:p>
    <w:p w14:paraId="284525B4" w14:textId="77777777" w:rsidR="003F330D" w:rsidRDefault="003F330D" w:rsidP="003F330D">
      <w:pPr>
        <w:pStyle w:val="BodyText1"/>
      </w:pPr>
    </w:p>
    <w:p w14:paraId="26DF2417" w14:textId="77777777" w:rsidR="003F330D" w:rsidRDefault="003F330D" w:rsidP="003F330D">
      <w:pPr>
        <w:pStyle w:val="BodyText1"/>
      </w:pPr>
    </w:p>
    <w:p w14:paraId="78D8BDCD" w14:textId="77777777" w:rsidR="003F330D" w:rsidRDefault="003F330D" w:rsidP="003F330D">
      <w:pPr>
        <w:pStyle w:val="BodyText1"/>
      </w:pPr>
    </w:p>
    <w:p w14:paraId="5DB256C0" w14:textId="77777777" w:rsidR="003F330D" w:rsidRDefault="003F330D" w:rsidP="003F330D">
      <w:pPr>
        <w:pStyle w:val="BodyText1"/>
      </w:pPr>
    </w:p>
    <w:p w14:paraId="0F8FEB4B" w14:textId="77777777" w:rsidR="003F330D" w:rsidRDefault="003F330D" w:rsidP="003F330D">
      <w:pPr>
        <w:pStyle w:val="BodyText1"/>
      </w:pPr>
    </w:p>
    <w:p w14:paraId="4D83632E" w14:textId="77777777" w:rsidR="003F330D" w:rsidRDefault="003F330D" w:rsidP="003F330D">
      <w:pPr>
        <w:pStyle w:val="BodyText1"/>
      </w:pPr>
    </w:p>
    <w:p w14:paraId="1B0379E7" w14:textId="77777777" w:rsidR="003F330D" w:rsidRDefault="003F330D" w:rsidP="003F330D">
      <w:pPr>
        <w:pStyle w:val="BodyText1"/>
      </w:pPr>
    </w:p>
    <w:p w14:paraId="1241AE12" w14:textId="4480C49C" w:rsidR="00BC091E" w:rsidRPr="003F330D" w:rsidRDefault="00BC091E" w:rsidP="003F330D">
      <w:pPr>
        <w:pStyle w:val="BodyText1"/>
      </w:pPr>
      <w:r w:rsidRPr="003F330D">
        <w:t xml:space="preserve">For information on accessing this document in an alternative format or language, please contact SEPA by emailing </w:t>
      </w:r>
      <w:hyperlink r:id="rId61" w:history="1">
        <w:r w:rsidRPr="003F330D">
          <w:rPr>
            <w:rStyle w:val="Hyperlink"/>
            <w:color w:val="016574" w:themeColor="accent6"/>
          </w:rPr>
          <w:t>equalities@sepa.org.uk</w:t>
        </w:r>
      </w:hyperlink>
    </w:p>
    <w:p w14:paraId="7CBFAB99" w14:textId="77777777" w:rsidR="00BC091E" w:rsidRPr="003F330D" w:rsidRDefault="00BC091E" w:rsidP="003F330D">
      <w:pPr>
        <w:pStyle w:val="BodyText1"/>
      </w:pPr>
      <w:r w:rsidRPr="003F330D">
        <w:t xml:space="preserve">If you are a user of British Sign Language (BSL), the Contact Scotland BSL service gives you access to an online interpreter, enabling you to communicate with us using sign language. </w:t>
      </w:r>
      <w:hyperlink r:id="rId62" w:history="1">
        <w:r w:rsidRPr="003F330D">
          <w:rPr>
            <w:rStyle w:val="Hyperlink"/>
            <w:color w:val="016574" w:themeColor="accent6"/>
          </w:rPr>
          <w:t>contactscotland-bsl.org</w:t>
        </w:r>
      </w:hyperlink>
    </w:p>
    <w:p w14:paraId="5FBDBC5E" w14:textId="77777777" w:rsidR="007A20A9" w:rsidRDefault="007A20A9" w:rsidP="00BC091E">
      <w:pPr>
        <w:pStyle w:val="Heading1"/>
      </w:pPr>
    </w:p>
    <w:sectPr w:rsidR="007A20A9" w:rsidSect="00284D96">
      <w:headerReference w:type="default" r:id="rId63"/>
      <w:footerReference w:type="even" r:id="rId64"/>
      <w:footerReference w:type="default" r:id="rId65"/>
      <w:headerReference w:type="first" r:id="rId66"/>
      <w:footerReference w:type="first" r:id="rId67"/>
      <w:pgSz w:w="11900" w:h="16840"/>
      <w:pgMar w:top="839" w:right="839" w:bottom="839" w:left="839" w:header="56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63C660" w14:textId="77777777" w:rsidR="00C47D5C" w:rsidRDefault="00C47D5C" w:rsidP="00660C79">
      <w:pPr>
        <w:spacing w:line="240" w:lineRule="auto"/>
      </w:pPr>
      <w:r>
        <w:separator/>
      </w:r>
    </w:p>
  </w:endnote>
  <w:endnote w:type="continuationSeparator" w:id="0">
    <w:p w14:paraId="12AD3DD4" w14:textId="77777777" w:rsidR="00C47D5C" w:rsidRDefault="00C47D5C" w:rsidP="00660C79">
      <w:pPr>
        <w:spacing w:line="240" w:lineRule="auto"/>
      </w:pPr>
      <w:r>
        <w:continuationSeparator/>
      </w:r>
    </w:p>
  </w:endnote>
  <w:endnote w:type="continuationNotice" w:id="1">
    <w:p w14:paraId="2775ACD3" w14:textId="77777777" w:rsidR="00C47D5C" w:rsidRDefault="00C47D5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408B3B" w14:textId="77777777" w:rsidR="007A20A9" w:rsidRPr="00503753" w:rsidRDefault="007A20A9">
    <w:pPr>
      <w:pStyle w:val="Footer"/>
      <w:jc w:val="right"/>
      <w:rPr>
        <w:color w:val="00526F"/>
      </w:rPr>
    </w:pPr>
    <w:r>
      <w:rPr>
        <w:noProof/>
        <w:color w:val="00526F"/>
      </w:rPr>
      <mc:AlternateContent>
        <mc:Choice Requires="wps">
          <w:drawing>
            <wp:anchor distT="0" distB="0" distL="114300" distR="114300" simplePos="0" relativeHeight="251659776" behindDoc="0" locked="0" layoutInCell="0" allowOverlap="1" wp14:anchorId="1F4D8D2B" wp14:editId="7D2D7B17">
              <wp:simplePos x="0" y="0"/>
              <wp:positionH relativeFrom="page">
                <wp:posOffset>0</wp:posOffset>
              </wp:positionH>
              <wp:positionV relativeFrom="page">
                <wp:posOffset>10227945</wp:posOffset>
              </wp:positionV>
              <wp:extent cx="7560310" cy="273050"/>
              <wp:effectExtent l="0" t="0" r="0" b="12700"/>
              <wp:wrapNone/>
              <wp:docPr id="33" name="Text Box 33" descr="{&quot;HashCode&quot;:-104682480,&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A6C57E9" w14:textId="77777777" w:rsidR="007A20A9" w:rsidRPr="00A979E2" w:rsidRDefault="007A20A9">
                          <w:pPr>
                            <w:jc w:val="center"/>
                            <w:rPr>
                              <w:rFonts w:ascii="Calibri" w:hAnsi="Calibri" w:cs="Calibri"/>
                              <w:color w:val="0000FF"/>
                              <w:sz w:val="20"/>
                            </w:rPr>
                          </w:pPr>
                          <w:r w:rsidRPr="00A979E2">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F4D8D2B" id="_x0000_t202" coordsize="21600,21600" o:spt="202" path="m,l,21600r21600,l21600,xe">
              <v:stroke joinstyle="miter"/>
              <v:path gradientshapeok="t" o:connecttype="rect"/>
            </v:shapetype>
            <v:shape id="Text Box 33" o:spid="_x0000_s1080" type="#_x0000_t202" alt="{&quot;HashCode&quot;:-104682480,&quot;Height&quot;:841.0,&quot;Width&quot;:595.0,&quot;Placement&quot;:&quot;Footer&quot;,&quot;Index&quot;:&quot;Primary&quot;,&quot;Section&quot;:1,&quot;Top&quot;:0.0,&quot;Left&quot;:0.0}" style="position:absolute;left:0;text-align:left;margin-left:0;margin-top:805.35pt;width:595.3pt;height:21.5pt;z-index:25165977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" o:allowincell="f" filled="f" stroked="f" strokeweight=".5pt">
              <v:textbox inset=",0,,0">
                <w:txbxContent>
                  <w:p w14:paraId="4A6C57E9" w14:textId="77777777" w:rsidR="007A20A9" w:rsidRPr="00A979E2" w:rsidRDefault="007A20A9">
                    <w:pPr>
                      <w:jc w:val="center"/>
                      <w:rPr>
                        <w:rFonts w:ascii="Calibri" w:hAnsi="Calibri" w:cs="Calibri"/>
                        <w:color w:val="0000FF"/>
                        <w:sz w:val="20"/>
                      </w:rPr>
                    </w:pPr>
                    <w:r w:rsidRPr="00A979E2">
                      <w:rPr>
                        <w:rFonts w:ascii="Calibri" w:hAnsi="Calibri" w:cs="Calibri"/>
                        <w:color w:val="0000FF"/>
                        <w:sz w:val="20"/>
                      </w:rPr>
                      <w:t>OFFICIAL</w:t>
                    </w:r>
                  </w:p>
                </w:txbxContent>
              </v:textbox>
              <w10:wrap anchorx="page" anchory="page"/>
            </v:shape>
          </w:pict>
        </mc:Fallback>
      </mc:AlternateContent>
    </w:r>
    <w:r>
      <w:rPr>
        <w:noProof/>
        <w:color w:val="00526F"/>
      </w:rPr>
      <mc:AlternateContent>
        <mc:Choice Requires="wps">
          <w:drawing>
            <wp:anchor distT="0" distB="0" distL="114300" distR="114300" simplePos="0" relativeHeight="251657728" behindDoc="0" locked="0" layoutInCell="0" allowOverlap="1" wp14:anchorId="54D824B4" wp14:editId="0304F745">
              <wp:simplePos x="0" y="0"/>
              <wp:positionH relativeFrom="page">
                <wp:posOffset>0</wp:posOffset>
              </wp:positionH>
              <wp:positionV relativeFrom="page">
                <wp:posOffset>10227945</wp:posOffset>
              </wp:positionV>
              <wp:extent cx="7560310" cy="273050"/>
              <wp:effectExtent l="0" t="0" r="0" b="12700"/>
              <wp:wrapNone/>
              <wp:docPr id="36" name="Text Box 36" descr="{&quot;HashCode&quot;:-104682480,&quot;Height&quot;:841.0,&quot;Width&quot;:595.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94F8D86" w14:textId="77777777" w:rsidR="007A20A9" w:rsidRPr="005500C7" w:rsidRDefault="007A20A9">
                          <w:pPr>
                            <w:jc w:val="center"/>
                            <w:rPr>
                              <w:rFonts w:ascii="Calibri" w:hAnsi="Calibri" w:cs="Calibri"/>
                              <w:color w:val="0000FF"/>
                              <w:sz w:val="20"/>
                            </w:rPr>
                          </w:pPr>
                          <w:r w:rsidRPr="005500C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54D824B4" id="Text Box 36" o:spid="_x0000_s1081" type="#_x0000_t202" alt="{&quot;HashCode&quot;:-104682480,&quot;Height&quot;:841.0,&quot;Width&quot;:595.0,&quot;Placement&quot;:&quot;Footer&quot;,&quot;Index&quot;:&quot;Primary&quot;,&quot;Section&quot;:3,&quot;Top&quot;:0.0,&quot;Left&quot;:0.0}" style="position:absolute;left:0;text-align:left;margin-left:0;margin-top:805.35pt;width:595.3pt;height:21.5pt;z-index:25165772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1FBFwIAACsEAAAOAAAAZHJzL2Uyb0RvYy54bWysU99v2jAQfp+0/8Hy+0iAln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MhrUUEXAgAAKwQAAA4AAAAAAAAAAAAAAAAALgIAAGRycy9lMm9Eb2MueG1sUEsBAi0AFAAG&#10;AAgAAAAhAJ/VQezfAAAACwEAAA8AAAAAAAAAAAAAAAAAcQQAAGRycy9kb3ducmV2LnhtbFBLBQYA&#10;AAAABAAEAPMAAAB9BQAAAAA=&#10;" o:allowincell="f" filled="f" stroked="f" strokeweight=".5pt">
              <v:textbox inset=",0,,0">
                <w:txbxContent>
                  <w:p w14:paraId="694F8D86" w14:textId="77777777" w:rsidR="007A20A9" w:rsidRPr="005500C7" w:rsidRDefault="007A20A9">
                    <w:pPr>
                      <w:jc w:val="center"/>
                      <w:rPr>
                        <w:rFonts w:ascii="Calibri" w:hAnsi="Calibri" w:cs="Calibri"/>
                        <w:color w:val="0000FF"/>
                        <w:sz w:val="20"/>
                      </w:rPr>
                    </w:pPr>
                    <w:r w:rsidRPr="005500C7">
                      <w:rPr>
                        <w:rFonts w:ascii="Calibri" w:hAnsi="Calibri" w:cs="Calibri"/>
                        <w:color w:val="0000FF"/>
                        <w:sz w:val="20"/>
                      </w:rPr>
                      <w:t>OFFICIAL</w:t>
                    </w:r>
                  </w:p>
                </w:txbxContent>
              </v:textbox>
              <w10:wrap anchorx="page" anchory="page"/>
            </v:shape>
          </w:pict>
        </mc:Fallback>
      </mc:AlternateContent>
    </w:r>
  </w:p>
  <w:p w14:paraId="20D8A554" w14:textId="2FC42E71" w:rsidR="00A43693" w:rsidRDefault="00A43693" w:rsidP="00A43693">
    <w:pPr>
      <w:pStyle w:val="Footer"/>
      <w:ind w:right="360"/>
    </w:pPr>
    <w:r>
      <w:rPr>
        <w:noProof/>
      </w:rPr>
      <mc:AlternateContent>
        <mc:Choice Requires="wps">
          <w:drawing>
            <wp:anchor distT="0" distB="0" distL="114300" distR="114300" simplePos="0" relativeHeight="251661824" behindDoc="0" locked="0" layoutInCell="1" allowOverlap="1" wp14:anchorId="46095D16" wp14:editId="0EF5B8F3">
              <wp:simplePos x="0" y="0"/>
              <wp:positionH relativeFrom="column">
                <wp:posOffset>15461</wp:posOffset>
              </wp:positionH>
              <wp:positionV relativeFrom="paragraph">
                <wp:posOffset>186359</wp:posOffset>
              </wp:positionV>
              <wp:extent cx="6467061" cy="0"/>
              <wp:effectExtent l="0" t="0" r="10160" b="12700"/>
              <wp:wrapNone/>
              <wp:docPr id="918443325" name="Straight Connector 9184433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646706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45DF347C" id="Straight Connector 918443325" o:spid="_x0000_s1026" alt="&quot;&quot;" style="position:absolute;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14.65pt" to="510.4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" strokecolor="#016574 [3205]" strokeweight=".5pt">
              <v:stroke joinstyle="miter"/>
            </v:line>
          </w:pict>
        </mc:Fallback>
      </mc:AlternateContent>
    </w:r>
  </w:p>
  <w:sdt>
    <w:sdtPr>
      <w:rPr>
        <w:rStyle w:val="PageNumber"/>
      </w:rPr>
      <w:id w:val="-1680108483"/>
      <w:docPartObj>
        <w:docPartGallery w:val="Page Numbers (Bottom of Page)"/>
        <w:docPartUnique/>
      </w:docPartObj>
    </w:sdtPr>
    <w:sdtEndPr>
      <w:rPr>
        <w:rStyle w:val="PageNumber"/>
      </w:rPr>
    </w:sdtEndPr>
    <w:sdtContent>
      <w:p w14:paraId="324B38F8" w14:textId="77777777" w:rsidR="00A43693" w:rsidRDefault="00A43693" w:rsidP="00A43693">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sdtContent>
  </w:sdt>
  <w:p w14:paraId="0AD55771" w14:textId="77777777" w:rsidR="00A43693" w:rsidRDefault="00A43693" w:rsidP="00A43693">
    <w:pPr>
      <w:pStyle w:val="Footer"/>
      <w:ind w:right="360"/>
    </w:pPr>
    <w:r>
      <w:rPr>
        <w:noProof/>
      </w:rPr>
      <w:drawing>
        <wp:inline distT="0" distB="0" distL="0" distR="0" wp14:anchorId="202F0BAE" wp14:editId="47DFE6F4">
          <wp:extent cx="1007167" cy="265044"/>
          <wp:effectExtent l="0" t="0" r="0" b="1905"/>
          <wp:docPr id="1974213106" name="Picture 1974213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p w14:paraId="098A9398" w14:textId="77777777" w:rsidR="007A20A9" w:rsidRPr="00503753" w:rsidRDefault="007A20A9" w:rsidP="00A43693">
    <w:pPr>
      <w:pStyle w:val="Footer"/>
      <w:jc w:val="right"/>
      <w:rPr>
        <w:color w:val="00526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36994185"/>
      <w:docPartObj>
        <w:docPartGallery w:val="Page Numbers (Bottom of Page)"/>
        <w:docPartUnique/>
      </w:docPartObj>
    </w:sdtPr>
    <w:sdtEndPr>
      <w:rPr>
        <w:rStyle w:val="PageNumber"/>
      </w:rPr>
    </w:sdtEndPr>
    <w:sdtContent>
      <w:p w14:paraId="33F06032" w14:textId="54D19366" w:rsidR="00EC6A73" w:rsidRDefault="00EC6A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49717889"/>
      <w:docPartObj>
        <w:docPartGallery w:val="Page Numbers (Bottom of Page)"/>
        <w:docPartUnique/>
      </w:docPartObj>
    </w:sdtPr>
    <w:sdtEndPr>
      <w:rPr>
        <w:rStyle w:val="PageNumber"/>
      </w:rPr>
    </w:sdtEndPr>
    <w:sdtContent>
      <w:p w14:paraId="318C0784" w14:textId="4CEBD1BB" w:rsidR="00917BB1" w:rsidRDefault="00917BB1" w:rsidP="00EC6A73">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D0D4142" w14:textId="77777777" w:rsidR="00917BB1" w:rsidRDefault="00917BB1" w:rsidP="00917BB1">
    <w:pPr>
      <w:pStyle w:val="Footer"/>
      <w:ind w:right="360"/>
    </w:pPr>
  </w:p>
  <w:p w14:paraId="6E9DD280" w14:textId="77777777" w:rsidR="00B423A8" w:rsidRDefault="00B423A8"/>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15D8F2" w14:textId="2C0E13AC" w:rsidR="00EC6A73" w:rsidRDefault="00BD1157" w:rsidP="00917BB1">
    <w:pPr>
      <w:pStyle w:val="Footer"/>
      <w:ind w:right="360"/>
    </w:pPr>
    <w:r>
      <w:rPr>
        <w:noProof/>
      </w:rPr>
      <mc:AlternateContent>
        <mc:Choice Requires="wps">
          <w:drawing>
            <wp:anchor distT="0" distB="0" distL="114300" distR="114300" simplePos="0" relativeHeight="251655680" behindDoc="0" locked="0" layoutInCell="0" allowOverlap="1" wp14:anchorId="331573EB" wp14:editId="6FABBF8C">
              <wp:simplePos x="0" y="0"/>
              <wp:positionH relativeFrom="page">
                <wp:posOffset>0</wp:posOffset>
              </wp:positionH>
              <wp:positionV relativeFrom="page">
                <wp:posOffset>10229215</wp:posOffset>
              </wp:positionV>
              <wp:extent cx="7556500" cy="273050"/>
              <wp:effectExtent l="0" t="0" r="0" b="12700"/>
              <wp:wrapNone/>
              <wp:docPr id="8" name="MSIPCM031345baaa16f97d7cd2d6fb">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8593B5" w14:textId="4540884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31573EB" id="_x0000_t202" coordsize="21600,21600" o:spt="202" path="m,l,21600r21600,l21600,xe">
              <v:stroke joinstyle="miter"/>
              <v:path gradientshapeok="t" o:connecttype="rect"/>
            </v:shapetype>
            <v:shape id="MSIPCM031345baaa16f97d7cd2d6fb" o:spid="_x0000_s1083" type="#_x0000_t202" alt="&quot;&quot;" style="position:absolute;margin-left:0;margin-top:805.45pt;width:595pt;height:21.5pt;z-index:25165568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" o:allowincell="f" filled="f" stroked="f" strokeweight=".5pt">
              <v:textbox inset=",0,,0">
                <w:txbxContent>
                  <w:p w14:paraId="3E8593B5" w14:textId="4540884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p>
  <w:p w14:paraId="65DB262B" w14:textId="34C6DCEA" w:rsidR="00917BB1" w:rsidRDefault="000E0D15" w:rsidP="00917BB1">
    <w:pPr>
      <w:pStyle w:val="Footer"/>
      <w:ind w:right="360"/>
    </w:pPr>
    <w:r>
      <w:rPr>
        <w:noProof/>
      </w:rPr>
      <mc:AlternateContent>
        <mc:Choice Requires="wps">
          <w:drawing>
            <wp:anchor distT="0" distB="0" distL="114300" distR="114300" simplePos="0" relativeHeight="251652608" behindDoc="0" locked="0" layoutInCell="1" allowOverlap="1" wp14:anchorId="02CF5611" wp14:editId="124FBF9D">
              <wp:simplePos x="0" y="0"/>
              <wp:positionH relativeFrom="column">
                <wp:posOffset>23826</wp:posOffset>
              </wp:positionH>
              <wp:positionV relativeFrom="paragraph">
                <wp:posOffset>74240</wp:posOffset>
              </wp:positionV>
              <wp:extent cx="6466840" cy="0"/>
              <wp:effectExtent l="0" t="0" r="10160" b="1270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6684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v:line w14:anchorId="2B6C0A39" id="Straight Connector 10" o:spid="_x0000_s1026" alt="&quot;&quot;" style="position:absolute;z-index:251652608;visibility:visible;mso-wrap-style:square;mso-wrap-distance-left:9pt;mso-wrap-distance-top:0;mso-wrap-distance-right:9pt;mso-wrap-distance-bottom:0;mso-position-horizontal:absolute;mso-position-horizontal-relative:text;mso-position-vertical:absolute;mso-position-vertical-relative:text" from="1.9pt,5.85pt" to="511.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" strokecolor="#016574 [3205]" strokeweight=".5pt">
              <v:stroke joinstyle="miter"/>
            </v:line>
          </w:pict>
        </mc:Fallback>
      </mc:AlternateContent>
    </w:r>
  </w:p>
  <w:sdt>
    <w:sdtPr>
      <w:rPr>
        <w:rStyle w:val="PageNumber"/>
      </w:rPr>
      <w:id w:val="-1560629883"/>
      <w:docPartObj>
        <w:docPartGallery w:val="Page Numbers (Bottom of Page)"/>
        <w:docPartUnique/>
      </w:docPartObj>
    </w:sdtPr>
    <w:sdtEndPr>
      <w:rPr>
        <w:rStyle w:val="PageNumber"/>
      </w:rPr>
    </w:sdtEndPr>
    <w:sdtContent>
      <w:p w14:paraId="60D4730F" w14:textId="77777777" w:rsidR="00EC6A73" w:rsidRDefault="00EC6A73" w:rsidP="00EC6A73">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E0B93A2" w14:textId="72E3BD31" w:rsidR="00917BB1" w:rsidRDefault="00917BB1" w:rsidP="00917BB1">
    <w:pPr>
      <w:pStyle w:val="Footer"/>
      <w:ind w:right="360"/>
    </w:pPr>
    <w:r>
      <w:rPr>
        <w:noProof/>
      </w:rPr>
      <w:drawing>
        <wp:inline distT="0" distB="0" distL="0" distR="0" wp14:anchorId="4DF81F20" wp14:editId="1BCFDB83">
          <wp:extent cx="1007167" cy="265044"/>
          <wp:effectExtent l="0" t="0" r="0" b="1905"/>
          <wp:docPr id="1927858107" name="Picture 1927858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p w14:paraId="2D85C29D" w14:textId="77777777" w:rsidR="00B423A8" w:rsidRDefault="00B423A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D06184" w14:textId="73576070" w:rsidR="003C7981" w:rsidRDefault="003C7981" w:rsidP="00EF3A0F">
    <w:pPr>
      <w:pStyle w:val="Footer"/>
      <w:tabs>
        <w:tab w:val="clear" w:pos="4513"/>
        <w:tab w:val="clear" w:pos="9026"/>
        <w:tab w:val="left" w:pos="1315"/>
      </w:tabs>
      <w:ind w:right="360"/>
    </w:pPr>
    <w:r>
      <w:rPr>
        <w:noProof/>
      </w:rPr>
      <mc:AlternateContent>
        <mc:Choice Requires="wps">
          <w:drawing>
            <wp:anchor distT="0" distB="0" distL="114300" distR="114300" simplePos="0" relativeHeight="251660800" behindDoc="0" locked="0" layoutInCell="1" allowOverlap="1" wp14:anchorId="39F31B10" wp14:editId="1668484B">
              <wp:simplePos x="0" y="0"/>
              <wp:positionH relativeFrom="margin">
                <wp:align>left</wp:align>
              </wp:positionH>
              <wp:positionV relativeFrom="paragraph">
                <wp:posOffset>222637</wp:posOffset>
              </wp:positionV>
              <wp:extent cx="6467061" cy="0"/>
              <wp:effectExtent l="0" t="0" r="0" b="0"/>
              <wp:wrapNone/>
              <wp:docPr id="1495319893" name="Straight Connector 14953198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646706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v:line w14:anchorId="21247499" id="Straight Connector 1495319893" o:spid="_x0000_s1026" alt="&quot;&quot;" style="position:absolute;flip:x;z-index:251660800;visibility:visible;mso-wrap-style:square;mso-wrap-distance-left:9pt;mso-wrap-distance-top:0;mso-wrap-distance-right:9pt;mso-wrap-distance-bottom:0;mso-position-horizontal:left;mso-position-horizontal-relative:margin;mso-position-vertical:absolute;mso-position-vertical-relative:text" from="0,17.55pt" to="509.2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" strokecolor="#016574 [3205]" strokeweight=".5pt">
              <v:stroke joinstyle="miter"/>
              <w10:wrap anchorx="margin"/>
            </v:line>
          </w:pict>
        </mc:Fallback>
      </mc:AlternateContent>
    </w:r>
    <w:r w:rsidR="00EF3A0F">
      <w:tab/>
    </w:r>
  </w:p>
  <w:sdt>
    <w:sdtPr>
      <w:rPr>
        <w:rStyle w:val="PageNumber"/>
      </w:rPr>
      <w:id w:val="1118183247"/>
      <w:docPartObj>
        <w:docPartGallery w:val="Page Numbers (Bottom of Page)"/>
        <w:docPartUnique/>
      </w:docPartObj>
    </w:sdtPr>
    <w:sdtEndPr>
      <w:rPr>
        <w:rStyle w:val="PageNumber"/>
      </w:rPr>
    </w:sdtEndPr>
    <w:sdtContent>
      <w:p w14:paraId="4439D1C1" w14:textId="77777777" w:rsidR="003C7981" w:rsidRDefault="003C7981" w:rsidP="003C7981">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13</w:t>
        </w:r>
        <w:r>
          <w:rPr>
            <w:rStyle w:val="PageNumber"/>
          </w:rPr>
          <w:fldChar w:fldCharType="end"/>
        </w:r>
      </w:p>
    </w:sdtContent>
  </w:sdt>
  <w:p w14:paraId="7930B9EB" w14:textId="77777777" w:rsidR="003C7981" w:rsidRDefault="003C7981" w:rsidP="003C7981">
    <w:pPr>
      <w:pStyle w:val="Footer"/>
      <w:ind w:right="360"/>
    </w:pPr>
    <w:r>
      <w:rPr>
        <w:noProof/>
      </w:rPr>
      <w:drawing>
        <wp:inline distT="0" distB="0" distL="0" distR="0" wp14:anchorId="5D596049" wp14:editId="48CFAA5C">
          <wp:extent cx="1007167" cy="265044"/>
          <wp:effectExtent l="0" t="0" r="0" b="1905"/>
          <wp:docPr id="716332731" name="Picture 7163327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p w14:paraId="543530EE" w14:textId="03AACD44" w:rsidR="00BD1157" w:rsidRDefault="00BD1157">
    <w:pPr>
      <w:pStyle w:val="Footer"/>
    </w:pPr>
    <w:r>
      <w:rPr>
        <w:noProof/>
      </w:rPr>
      <mc:AlternateContent>
        <mc:Choice Requires="wps">
          <w:drawing>
            <wp:anchor distT="0" distB="0" distL="114300" distR="114300" simplePos="0" relativeHeight="251656704" behindDoc="0" locked="0" layoutInCell="0" allowOverlap="1" wp14:anchorId="4A916B91" wp14:editId="7AB97240">
              <wp:simplePos x="0" y="0"/>
              <wp:positionH relativeFrom="page">
                <wp:posOffset>0</wp:posOffset>
              </wp:positionH>
              <wp:positionV relativeFrom="page">
                <wp:posOffset>10229215</wp:posOffset>
              </wp:positionV>
              <wp:extent cx="7556500" cy="273050"/>
              <wp:effectExtent l="0" t="0" r="0" b="12700"/>
              <wp:wrapNone/>
              <wp:docPr id="9" name="MSIPCM9f4d4bdd9837cab115d5d6fa">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9F6246E" w14:textId="6C528605"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A916B91" id="_x0000_t202" coordsize="21600,21600" o:spt="202" path="m,l,21600r21600,l21600,xe">
              <v:stroke joinstyle="miter"/>
              <v:path gradientshapeok="t" o:connecttype="rect"/>
            </v:shapetype>
            <v:shape id="MSIPCM9f4d4bdd9837cab115d5d6fa" o:spid="_x0000_s1085" type="#_x0000_t202" alt="&quot;&quot;" style="position:absolute;margin-left:0;margin-top:805.45pt;width:595pt;height:21.5pt;z-index:25165670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HJFwIAACsEAAAOAAAAZHJzL2Uyb0RvYy54bWysU99v2jAQfp+0/8Hy+0ighX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" o:allowincell="f" filled="f" stroked="f" strokeweight=".5pt">
              <v:textbox inset=",0,,0">
                <w:txbxContent>
                  <w:p w14:paraId="49F6246E" w14:textId="6C528605"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p>
  <w:p w14:paraId="61D87A7D" w14:textId="77777777" w:rsidR="00B423A8" w:rsidRDefault="00B423A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6179A7" w14:textId="77777777" w:rsidR="00C47D5C" w:rsidRDefault="00C47D5C" w:rsidP="00660C79">
      <w:pPr>
        <w:spacing w:line="240" w:lineRule="auto"/>
      </w:pPr>
      <w:r>
        <w:separator/>
      </w:r>
    </w:p>
  </w:footnote>
  <w:footnote w:type="continuationSeparator" w:id="0">
    <w:p w14:paraId="17C175CE" w14:textId="77777777" w:rsidR="00C47D5C" w:rsidRDefault="00C47D5C" w:rsidP="00660C79">
      <w:pPr>
        <w:spacing w:line="240" w:lineRule="auto"/>
      </w:pPr>
      <w:r>
        <w:continuationSeparator/>
      </w:r>
    </w:p>
  </w:footnote>
  <w:footnote w:type="continuationNotice" w:id="1">
    <w:p w14:paraId="3AFAC667" w14:textId="77777777" w:rsidR="00C47D5C" w:rsidRDefault="00C47D5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1647B" w14:textId="53182A4F" w:rsidR="007A20A9" w:rsidRPr="00DD5DE8" w:rsidRDefault="007A20A9" w:rsidP="00CA2CD1">
    <w:pPr>
      <w:pStyle w:val="Header"/>
      <w:jc w:val="right"/>
    </w:pPr>
    <w:r>
      <w:rPr>
        <w:noProof/>
      </w:rPr>
      <mc:AlternateContent>
        <mc:Choice Requires="wps">
          <w:drawing>
            <wp:anchor distT="0" distB="0" distL="114300" distR="114300" simplePos="0" relativeHeight="251658752" behindDoc="0" locked="0" layoutInCell="0" allowOverlap="1" wp14:anchorId="76BEDB4D" wp14:editId="12F01475">
              <wp:simplePos x="0" y="0"/>
              <wp:positionH relativeFrom="page">
                <wp:posOffset>0</wp:posOffset>
              </wp:positionH>
              <wp:positionV relativeFrom="page">
                <wp:posOffset>190500</wp:posOffset>
              </wp:positionV>
              <wp:extent cx="7560310" cy="273050"/>
              <wp:effectExtent l="0" t="0" r="0" b="12700"/>
              <wp:wrapNone/>
              <wp:docPr id="32" name="Text Box 32" descr="{&quot;HashCode&quot;:-128820049,&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1E26087" w14:textId="77777777" w:rsidR="007A20A9" w:rsidRPr="00A979E2" w:rsidRDefault="007A20A9">
                          <w:pPr>
                            <w:jc w:val="center"/>
                            <w:rPr>
                              <w:rFonts w:ascii="Calibri" w:hAnsi="Calibri" w:cs="Calibri"/>
                              <w:color w:val="0000FF"/>
                              <w:sz w:val="20"/>
                            </w:rPr>
                          </w:pPr>
                          <w:r w:rsidRPr="00A979E2">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76BEDB4D" id="_x0000_t202" coordsize="21600,21600" o:spt="202" path="m,l,21600r21600,l21600,xe">
              <v:stroke joinstyle="miter"/>
              <v:path gradientshapeok="t" o:connecttype="rect"/>
            </v:shapetype>
            <v:shape id="Text Box 32" o:spid="_x0000_s1079" type="#_x0000_t202" alt="{&quot;HashCode&quot;:-128820049,&quot;Height&quot;:841.0,&quot;Width&quot;:595.0,&quot;Placement&quot;:&quot;Header&quot;,&quot;Index&quot;:&quot;Primary&quot;,&quot;Section&quot;:1,&quot;Top&quot;:0.0,&quot;Left&quot;:0.0}" style="position:absolute;left:0;text-align:left;margin-left:0;margin-top:15pt;width:595.3pt;height:21.5pt;z-index:2516587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O6IEwIAACQEAAAOAAAAZHJzL2Uyb0RvYy54bWysU99v2jAQfp+0/8Hy+0iAln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" o:allowincell="f" filled="f" stroked="f" strokeweight=".5pt">
              <v:textbox inset=",0,,0">
                <w:txbxContent>
                  <w:p w14:paraId="31E26087" w14:textId="77777777" w:rsidR="007A20A9" w:rsidRPr="00A979E2" w:rsidRDefault="007A20A9">
                    <w:pPr>
                      <w:jc w:val="center"/>
                      <w:rPr>
                        <w:rFonts w:ascii="Calibri" w:hAnsi="Calibri" w:cs="Calibri"/>
                        <w:color w:val="0000FF"/>
                        <w:sz w:val="20"/>
                      </w:rPr>
                    </w:pPr>
                    <w:r w:rsidRPr="00A979E2">
                      <w:rPr>
                        <w:rFonts w:ascii="Calibri" w:hAnsi="Calibri" w:cs="Calibri"/>
                        <w:color w:val="0000FF"/>
                        <w:sz w:val="20"/>
                      </w:rPr>
                      <w:t>OFFICIAL</w:t>
                    </w:r>
                  </w:p>
                </w:txbxContent>
              </v:textbox>
              <w10:wrap anchorx="page" anchory="page"/>
            </v:shape>
          </w:pict>
        </mc:Fallback>
      </mc:AlternateContent>
    </w:r>
    <w:r w:rsidR="00743F48">
      <w:rPr>
        <w:color w:val="6E7571" w:themeColor="text2"/>
      </w:rPr>
      <w:t xml:space="preserve">Aquaculture </w:t>
    </w:r>
    <w:r w:rsidR="00D55526">
      <w:rPr>
        <w:color w:val="6E7571" w:themeColor="text2"/>
      </w:rPr>
      <w:t>Pre-App</w:t>
    </w:r>
    <w:r w:rsidR="00743F48">
      <w:rPr>
        <w:color w:val="6E7571" w:themeColor="text2"/>
      </w:rPr>
      <w:t xml:space="preserve"> Risk Identification Report: </w:t>
    </w:r>
    <w:r w:rsidR="00CA2CD1">
      <w:rPr>
        <w:color w:val="6E7571" w:themeColor="text2"/>
      </w:rPr>
      <w:t>STROME MOR (SMOR1)</w:t>
    </w:r>
    <w:r w:rsidR="00186000" w:rsidRPr="00CE15F7">
      <w:rPr>
        <w:color w:val="6E7571" w:themeColor="text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35B93" w14:textId="440336F6" w:rsidR="008D113C" w:rsidRPr="00B74A34" w:rsidRDefault="00941A9C" w:rsidP="00B74A34">
    <w:pPr>
      <w:pStyle w:val="BodyText1"/>
      <w:spacing w:line="240" w:lineRule="auto"/>
      <w:rPr>
        <w:color w:val="6E7571" w:themeColor="text2"/>
      </w:rPr>
    </w:pPr>
    <w:r>
      <w:rPr>
        <w:noProof/>
        <w:color w:val="6E7571" w:themeColor="text2"/>
      </w:rPr>
      <mc:AlternateContent>
        <mc:Choice Requires="wps">
          <w:drawing>
            <wp:anchor distT="0" distB="0" distL="114300" distR="114300" simplePos="0" relativeHeight="251653632" behindDoc="0" locked="0" layoutInCell="0" allowOverlap="1" wp14:anchorId="0318AAA7" wp14:editId="30EEE15B">
              <wp:simplePos x="0" y="0"/>
              <wp:positionH relativeFrom="page">
                <wp:posOffset>15240</wp:posOffset>
              </wp:positionH>
              <wp:positionV relativeFrom="page">
                <wp:posOffset>190500</wp:posOffset>
              </wp:positionV>
              <wp:extent cx="7541260" cy="327660"/>
              <wp:effectExtent l="0" t="0" r="0" b="15240"/>
              <wp:wrapNone/>
              <wp:docPr id="1" name="MSIPCM195848a9a7c8881ea7597e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41260" cy="32766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4607DD" w14:textId="1F2FB798" w:rsidR="00BD1157" w:rsidRPr="00BD1157" w:rsidRDefault="00BD1157" w:rsidP="000D63C0">
                          <w:pPr>
                            <w:spacing w:after="0"/>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18AAA7" id="_x0000_t202" coordsize="21600,21600" o:spt="202" path="m,l,21600r21600,l21600,xe">
              <v:stroke joinstyle="miter"/>
              <v:path gradientshapeok="t" o:connecttype="rect"/>
            </v:shapetype>
            <v:shape id="MSIPCM195848a9a7c8881ea7597e98" o:spid="_x0000_s1082" type="#_x0000_t202" alt="&quot;&quot;" style="position:absolute;margin-left:1.2pt;margin-top:15pt;width:593.8pt;height:25.8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" o:allowincell="f" filled="f" stroked="f" strokeweight=".5pt">
              <v:textbox inset=",0,,0">
                <w:txbxContent>
                  <w:p w14:paraId="374607DD" w14:textId="1F2FB798" w:rsidR="00BD1157" w:rsidRPr="00BD1157" w:rsidRDefault="00BD1157" w:rsidP="000D63C0">
                    <w:pPr>
                      <w:spacing w:after="0"/>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sdt>
      <w:sdtPr>
        <w:rPr>
          <w:color w:val="6E7571" w:themeColor="text2"/>
        </w:rPr>
        <w:id w:val="1379362315"/>
        <w:docPartObj>
          <w:docPartGallery w:val="Watermarks"/>
          <w:docPartUnique/>
        </w:docPartObj>
      </w:sdtPr>
      <w:sdtEndPr/>
      <w:sdtContent>
        <w:r w:rsidR="008B2073">
          <w:rPr>
            <w:noProof/>
            <w:color w:val="6E7571" w:themeColor="text2"/>
          </w:rPr>
          <w:pict w14:anchorId="731833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margin-left:0;margin-top:0;width:412.4pt;height:247.45pt;rotation:315;z-index:-251653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20A9">
      <w:rPr>
        <w:color w:val="6E7571" w:themeColor="text2"/>
      </w:rPr>
      <w:t xml:space="preserve">Aquaculture </w:t>
    </w:r>
    <w:r w:rsidR="005546D2">
      <w:rPr>
        <w:color w:val="6E7571" w:themeColor="text2"/>
      </w:rPr>
      <w:t>Pre-App</w:t>
    </w:r>
    <w:r w:rsidR="007A20A9">
      <w:rPr>
        <w:color w:val="6E7571" w:themeColor="text2"/>
      </w:rPr>
      <w:t xml:space="preserve"> Risk Identification Report: </w:t>
    </w:r>
    <w:r w:rsidR="00186000" w:rsidRPr="00C11429">
      <w:rPr>
        <w:color w:val="6E7571" w:themeColor="text2"/>
      </w:rPr>
      <w:t>STROME MOR</w:t>
    </w:r>
  </w:p>
  <w:p w14:paraId="05291393" w14:textId="77777777" w:rsidR="00B423A8" w:rsidRDefault="00B423A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9C9057" w14:textId="59751908" w:rsidR="00BD1157" w:rsidRDefault="00443C8F" w:rsidP="00443C8F">
    <w:pPr>
      <w:pStyle w:val="BodyText1"/>
      <w:spacing w:line="240" w:lineRule="auto"/>
    </w:pPr>
    <w:r>
      <w:rPr>
        <w:color w:val="6E7571" w:themeColor="text2"/>
      </w:rPr>
      <w:t xml:space="preserve">Aquaculture Pre-App Risk Identification Report: </w:t>
    </w:r>
    <w:r w:rsidRPr="00C11429">
      <w:rPr>
        <w:color w:val="6E7571" w:themeColor="text2"/>
      </w:rPr>
      <w:t>STROME MOR</w:t>
    </w:r>
    <w:r w:rsidR="00BD1157">
      <w:rPr>
        <w:noProof/>
      </w:rPr>
      <mc:AlternateContent>
        <mc:Choice Requires="wps">
          <w:drawing>
            <wp:anchor distT="0" distB="0" distL="114300" distR="114300" simplePos="0" relativeHeight="251654656" behindDoc="0" locked="0" layoutInCell="0" allowOverlap="1" wp14:anchorId="12FFCE12" wp14:editId="2AE05213">
              <wp:simplePos x="0" y="0"/>
              <wp:positionH relativeFrom="page">
                <wp:posOffset>0</wp:posOffset>
              </wp:positionH>
              <wp:positionV relativeFrom="page">
                <wp:posOffset>190500</wp:posOffset>
              </wp:positionV>
              <wp:extent cx="7556500" cy="273050"/>
              <wp:effectExtent l="0" t="0" r="0" b="12700"/>
              <wp:wrapNone/>
              <wp:docPr id="6" name="MSIPCM1c9f4987a0b88b1b723eeb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88581AE" w14:textId="39758FB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12FFCE12" id="_x0000_t202" coordsize="21600,21600" o:spt="202" path="m,l,21600r21600,l21600,xe">
              <v:stroke joinstyle="miter"/>
              <v:path gradientshapeok="t" o:connecttype="rect"/>
            </v:shapetype>
            <v:shape id="MSIPCM1c9f4987a0b88b1b723eeb32" o:spid="_x0000_s1084" type="#_x0000_t202" alt="&quot;&quot;" style="position:absolute;margin-left:0;margin-top:15pt;width:595pt;height:21.5pt;z-index:2516546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" o:allowincell="f" filled="f" stroked="f" strokeweight=".5pt">
              <v:textbox inset=",0,,0">
                <w:txbxContent>
                  <w:p w14:paraId="688581AE" w14:textId="39758FB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p>
  <w:p w14:paraId="7C6D0B2E" w14:textId="77777777" w:rsidR="00B423A8" w:rsidRDefault="00B423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776434"/>
    <w:multiLevelType w:val="hybridMultilevel"/>
    <w:tmpl w:val="CA2A4E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36F4F98"/>
    <w:multiLevelType w:val="hybridMultilevel"/>
    <w:tmpl w:val="5DAE32E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170C69AF"/>
    <w:multiLevelType w:val="hybridMultilevel"/>
    <w:tmpl w:val="AF365E4E"/>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360" w:hanging="360"/>
      </w:pPr>
      <w:rPr>
        <w:rFonts w:ascii="Courier New" w:hAnsi="Courier New" w:cs="Courier New" w:hint="default"/>
      </w:rPr>
    </w:lvl>
    <w:lvl w:ilvl="2" w:tplc="08090001">
      <w:start w:val="1"/>
      <w:numFmt w:val="bullet"/>
      <w:lvlText w:val=""/>
      <w:lvlJc w:val="left"/>
      <w:pPr>
        <w:ind w:left="1080" w:hanging="360"/>
      </w:pPr>
      <w:rPr>
        <w:rFonts w:ascii="Symbol" w:hAnsi="Symbol"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3" w15:restartNumberingAfterBreak="0">
    <w:nsid w:val="17F37FFA"/>
    <w:multiLevelType w:val="hybridMultilevel"/>
    <w:tmpl w:val="D1BE19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5BA11D3"/>
    <w:multiLevelType w:val="hybridMultilevel"/>
    <w:tmpl w:val="04D0D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C9C1B6D"/>
    <w:multiLevelType w:val="hybridMultilevel"/>
    <w:tmpl w:val="AD787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D1F4BBE"/>
    <w:multiLevelType w:val="hybridMultilevel"/>
    <w:tmpl w:val="E76CD07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36D42168"/>
    <w:multiLevelType w:val="hybridMultilevel"/>
    <w:tmpl w:val="0DEC69D0"/>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7A74C26"/>
    <w:multiLevelType w:val="hybridMultilevel"/>
    <w:tmpl w:val="4044E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B5A1CE9"/>
    <w:multiLevelType w:val="multilevel"/>
    <w:tmpl w:val="85BC10D8"/>
    <w:styleLink w:val="ListStyle"/>
    <w:lvl w:ilvl="0">
      <w:start w:val="1"/>
      <w:numFmt w:val="decimal"/>
      <w:lvlText w:val="%1"/>
      <w:lvlJc w:val="left"/>
      <w:pPr>
        <w:ind w:left="720" w:hanging="360"/>
      </w:pPr>
      <w:rPr>
        <w:rFonts w:ascii="Arial" w:hAnsi="Arial" w:hint="default"/>
        <w:color w:val="00526F"/>
        <w:sz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C374209"/>
    <w:multiLevelType w:val="hybridMultilevel"/>
    <w:tmpl w:val="1192635C"/>
    <w:lvl w:ilvl="0" w:tplc="08090001">
      <w:start w:val="1"/>
      <w:numFmt w:val="bullet"/>
      <w:lvlText w:val=""/>
      <w:lvlJc w:val="left"/>
      <w:pPr>
        <w:ind w:left="936" w:hanging="360"/>
      </w:pPr>
      <w:rPr>
        <w:rFonts w:ascii="Symbol" w:hAnsi="Symbol" w:hint="default"/>
      </w:rPr>
    </w:lvl>
    <w:lvl w:ilvl="1" w:tplc="08090003" w:tentative="1">
      <w:start w:val="1"/>
      <w:numFmt w:val="bullet"/>
      <w:lvlText w:val="o"/>
      <w:lvlJc w:val="left"/>
      <w:pPr>
        <w:ind w:left="1656" w:hanging="360"/>
      </w:pPr>
      <w:rPr>
        <w:rFonts w:ascii="Courier New" w:hAnsi="Courier New" w:cs="Courier New" w:hint="default"/>
      </w:rPr>
    </w:lvl>
    <w:lvl w:ilvl="2" w:tplc="08090005" w:tentative="1">
      <w:start w:val="1"/>
      <w:numFmt w:val="bullet"/>
      <w:lvlText w:val=""/>
      <w:lvlJc w:val="left"/>
      <w:pPr>
        <w:ind w:left="2376" w:hanging="360"/>
      </w:pPr>
      <w:rPr>
        <w:rFonts w:ascii="Wingdings" w:hAnsi="Wingdings" w:hint="default"/>
      </w:rPr>
    </w:lvl>
    <w:lvl w:ilvl="3" w:tplc="08090001" w:tentative="1">
      <w:start w:val="1"/>
      <w:numFmt w:val="bullet"/>
      <w:lvlText w:val=""/>
      <w:lvlJc w:val="left"/>
      <w:pPr>
        <w:ind w:left="3096" w:hanging="360"/>
      </w:pPr>
      <w:rPr>
        <w:rFonts w:ascii="Symbol" w:hAnsi="Symbol" w:hint="default"/>
      </w:rPr>
    </w:lvl>
    <w:lvl w:ilvl="4" w:tplc="08090003" w:tentative="1">
      <w:start w:val="1"/>
      <w:numFmt w:val="bullet"/>
      <w:lvlText w:val="o"/>
      <w:lvlJc w:val="left"/>
      <w:pPr>
        <w:ind w:left="3816" w:hanging="360"/>
      </w:pPr>
      <w:rPr>
        <w:rFonts w:ascii="Courier New" w:hAnsi="Courier New" w:cs="Courier New" w:hint="default"/>
      </w:rPr>
    </w:lvl>
    <w:lvl w:ilvl="5" w:tplc="08090005" w:tentative="1">
      <w:start w:val="1"/>
      <w:numFmt w:val="bullet"/>
      <w:lvlText w:val=""/>
      <w:lvlJc w:val="left"/>
      <w:pPr>
        <w:ind w:left="4536" w:hanging="360"/>
      </w:pPr>
      <w:rPr>
        <w:rFonts w:ascii="Wingdings" w:hAnsi="Wingdings" w:hint="default"/>
      </w:rPr>
    </w:lvl>
    <w:lvl w:ilvl="6" w:tplc="08090001" w:tentative="1">
      <w:start w:val="1"/>
      <w:numFmt w:val="bullet"/>
      <w:lvlText w:val=""/>
      <w:lvlJc w:val="left"/>
      <w:pPr>
        <w:ind w:left="5256" w:hanging="360"/>
      </w:pPr>
      <w:rPr>
        <w:rFonts w:ascii="Symbol" w:hAnsi="Symbol" w:hint="default"/>
      </w:rPr>
    </w:lvl>
    <w:lvl w:ilvl="7" w:tplc="08090003" w:tentative="1">
      <w:start w:val="1"/>
      <w:numFmt w:val="bullet"/>
      <w:lvlText w:val="o"/>
      <w:lvlJc w:val="left"/>
      <w:pPr>
        <w:ind w:left="5976" w:hanging="360"/>
      </w:pPr>
      <w:rPr>
        <w:rFonts w:ascii="Courier New" w:hAnsi="Courier New" w:cs="Courier New" w:hint="default"/>
      </w:rPr>
    </w:lvl>
    <w:lvl w:ilvl="8" w:tplc="08090005" w:tentative="1">
      <w:start w:val="1"/>
      <w:numFmt w:val="bullet"/>
      <w:lvlText w:val=""/>
      <w:lvlJc w:val="left"/>
      <w:pPr>
        <w:ind w:left="6696" w:hanging="360"/>
      </w:pPr>
      <w:rPr>
        <w:rFonts w:ascii="Wingdings" w:hAnsi="Wingdings" w:hint="default"/>
      </w:rPr>
    </w:lvl>
  </w:abstractNum>
  <w:abstractNum w:abstractNumId="11" w15:restartNumberingAfterBreak="0">
    <w:nsid w:val="45B45F5E"/>
    <w:multiLevelType w:val="hybridMultilevel"/>
    <w:tmpl w:val="E6666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939445F"/>
    <w:multiLevelType w:val="hybridMultilevel"/>
    <w:tmpl w:val="55D2E3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BBF1A63"/>
    <w:multiLevelType w:val="hybridMultilevel"/>
    <w:tmpl w:val="F092B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F76DAB"/>
    <w:multiLevelType w:val="hybridMultilevel"/>
    <w:tmpl w:val="8A3462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21D78F5"/>
    <w:multiLevelType w:val="hybridMultilevel"/>
    <w:tmpl w:val="22149F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A38711C"/>
    <w:multiLevelType w:val="hybridMultilevel"/>
    <w:tmpl w:val="FB5CB9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230163D"/>
    <w:multiLevelType w:val="hybridMultilevel"/>
    <w:tmpl w:val="D1EE1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5E01049"/>
    <w:multiLevelType w:val="hybridMultilevel"/>
    <w:tmpl w:val="DA8CD4AC"/>
    <w:lvl w:ilvl="0" w:tplc="46FA387A">
      <w:numFmt w:val="bullet"/>
      <w:lvlText w:val=""/>
      <w:lvlJc w:val="left"/>
      <w:pPr>
        <w:ind w:left="1023" w:hanging="360"/>
      </w:pPr>
      <w:rPr>
        <w:rFonts w:ascii="Symbol" w:eastAsia="Symbol" w:hAnsi="Symbol" w:cs="Symbol" w:hint="default"/>
        <w:color w:val="FFFFFF"/>
        <w:w w:val="100"/>
        <w:sz w:val="24"/>
        <w:szCs w:val="24"/>
        <w:lang w:val="en-GB"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8240733"/>
    <w:multiLevelType w:val="hybridMultilevel"/>
    <w:tmpl w:val="D2325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8746EB3"/>
    <w:multiLevelType w:val="hybridMultilevel"/>
    <w:tmpl w:val="2A52E6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1C31A32"/>
    <w:multiLevelType w:val="hybridMultilevel"/>
    <w:tmpl w:val="38FA33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63B0F13"/>
    <w:multiLevelType w:val="hybridMultilevel"/>
    <w:tmpl w:val="8D78DDE2"/>
    <w:lvl w:ilvl="0" w:tplc="08090001">
      <w:start w:val="1"/>
      <w:numFmt w:val="bullet"/>
      <w:lvlText w:val=""/>
      <w:lvlJc w:val="left"/>
      <w:pPr>
        <w:ind w:left="360" w:hanging="360"/>
      </w:pPr>
      <w:rPr>
        <w:rFonts w:ascii="Symbol" w:hAnsi="Symbol" w:hint="default"/>
      </w:rPr>
    </w:lvl>
    <w:lvl w:ilvl="1" w:tplc="FFFFFFFF">
      <w:start w:val="1"/>
      <w:numFmt w:val="bullet"/>
      <w:lvlText w:val="o"/>
      <w:lvlJc w:val="left"/>
      <w:pPr>
        <w:ind w:left="360" w:hanging="360"/>
      </w:pPr>
      <w:rPr>
        <w:rFonts w:ascii="Courier New" w:hAnsi="Courier New" w:cs="Courier New" w:hint="default"/>
      </w:rPr>
    </w:lvl>
    <w:lvl w:ilvl="2" w:tplc="FFFFFFFF">
      <w:start w:val="1"/>
      <w:numFmt w:val="bullet"/>
      <w:lvlText w:val=""/>
      <w:lvlJc w:val="left"/>
      <w:pPr>
        <w:ind w:left="1080" w:hanging="360"/>
      </w:pPr>
      <w:rPr>
        <w:rFonts w:ascii="Wingdings" w:hAnsi="Wingdings" w:hint="default"/>
      </w:rPr>
    </w:lvl>
    <w:lvl w:ilvl="3" w:tplc="C84C8520">
      <w:numFmt w:val="bullet"/>
      <w:lvlText w:val="•"/>
      <w:lvlJc w:val="left"/>
      <w:pPr>
        <w:ind w:left="2160" w:hanging="720"/>
      </w:pPr>
      <w:rPr>
        <w:rFonts w:ascii="Arial" w:eastAsiaTheme="minorEastAsia" w:hAnsi="Arial" w:cs="Aria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23" w15:restartNumberingAfterBreak="0">
    <w:nsid w:val="7A3B05E4"/>
    <w:multiLevelType w:val="hybridMultilevel"/>
    <w:tmpl w:val="663681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A782496"/>
    <w:multiLevelType w:val="hybridMultilevel"/>
    <w:tmpl w:val="710C3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94344059">
    <w:abstractNumId w:val="9"/>
  </w:num>
  <w:num w:numId="2" w16cid:durableId="1393236815">
    <w:abstractNumId w:val="14"/>
  </w:num>
  <w:num w:numId="3" w16cid:durableId="2086488843">
    <w:abstractNumId w:val="5"/>
  </w:num>
  <w:num w:numId="4" w16cid:durableId="156112462">
    <w:abstractNumId w:val="20"/>
  </w:num>
  <w:num w:numId="5" w16cid:durableId="1720863573">
    <w:abstractNumId w:val="8"/>
  </w:num>
  <w:num w:numId="6" w16cid:durableId="1120101541">
    <w:abstractNumId w:val="18"/>
  </w:num>
  <w:num w:numId="7" w16cid:durableId="1137916396">
    <w:abstractNumId w:val="16"/>
  </w:num>
  <w:num w:numId="8" w16cid:durableId="1038319511">
    <w:abstractNumId w:val="7"/>
  </w:num>
  <w:num w:numId="9" w16cid:durableId="523640370">
    <w:abstractNumId w:val="1"/>
  </w:num>
  <w:num w:numId="10" w16cid:durableId="2137140297">
    <w:abstractNumId w:val="6"/>
  </w:num>
  <w:num w:numId="11" w16cid:durableId="388841013">
    <w:abstractNumId w:val="12"/>
  </w:num>
  <w:num w:numId="12" w16cid:durableId="1412047186">
    <w:abstractNumId w:val="24"/>
  </w:num>
  <w:num w:numId="13" w16cid:durableId="1395929587">
    <w:abstractNumId w:val="21"/>
  </w:num>
  <w:num w:numId="14" w16cid:durableId="2049790401">
    <w:abstractNumId w:val="22"/>
  </w:num>
  <w:num w:numId="15" w16cid:durableId="847867940">
    <w:abstractNumId w:val="2"/>
  </w:num>
  <w:num w:numId="16" w16cid:durableId="1716847949">
    <w:abstractNumId w:val="23"/>
  </w:num>
  <w:num w:numId="17" w16cid:durableId="469328094">
    <w:abstractNumId w:val="19"/>
  </w:num>
  <w:num w:numId="18" w16cid:durableId="1848059941">
    <w:abstractNumId w:val="11"/>
  </w:num>
  <w:num w:numId="19" w16cid:durableId="1051223515">
    <w:abstractNumId w:val="17"/>
  </w:num>
  <w:num w:numId="20" w16cid:durableId="1378889962">
    <w:abstractNumId w:val="13"/>
  </w:num>
  <w:num w:numId="21" w16cid:durableId="1709260837">
    <w:abstractNumId w:val="0"/>
  </w:num>
  <w:num w:numId="22" w16cid:durableId="1779176313">
    <w:abstractNumId w:val="10"/>
  </w:num>
  <w:num w:numId="23" w16cid:durableId="1190293348">
    <w:abstractNumId w:val="4"/>
  </w:num>
  <w:num w:numId="24" w16cid:durableId="255871966">
    <w:abstractNumId w:val="15"/>
  </w:num>
  <w:num w:numId="25" w16cid:durableId="390076711">
    <w:abstractNumId w:val="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096D"/>
    <w:rsid w:val="0000118B"/>
    <w:rsid w:val="00001C12"/>
    <w:rsid w:val="00002724"/>
    <w:rsid w:val="000049E1"/>
    <w:rsid w:val="00005EE6"/>
    <w:rsid w:val="00006074"/>
    <w:rsid w:val="00007427"/>
    <w:rsid w:val="0001002A"/>
    <w:rsid w:val="00010280"/>
    <w:rsid w:val="000117D7"/>
    <w:rsid w:val="000118CE"/>
    <w:rsid w:val="00012460"/>
    <w:rsid w:val="00012CDD"/>
    <w:rsid w:val="00014E98"/>
    <w:rsid w:val="00015E68"/>
    <w:rsid w:val="00021013"/>
    <w:rsid w:val="000211C5"/>
    <w:rsid w:val="00021251"/>
    <w:rsid w:val="00023427"/>
    <w:rsid w:val="00024ECB"/>
    <w:rsid w:val="00024FB3"/>
    <w:rsid w:val="000264C6"/>
    <w:rsid w:val="00026746"/>
    <w:rsid w:val="000312E8"/>
    <w:rsid w:val="00032829"/>
    <w:rsid w:val="00032A28"/>
    <w:rsid w:val="00032E43"/>
    <w:rsid w:val="00034191"/>
    <w:rsid w:val="00035517"/>
    <w:rsid w:val="00036320"/>
    <w:rsid w:val="00036EDD"/>
    <w:rsid w:val="000402DD"/>
    <w:rsid w:val="000403BA"/>
    <w:rsid w:val="00040561"/>
    <w:rsid w:val="0004060E"/>
    <w:rsid w:val="000433B8"/>
    <w:rsid w:val="00046BC5"/>
    <w:rsid w:val="000477DC"/>
    <w:rsid w:val="00047DB5"/>
    <w:rsid w:val="00050BF4"/>
    <w:rsid w:val="00051733"/>
    <w:rsid w:val="00051A69"/>
    <w:rsid w:val="000542DA"/>
    <w:rsid w:val="00054EB7"/>
    <w:rsid w:val="000564F0"/>
    <w:rsid w:val="000607F1"/>
    <w:rsid w:val="00061069"/>
    <w:rsid w:val="00061F08"/>
    <w:rsid w:val="00066FA0"/>
    <w:rsid w:val="000679C5"/>
    <w:rsid w:val="00070937"/>
    <w:rsid w:val="00071227"/>
    <w:rsid w:val="000725B0"/>
    <w:rsid w:val="00072D57"/>
    <w:rsid w:val="00073A18"/>
    <w:rsid w:val="00074DB5"/>
    <w:rsid w:val="00074FA4"/>
    <w:rsid w:val="000750B3"/>
    <w:rsid w:val="00075728"/>
    <w:rsid w:val="00075AD9"/>
    <w:rsid w:val="00076372"/>
    <w:rsid w:val="00076AA7"/>
    <w:rsid w:val="0007716A"/>
    <w:rsid w:val="000775BF"/>
    <w:rsid w:val="00077F6D"/>
    <w:rsid w:val="00080C5E"/>
    <w:rsid w:val="0008119E"/>
    <w:rsid w:val="00081304"/>
    <w:rsid w:val="00082E76"/>
    <w:rsid w:val="000842C5"/>
    <w:rsid w:val="000866FD"/>
    <w:rsid w:val="00086E69"/>
    <w:rsid w:val="000876BA"/>
    <w:rsid w:val="0009092B"/>
    <w:rsid w:val="00093A53"/>
    <w:rsid w:val="00094282"/>
    <w:rsid w:val="00096D07"/>
    <w:rsid w:val="00097D9E"/>
    <w:rsid w:val="000A13EE"/>
    <w:rsid w:val="000A19E8"/>
    <w:rsid w:val="000A2FB6"/>
    <w:rsid w:val="000A334B"/>
    <w:rsid w:val="000A35D7"/>
    <w:rsid w:val="000A3A2D"/>
    <w:rsid w:val="000A3FE2"/>
    <w:rsid w:val="000A43C6"/>
    <w:rsid w:val="000A604B"/>
    <w:rsid w:val="000A74C0"/>
    <w:rsid w:val="000B00DE"/>
    <w:rsid w:val="000B02E4"/>
    <w:rsid w:val="000B1A1B"/>
    <w:rsid w:val="000B21CB"/>
    <w:rsid w:val="000B2601"/>
    <w:rsid w:val="000B3B63"/>
    <w:rsid w:val="000B486D"/>
    <w:rsid w:val="000B4997"/>
    <w:rsid w:val="000B7327"/>
    <w:rsid w:val="000B7559"/>
    <w:rsid w:val="000C127B"/>
    <w:rsid w:val="000C1D69"/>
    <w:rsid w:val="000C31C6"/>
    <w:rsid w:val="000C350C"/>
    <w:rsid w:val="000C392F"/>
    <w:rsid w:val="000C5F8F"/>
    <w:rsid w:val="000C6078"/>
    <w:rsid w:val="000C6310"/>
    <w:rsid w:val="000D18FB"/>
    <w:rsid w:val="000D266F"/>
    <w:rsid w:val="000D3062"/>
    <w:rsid w:val="000D3788"/>
    <w:rsid w:val="000D3F0B"/>
    <w:rsid w:val="000D5A91"/>
    <w:rsid w:val="000D63C0"/>
    <w:rsid w:val="000D6FAB"/>
    <w:rsid w:val="000E0D15"/>
    <w:rsid w:val="000E2223"/>
    <w:rsid w:val="000E34C1"/>
    <w:rsid w:val="000E376D"/>
    <w:rsid w:val="000E3CD8"/>
    <w:rsid w:val="000E4992"/>
    <w:rsid w:val="000E5DEF"/>
    <w:rsid w:val="000F0406"/>
    <w:rsid w:val="000F5E8B"/>
    <w:rsid w:val="000F6D4F"/>
    <w:rsid w:val="000F7EF8"/>
    <w:rsid w:val="0010006F"/>
    <w:rsid w:val="0010049F"/>
    <w:rsid w:val="001011CE"/>
    <w:rsid w:val="00101E40"/>
    <w:rsid w:val="00102F20"/>
    <w:rsid w:val="001037F5"/>
    <w:rsid w:val="001040F1"/>
    <w:rsid w:val="00105F31"/>
    <w:rsid w:val="001069AF"/>
    <w:rsid w:val="00106DF3"/>
    <w:rsid w:val="00106EB4"/>
    <w:rsid w:val="001077AB"/>
    <w:rsid w:val="00107854"/>
    <w:rsid w:val="001079E7"/>
    <w:rsid w:val="001100F5"/>
    <w:rsid w:val="00110881"/>
    <w:rsid w:val="00110BD6"/>
    <w:rsid w:val="00114E5C"/>
    <w:rsid w:val="00115362"/>
    <w:rsid w:val="00116203"/>
    <w:rsid w:val="00116807"/>
    <w:rsid w:val="00116DE7"/>
    <w:rsid w:val="001175BB"/>
    <w:rsid w:val="00117DF9"/>
    <w:rsid w:val="0012035B"/>
    <w:rsid w:val="0012183F"/>
    <w:rsid w:val="00123804"/>
    <w:rsid w:val="00124FA8"/>
    <w:rsid w:val="001250B3"/>
    <w:rsid w:val="00125231"/>
    <w:rsid w:val="00125281"/>
    <w:rsid w:val="001273B8"/>
    <w:rsid w:val="001303FC"/>
    <w:rsid w:val="00130572"/>
    <w:rsid w:val="00132A63"/>
    <w:rsid w:val="001338F9"/>
    <w:rsid w:val="001340F5"/>
    <w:rsid w:val="00135F15"/>
    <w:rsid w:val="001368E7"/>
    <w:rsid w:val="0014041B"/>
    <w:rsid w:val="00143874"/>
    <w:rsid w:val="00145D7A"/>
    <w:rsid w:val="00147031"/>
    <w:rsid w:val="00150312"/>
    <w:rsid w:val="00150C2F"/>
    <w:rsid w:val="00151B73"/>
    <w:rsid w:val="0015354D"/>
    <w:rsid w:val="00156F68"/>
    <w:rsid w:val="00157BD0"/>
    <w:rsid w:val="0016252B"/>
    <w:rsid w:val="00162A19"/>
    <w:rsid w:val="00162DF4"/>
    <w:rsid w:val="0016466B"/>
    <w:rsid w:val="00164862"/>
    <w:rsid w:val="00166EFE"/>
    <w:rsid w:val="00167B4D"/>
    <w:rsid w:val="001717BB"/>
    <w:rsid w:val="00172116"/>
    <w:rsid w:val="00172AB4"/>
    <w:rsid w:val="0017312E"/>
    <w:rsid w:val="0017327B"/>
    <w:rsid w:val="001737EC"/>
    <w:rsid w:val="00173922"/>
    <w:rsid w:val="00174937"/>
    <w:rsid w:val="001755E6"/>
    <w:rsid w:val="001769BD"/>
    <w:rsid w:val="00182163"/>
    <w:rsid w:val="00182607"/>
    <w:rsid w:val="00182829"/>
    <w:rsid w:val="00185363"/>
    <w:rsid w:val="00186000"/>
    <w:rsid w:val="0018688A"/>
    <w:rsid w:val="00187613"/>
    <w:rsid w:val="00187C6D"/>
    <w:rsid w:val="00187E65"/>
    <w:rsid w:val="0019261E"/>
    <w:rsid w:val="00192DCB"/>
    <w:rsid w:val="00193A24"/>
    <w:rsid w:val="00194574"/>
    <w:rsid w:val="001951E3"/>
    <w:rsid w:val="00195C57"/>
    <w:rsid w:val="001A194E"/>
    <w:rsid w:val="001A1D98"/>
    <w:rsid w:val="001A33E3"/>
    <w:rsid w:val="001A3F57"/>
    <w:rsid w:val="001A5E81"/>
    <w:rsid w:val="001A74E9"/>
    <w:rsid w:val="001B08EE"/>
    <w:rsid w:val="001B1CC9"/>
    <w:rsid w:val="001B3A60"/>
    <w:rsid w:val="001C1301"/>
    <w:rsid w:val="001C351E"/>
    <w:rsid w:val="001C4E5C"/>
    <w:rsid w:val="001C6A32"/>
    <w:rsid w:val="001D3881"/>
    <w:rsid w:val="001D475E"/>
    <w:rsid w:val="001D4D33"/>
    <w:rsid w:val="001D7786"/>
    <w:rsid w:val="001E0332"/>
    <w:rsid w:val="001E140E"/>
    <w:rsid w:val="001E2F47"/>
    <w:rsid w:val="001E3611"/>
    <w:rsid w:val="001E3A72"/>
    <w:rsid w:val="001E533C"/>
    <w:rsid w:val="001E5B32"/>
    <w:rsid w:val="001E601B"/>
    <w:rsid w:val="001E6742"/>
    <w:rsid w:val="001E6F6B"/>
    <w:rsid w:val="001F0684"/>
    <w:rsid w:val="001F0FA1"/>
    <w:rsid w:val="001F133B"/>
    <w:rsid w:val="001F31E7"/>
    <w:rsid w:val="001F3EBC"/>
    <w:rsid w:val="001F49E2"/>
    <w:rsid w:val="001F4A2E"/>
    <w:rsid w:val="001F4C55"/>
    <w:rsid w:val="001F5207"/>
    <w:rsid w:val="001F57D3"/>
    <w:rsid w:val="001F6096"/>
    <w:rsid w:val="001F7E38"/>
    <w:rsid w:val="00200E66"/>
    <w:rsid w:val="0020368F"/>
    <w:rsid w:val="0020424F"/>
    <w:rsid w:val="00204869"/>
    <w:rsid w:val="00204EB6"/>
    <w:rsid w:val="002056AB"/>
    <w:rsid w:val="00205826"/>
    <w:rsid w:val="00207157"/>
    <w:rsid w:val="00210E6E"/>
    <w:rsid w:val="00211342"/>
    <w:rsid w:val="00211F87"/>
    <w:rsid w:val="002131FA"/>
    <w:rsid w:val="002138EB"/>
    <w:rsid w:val="00213E56"/>
    <w:rsid w:val="00214FC0"/>
    <w:rsid w:val="00215245"/>
    <w:rsid w:val="002154BD"/>
    <w:rsid w:val="00217355"/>
    <w:rsid w:val="002173A2"/>
    <w:rsid w:val="00220CF3"/>
    <w:rsid w:val="00220EA1"/>
    <w:rsid w:val="00222590"/>
    <w:rsid w:val="00225F07"/>
    <w:rsid w:val="00226360"/>
    <w:rsid w:val="00227144"/>
    <w:rsid w:val="00227B31"/>
    <w:rsid w:val="0023170F"/>
    <w:rsid w:val="00232ED7"/>
    <w:rsid w:val="0023382B"/>
    <w:rsid w:val="0023543E"/>
    <w:rsid w:val="00236552"/>
    <w:rsid w:val="00236F46"/>
    <w:rsid w:val="00240949"/>
    <w:rsid w:val="00241375"/>
    <w:rsid w:val="00241958"/>
    <w:rsid w:val="00242EB1"/>
    <w:rsid w:val="002439D9"/>
    <w:rsid w:val="002439EA"/>
    <w:rsid w:val="00243A3C"/>
    <w:rsid w:val="00243FEA"/>
    <w:rsid w:val="002440E5"/>
    <w:rsid w:val="00245B01"/>
    <w:rsid w:val="0024687F"/>
    <w:rsid w:val="0024705C"/>
    <w:rsid w:val="00247743"/>
    <w:rsid w:val="002547A9"/>
    <w:rsid w:val="00256484"/>
    <w:rsid w:val="00257D9C"/>
    <w:rsid w:val="00263198"/>
    <w:rsid w:val="00263A28"/>
    <w:rsid w:val="002647C8"/>
    <w:rsid w:val="0026578F"/>
    <w:rsid w:val="0026600C"/>
    <w:rsid w:val="002662D9"/>
    <w:rsid w:val="00266674"/>
    <w:rsid w:val="002677D3"/>
    <w:rsid w:val="0027287B"/>
    <w:rsid w:val="00272941"/>
    <w:rsid w:val="002745C3"/>
    <w:rsid w:val="00274D68"/>
    <w:rsid w:val="002754AC"/>
    <w:rsid w:val="00276CE1"/>
    <w:rsid w:val="002772D2"/>
    <w:rsid w:val="0027762C"/>
    <w:rsid w:val="002778B9"/>
    <w:rsid w:val="0028132E"/>
    <w:rsid w:val="00281BB1"/>
    <w:rsid w:val="00284848"/>
    <w:rsid w:val="00284D96"/>
    <w:rsid w:val="002901F4"/>
    <w:rsid w:val="002903D7"/>
    <w:rsid w:val="00290B1F"/>
    <w:rsid w:val="0029190A"/>
    <w:rsid w:val="00292105"/>
    <w:rsid w:val="0029219D"/>
    <w:rsid w:val="00293B3A"/>
    <w:rsid w:val="00295A76"/>
    <w:rsid w:val="002A16D2"/>
    <w:rsid w:val="002A307B"/>
    <w:rsid w:val="002A30D5"/>
    <w:rsid w:val="002A54C9"/>
    <w:rsid w:val="002A5A42"/>
    <w:rsid w:val="002A6308"/>
    <w:rsid w:val="002B6208"/>
    <w:rsid w:val="002B75E7"/>
    <w:rsid w:val="002C0124"/>
    <w:rsid w:val="002C0C9D"/>
    <w:rsid w:val="002C0DA2"/>
    <w:rsid w:val="002C1F75"/>
    <w:rsid w:val="002C63AE"/>
    <w:rsid w:val="002C6451"/>
    <w:rsid w:val="002C7AA2"/>
    <w:rsid w:val="002C7C33"/>
    <w:rsid w:val="002D099B"/>
    <w:rsid w:val="002D145F"/>
    <w:rsid w:val="002D335F"/>
    <w:rsid w:val="002D4535"/>
    <w:rsid w:val="002D4627"/>
    <w:rsid w:val="002D59C0"/>
    <w:rsid w:val="002D6874"/>
    <w:rsid w:val="002D7060"/>
    <w:rsid w:val="002E0A05"/>
    <w:rsid w:val="002E29DB"/>
    <w:rsid w:val="002E35B7"/>
    <w:rsid w:val="002E3EBA"/>
    <w:rsid w:val="002E46AC"/>
    <w:rsid w:val="002E5559"/>
    <w:rsid w:val="002E7768"/>
    <w:rsid w:val="002F1BAD"/>
    <w:rsid w:val="002F5AC4"/>
    <w:rsid w:val="002F75BE"/>
    <w:rsid w:val="002F76E4"/>
    <w:rsid w:val="002F7F8A"/>
    <w:rsid w:val="0030096D"/>
    <w:rsid w:val="00300CFA"/>
    <w:rsid w:val="003018BC"/>
    <w:rsid w:val="00302351"/>
    <w:rsid w:val="003024E5"/>
    <w:rsid w:val="00306CA1"/>
    <w:rsid w:val="00307BA6"/>
    <w:rsid w:val="00310868"/>
    <w:rsid w:val="003114E9"/>
    <w:rsid w:val="0031272F"/>
    <w:rsid w:val="00315496"/>
    <w:rsid w:val="00317618"/>
    <w:rsid w:val="003211AB"/>
    <w:rsid w:val="00321D7C"/>
    <w:rsid w:val="00322709"/>
    <w:rsid w:val="00323EA8"/>
    <w:rsid w:val="00325E94"/>
    <w:rsid w:val="00326BF8"/>
    <w:rsid w:val="00327B56"/>
    <w:rsid w:val="00333178"/>
    <w:rsid w:val="00334BC6"/>
    <w:rsid w:val="003350FB"/>
    <w:rsid w:val="003351CD"/>
    <w:rsid w:val="0034003E"/>
    <w:rsid w:val="003408F7"/>
    <w:rsid w:val="00340C44"/>
    <w:rsid w:val="0034105C"/>
    <w:rsid w:val="003410C8"/>
    <w:rsid w:val="00343866"/>
    <w:rsid w:val="00344B6F"/>
    <w:rsid w:val="00347331"/>
    <w:rsid w:val="00350795"/>
    <w:rsid w:val="003517E4"/>
    <w:rsid w:val="003526D6"/>
    <w:rsid w:val="00354489"/>
    <w:rsid w:val="00354DF4"/>
    <w:rsid w:val="00356F64"/>
    <w:rsid w:val="00357FD7"/>
    <w:rsid w:val="003606DB"/>
    <w:rsid w:val="003633FD"/>
    <w:rsid w:val="0036448F"/>
    <w:rsid w:val="00367DE9"/>
    <w:rsid w:val="00370800"/>
    <w:rsid w:val="00370D13"/>
    <w:rsid w:val="00371319"/>
    <w:rsid w:val="00372B13"/>
    <w:rsid w:val="003738C6"/>
    <w:rsid w:val="003808AF"/>
    <w:rsid w:val="00381661"/>
    <w:rsid w:val="00381CE0"/>
    <w:rsid w:val="0038390D"/>
    <w:rsid w:val="00384445"/>
    <w:rsid w:val="00384B7B"/>
    <w:rsid w:val="003850CE"/>
    <w:rsid w:val="003856E2"/>
    <w:rsid w:val="00385723"/>
    <w:rsid w:val="00385728"/>
    <w:rsid w:val="00396077"/>
    <w:rsid w:val="003964BA"/>
    <w:rsid w:val="00397A80"/>
    <w:rsid w:val="003A2FCF"/>
    <w:rsid w:val="003A3186"/>
    <w:rsid w:val="003A472E"/>
    <w:rsid w:val="003A69EB"/>
    <w:rsid w:val="003A6D0C"/>
    <w:rsid w:val="003A76C8"/>
    <w:rsid w:val="003B0662"/>
    <w:rsid w:val="003B1387"/>
    <w:rsid w:val="003B2ADD"/>
    <w:rsid w:val="003B3FF1"/>
    <w:rsid w:val="003B5064"/>
    <w:rsid w:val="003B65F4"/>
    <w:rsid w:val="003B7242"/>
    <w:rsid w:val="003C0090"/>
    <w:rsid w:val="003C4164"/>
    <w:rsid w:val="003C6A3D"/>
    <w:rsid w:val="003C6CFA"/>
    <w:rsid w:val="003C744A"/>
    <w:rsid w:val="003C76F3"/>
    <w:rsid w:val="003C7981"/>
    <w:rsid w:val="003D04CB"/>
    <w:rsid w:val="003D3309"/>
    <w:rsid w:val="003D712F"/>
    <w:rsid w:val="003E09AE"/>
    <w:rsid w:val="003E0C70"/>
    <w:rsid w:val="003E58C7"/>
    <w:rsid w:val="003E72C2"/>
    <w:rsid w:val="003F0818"/>
    <w:rsid w:val="003F0977"/>
    <w:rsid w:val="003F1A9F"/>
    <w:rsid w:val="003F2397"/>
    <w:rsid w:val="003F2B98"/>
    <w:rsid w:val="003F30C9"/>
    <w:rsid w:val="003F330D"/>
    <w:rsid w:val="003F5384"/>
    <w:rsid w:val="003F55B6"/>
    <w:rsid w:val="003F594C"/>
    <w:rsid w:val="003F76FE"/>
    <w:rsid w:val="003F7DCA"/>
    <w:rsid w:val="0040088D"/>
    <w:rsid w:val="004019E9"/>
    <w:rsid w:val="0040290E"/>
    <w:rsid w:val="00403AE6"/>
    <w:rsid w:val="00403E7C"/>
    <w:rsid w:val="0040426A"/>
    <w:rsid w:val="004073BC"/>
    <w:rsid w:val="00407BDD"/>
    <w:rsid w:val="00407F50"/>
    <w:rsid w:val="00412C2F"/>
    <w:rsid w:val="0041365A"/>
    <w:rsid w:val="0041424A"/>
    <w:rsid w:val="0041494D"/>
    <w:rsid w:val="00417160"/>
    <w:rsid w:val="0042077A"/>
    <w:rsid w:val="00420F9A"/>
    <w:rsid w:val="00421438"/>
    <w:rsid w:val="00423234"/>
    <w:rsid w:val="004232EA"/>
    <w:rsid w:val="00425F4D"/>
    <w:rsid w:val="00427325"/>
    <w:rsid w:val="00427F7A"/>
    <w:rsid w:val="00430C80"/>
    <w:rsid w:val="00431A56"/>
    <w:rsid w:val="00431B61"/>
    <w:rsid w:val="00431CB8"/>
    <w:rsid w:val="00432E72"/>
    <w:rsid w:val="00433F2C"/>
    <w:rsid w:val="00434743"/>
    <w:rsid w:val="00436E2F"/>
    <w:rsid w:val="004418FB"/>
    <w:rsid w:val="0044302B"/>
    <w:rsid w:val="00443C8F"/>
    <w:rsid w:val="00444AA1"/>
    <w:rsid w:val="00446703"/>
    <w:rsid w:val="00446F21"/>
    <w:rsid w:val="00451590"/>
    <w:rsid w:val="00451A2C"/>
    <w:rsid w:val="00452FAA"/>
    <w:rsid w:val="00453D81"/>
    <w:rsid w:val="00454672"/>
    <w:rsid w:val="00455547"/>
    <w:rsid w:val="00456B76"/>
    <w:rsid w:val="00456D18"/>
    <w:rsid w:val="0045712A"/>
    <w:rsid w:val="0046020E"/>
    <w:rsid w:val="00462515"/>
    <w:rsid w:val="0046412E"/>
    <w:rsid w:val="00465716"/>
    <w:rsid w:val="00470E8D"/>
    <w:rsid w:val="004762FC"/>
    <w:rsid w:val="004766C1"/>
    <w:rsid w:val="00482039"/>
    <w:rsid w:val="00482F0E"/>
    <w:rsid w:val="0048343C"/>
    <w:rsid w:val="00484889"/>
    <w:rsid w:val="004856E2"/>
    <w:rsid w:val="004866CF"/>
    <w:rsid w:val="00491D5D"/>
    <w:rsid w:val="004940F6"/>
    <w:rsid w:val="004952F5"/>
    <w:rsid w:val="00495316"/>
    <w:rsid w:val="00495E13"/>
    <w:rsid w:val="00496AE8"/>
    <w:rsid w:val="004A19B4"/>
    <w:rsid w:val="004A1BF1"/>
    <w:rsid w:val="004A2B86"/>
    <w:rsid w:val="004A71C5"/>
    <w:rsid w:val="004A7897"/>
    <w:rsid w:val="004B1180"/>
    <w:rsid w:val="004B18E4"/>
    <w:rsid w:val="004B1A7A"/>
    <w:rsid w:val="004B1FE2"/>
    <w:rsid w:val="004B3F96"/>
    <w:rsid w:val="004B41F5"/>
    <w:rsid w:val="004B462D"/>
    <w:rsid w:val="004B4E30"/>
    <w:rsid w:val="004B5C16"/>
    <w:rsid w:val="004B7563"/>
    <w:rsid w:val="004B7933"/>
    <w:rsid w:val="004B7A34"/>
    <w:rsid w:val="004C0D37"/>
    <w:rsid w:val="004C3071"/>
    <w:rsid w:val="004C3673"/>
    <w:rsid w:val="004C7402"/>
    <w:rsid w:val="004D06B2"/>
    <w:rsid w:val="004D0C53"/>
    <w:rsid w:val="004D1269"/>
    <w:rsid w:val="004D1CAF"/>
    <w:rsid w:val="004D1EE9"/>
    <w:rsid w:val="004D29A3"/>
    <w:rsid w:val="004D319F"/>
    <w:rsid w:val="004D3A6D"/>
    <w:rsid w:val="004D3FDE"/>
    <w:rsid w:val="004D424F"/>
    <w:rsid w:val="004D5ADE"/>
    <w:rsid w:val="004D5D27"/>
    <w:rsid w:val="004D7C24"/>
    <w:rsid w:val="004E0D4C"/>
    <w:rsid w:val="004E292A"/>
    <w:rsid w:val="004E4A5F"/>
    <w:rsid w:val="004E57B1"/>
    <w:rsid w:val="004F13A0"/>
    <w:rsid w:val="004F54CF"/>
    <w:rsid w:val="004F62C9"/>
    <w:rsid w:val="004F75ED"/>
    <w:rsid w:val="00500003"/>
    <w:rsid w:val="0050179F"/>
    <w:rsid w:val="00501DA7"/>
    <w:rsid w:val="00502D71"/>
    <w:rsid w:val="0050441A"/>
    <w:rsid w:val="00505D1E"/>
    <w:rsid w:val="005104A9"/>
    <w:rsid w:val="00510A4E"/>
    <w:rsid w:val="00511397"/>
    <w:rsid w:val="00514BA7"/>
    <w:rsid w:val="00515A74"/>
    <w:rsid w:val="00516DAB"/>
    <w:rsid w:val="00517152"/>
    <w:rsid w:val="00517E68"/>
    <w:rsid w:val="005211AB"/>
    <w:rsid w:val="00522038"/>
    <w:rsid w:val="005222F8"/>
    <w:rsid w:val="00522C25"/>
    <w:rsid w:val="00525C8D"/>
    <w:rsid w:val="005264CF"/>
    <w:rsid w:val="00527062"/>
    <w:rsid w:val="0052777D"/>
    <w:rsid w:val="00527845"/>
    <w:rsid w:val="00532F3F"/>
    <w:rsid w:val="00533281"/>
    <w:rsid w:val="00533767"/>
    <w:rsid w:val="005359F8"/>
    <w:rsid w:val="00536B25"/>
    <w:rsid w:val="005379D4"/>
    <w:rsid w:val="00537C1F"/>
    <w:rsid w:val="00537C25"/>
    <w:rsid w:val="005400EF"/>
    <w:rsid w:val="00543F84"/>
    <w:rsid w:val="005444A7"/>
    <w:rsid w:val="005450AB"/>
    <w:rsid w:val="005454CA"/>
    <w:rsid w:val="0055126E"/>
    <w:rsid w:val="00551559"/>
    <w:rsid w:val="00551989"/>
    <w:rsid w:val="00551A88"/>
    <w:rsid w:val="00552E87"/>
    <w:rsid w:val="005546D2"/>
    <w:rsid w:val="00555598"/>
    <w:rsid w:val="00556A7D"/>
    <w:rsid w:val="00557245"/>
    <w:rsid w:val="0056074B"/>
    <w:rsid w:val="00561417"/>
    <w:rsid w:val="00562034"/>
    <w:rsid w:val="0056219E"/>
    <w:rsid w:val="00562D31"/>
    <w:rsid w:val="005659C6"/>
    <w:rsid w:val="00566235"/>
    <w:rsid w:val="00571986"/>
    <w:rsid w:val="00572139"/>
    <w:rsid w:val="00574552"/>
    <w:rsid w:val="00574891"/>
    <w:rsid w:val="005749E6"/>
    <w:rsid w:val="00574CD0"/>
    <w:rsid w:val="005760C1"/>
    <w:rsid w:val="005801DC"/>
    <w:rsid w:val="0058134C"/>
    <w:rsid w:val="00583F4F"/>
    <w:rsid w:val="00584550"/>
    <w:rsid w:val="005868F0"/>
    <w:rsid w:val="005875F4"/>
    <w:rsid w:val="00587AB9"/>
    <w:rsid w:val="005904A5"/>
    <w:rsid w:val="005908F2"/>
    <w:rsid w:val="00590D3E"/>
    <w:rsid w:val="005923F5"/>
    <w:rsid w:val="00593222"/>
    <w:rsid w:val="00595FB0"/>
    <w:rsid w:val="00596B6D"/>
    <w:rsid w:val="005A07B3"/>
    <w:rsid w:val="005A355E"/>
    <w:rsid w:val="005A54D9"/>
    <w:rsid w:val="005A5903"/>
    <w:rsid w:val="005A6C4E"/>
    <w:rsid w:val="005B0A17"/>
    <w:rsid w:val="005B104D"/>
    <w:rsid w:val="005B1886"/>
    <w:rsid w:val="005B269E"/>
    <w:rsid w:val="005B2AEC"/>
    <w:rsid w:val="005B4031"/>
    <w:rsid w:val="005B4282"/>
    <w:rsid w:val="005B57EE"/>
    <w:rsid w:val="005B6DBD"/>
    <w:rsid w:val="005B7404"/>
    <w:rsid w:val="005C346E"/>
    <w:rsid w:val="005C3587"/>
    <w:rsid w:val="005C5AEA"/>
    <w:rsid w:val="005C608A"/>
    <w:rsid w:val="005C7DC8"/>
    <w:rsid w:val="005D1213"/>
    <w:rsid w:val="005D335B"/>
    <w:rsid w:val="005D33F3"/>
    <w:rsid w:val="005D3AE9"/>
    <w:rsid w:val="005D4862"/>
    <w:rsid w:val="005D52C0"/>
    <w:rsid w:val="005D5A76"/>
    <w:rsid w:val="005D6BA0"/>
    <w:rsid w:val="005D7228"/>
    <w:rsid w:val="005D7F02"/>
    <w:rsid w:val="005E06F9"/>
    <w:rsid w:val="005E0B12"/>
    <w:rsid w:val="005E1F2E"/>
    <w:rsid w:val="005E2108"/>
    <w:rsid w:val="005E2C46"/>
    <w:rsid w:val="005E3B46"/>
    <w:rsid w:val="005E4507"/>
    <w:rsid w:val="005E5957"/>
    <w:rsid w:val="005E60A7"/>
    <w:rsid w:val="005F0272"/>
    <w:rsid w:val="005F18BB"/>
    <w:rsid w:val="005F23B6"/>
    <w:rsid w:val="005F2A20"/>
    <w:rsid w:val="005F2E7C"/>
    <w:rsid w:val="005F5999"/>
    <w:rsid w:val="00600874"/>
    <w:rsid w:val="00601B78"/>
    <w:rsid w:val="00602093"/>
    <w:rsid w:val="006065AA"/>
    <w:rsid w:val="006068D9"/>
    <w:rsid w:val="00606C8C"/>
    <w:rsid w:val="00607083"/>
    <w:rsid w:val="00611984"/>
    <w:rsid w:val="00615864"/>
    <w:rsid w:val="00615E3B"/>
    <w:rsid w:val="006200EA"/>
    <w:rsid w:val="00620614"/>
    <w:rsid w:val="00621746"/>
    <w:rsid w:val="00622442"/>
    <w:rsid w:val="0062300F"/>
    <w:rsid w:val="00623EDE"/>
    <w:rsid w:val="006243FF"/>
    <w:rsid w:val="006247AF"/>
    <w:rsid w:val="006252B5"/>
    <w:rsid w:val="00626FCE"/>
    <w:rsid w:val="00627577"/>
    <w:rsid w:val="00632AA9"/>
    <w:rsid w:val="006348CB"/>
    <w:rsid w:val="00634F62"/>
    <w:rsid w:val="006355FA"/>
    <w:rsid w:val="00635C6D"/>
    <w:rsid w:val="00635DB8"/>
    <w:rsid w:val="00643A77"/>
    <w:rsid w:val="00645721"/>
    <w:rsid w:val="00646686"/>
    <w:rsid w:val="006475E0"/>
    <w:rsid w:val="00647996"/>
    <w:rsid w:val="00650E24"/>
    <w:rsid w:val="00651465"/>
    <w:rsid w:val="0065327A"/>
    <w:rsid w:val="006536EE"/>
    <w:rsid w:val="0065585A"/>
    <w:rsid w:val="00657272"/>
    <w:rsid w:val="00660AF7"/>
    <w:rsid w:val="00660C79"/>
    <w:rsid w:val="00660E71"/>
    <w:rsid w:val="0066143E"/>
    <w:rsid w:val="00662150"/>
    <w:rsid w:val="006676C8"/>
    <w:rsid w:val="00670F99"/>
    <w:rsid w:val="00672AE3"/>
    <w:rsid w:val="00673B62"/>
    <w:rsid w:val="00674D9B"/>
    <w:rsid w:val="006751C0"/>
    <w:rsid w:val="00676D8E"/>
    <w:rsid w:val="00677E32"/>
    <w:rsid w:val="00677FD2"/>
    <w:rsid w:val="00680752"/>
    <w:rsid w:val="006810FD"/>
    <w:rsid w:val="00686EEB"/>
    <w:rsid w:val="0068769B"/>
    <w:rsid w:val="006911F3"/>
    <w:rsid w:val="00691ED0"/>
    <w:rsid w:val="00692652"/>
    <w:rsid w:val="006929C8"/>
    <w:rsid w:val="006951FD"/>
    <w:rsid w:val="0069621C"/>
    <w:rsid w:val="0069660A"/>
    <w:rsid w:val="006A27C2"/>
    <w:rsid w:val="006A2F16"/>
    <w:rsid w:val="006A4029"/>
    <w:rsid w:val="006A6E54"/>
    <w:rsid w:val="006A7FDA"/>
    <w:rsid w:val="006B11CB"/>
    <w:rsid w:val="006B13C3"/>
    <w:rsid w:val="006B1897"/>
    <w:rsid w:val="006B48DC"/>
    <w:rsid w:val="006B6C24"/>
    <w:rsid w:val="006B72C8"/>
    <w:rsid w:val="006B7C09"/>
    <w:rsid w:val="006C29A9"/>
    <w:rsid w:val="006C323E"/>
    <w:rsid w:val="006C3FB0"/>
    <w:rsid w:val="006C5230"/>
    <w:rsid w:val="006C5A04"/>
    <w:rsid w:val="006D16CE"/>
    <w:rsid w:val="006D3191"/>
    <w:rsid w:val="006D4CF5"/>
    <w:rsid w:val="006D6FA4"/>
    <w:rsid w:val="006E1430"/>
    <w:rsid w:val="006E26DB"/>
    <w:rsid w:val="006E38C8"/>
    <w:rsid w:val="006E3C4D"/>
    <w:rsid w:val="006E6EC4"/>
    <w:rsid w:val="006E75AA"/>
    <w:rsid w:val="006F570A"/>
    <w:rsid w:val="006F5A4A"/>
    <w:rsid w:val="006F5D33"/>
    <w:rsid w:val="006F6E52"/>
    <w:rsid w:val="006F7C0F"/>
    <w:rsid w:val="00700276"/>
    <w:rsid w:val="00700E9B"/>
    <w:rsid w:val="00702DA4"/>
    <w:rsid w:val="0070666B"/>
    <w:rsid w:val="00711047"/>
    <w:rsid w:val="00711550"/>
    <w:rsid w:val="00711E12"/>
    <w:rsid w:val="00716DEE"/>
    <w:rsid w:val="00720ACA"/>
    <w:rsid w:val="007232E0"/>
    <w:rsid w:val="00723B96"/>
    <w:rsid w:val="00724CDE"/>
    <w:rsid w:val="00725EDD"/>
    <w:rsid w:val="007262A3"/>
    <w:rsid w:val="007264C0"/>
    <w:rsid w:val="007267C8"/>
    <w:rsid w:val="00730E7A"/>
    <w:rsid w:val="007322C8"/>
    <w:rsid w:val="00734248"/>
    <w:rsid w:val="00735FC1"/>
    <w:rsid w:val="007379FF"/>
    <w:rsid w:val="00741D36"/>
    <w:rsid w:val="007420DE"/>
    <w:rsid w:val="00742CB3"/>
    <w:rsid w:val="00743200"/>
    <w:rsid w:val="00743F48"/>
    <w:rsid w:val="0074430B"/>
    <w:rsid w:val="007451BF"/>
    <w:rsid w:val="00746226"/>
    <w:rsid w:val="00746EE2"/>
    <w:rsid w:val="00747557"/>
    <w:rsid w:val="007500CF"/>
    <w:rsid w:val="00750700"/>
    <w:rsid w:val="00751E32"/>
    <w:rsid w:val="007555F8"/>
    <w:rsid w:val="007560D6"/>
    <w:rsid w:val="0075744B"/>
    <w:rsid w:val="00762E2D"/>
    <w:rsid w:val="007637E4"/>
    <w:rsid w:val="0076383B"/>
    <w:rsid w:val="007649CD"/>
    <w:rsid w:val="0076752E"/>
    <w:rsid w:val="007677B0"/>
    <w:rsid w:val="0077251A"/>
    <w:rsid w:val="00772FE8"/>
    <w:rsid w:val="007731D9"/>
    <w:rsid w:val="007733CA"/>
    <w:rsid w:val="00775208"/>
    <w:rsid w:val="007756BF"/>
    <w:rsid w:val="0077763C"/>
    <w:rsid w:val="00780D98"/>
    <w:rsid w:val="00782957"/>
    <w:rsid w:val="00783031"/>
    <w:rsid w:val="00783683"/>
    <w:rsid w:val="00785EB6"/>
    <w:rsid w:val="007861D9"/>
    <w:rsid w:val="00786BDC"/>
    <w:rsid w:val="00787632"/>
    <w:rsid w:val="00790231"/>
    <w:rsid w:val="007905F9"/>
    <w:rsid w:val="00790D33"/>
    <w:rsid w:val="00792303"/>
    <w:rsid w:val="00792678"/>
    <w:rsid w:val="0079308F"/>
    <w:rsid w:val="007934E2"/>
    <w:rsid w:val="007936FB"/>
    <w:rsid w:val="007942A7"/>
    <w:rsid w:val="00795CB6"/>
    <w:rsid w:val="00796617"/>
    <w:rsid w:val="007A0044"/>
    <w:rsid w:val="007A0250"/>
    <w:rsid w:val="007A1DF9"/>
    <w:rsid w:val="007A20A9"/>
    <w:rsid w:val="007A326A"/>
    <w:rsid w:val="007A3C52"/>
    <w:rsid w:val="007A4137"/>
    <w:rsid w:val="007A5C10"/>
    <w:rsid w:val="007B0E9B"/>
    <w:rsid w:val="007B22BB"/>
    <w:rsid w:val="007B2404"/>
    <w:rsid w:val="007B2E6A"/>
    <w:rsid w:val="007C37FB"/>
    <w:rsid w:val="007C3F12"/>
    <w:rsid w:val="007C503D"/>
    <w:rsid w:val="007C6328"/>
    <w:rsid w:val="007C6BA5"/>
    <w:rsid w:val="007C7295"/>
    <w:rsid w:val="007C74DD"/>
    <w:rsid w:val="007C74F0"/>
    <w:rsid w:val="007D2A67"/>
    <w:rsid w:val="007D2D0C"/>
    <w:rsid w:val="007D2FA3"/>
    <w:rsid w:val="007D312B"/>
    <w:rsid w:val="007D3AA2"/>
    <w:rsid w:val="007D4140"/>
    <w:rsid w:val="007D41D5"/>
    <w:rsid w:val="007D441B"/>
    <w:rsid w:val="007D50BF"/>
    <w:rsid w:val="007D5F0F"/>
    <w:rsid w:val="007D69E4"/>
    <w:rsid w:val="007D6CC4"/>
    <w:rsid w:val="007D7449"/>
    <w:rsid w:val="007D7FC2"/>
    <w:rsid w:val="007E12B4"/>
    <w:rsid w:val="007E198D"/>
    <w:rsid w:val="007E2CF3"/>
    <w:rsid w:val="007E4613"/>
    <w:rsid w:val="007E6B6D"/>
    <w:rsid w:val="007F0322"/>
    <w:rsid w:val="007F3066"/>
    <w:rsid w:val="007F3DE4"/>
    <w:rsid w:val="007F4072"/>
    <w:rsid w:val="007F535B"/>
    <w:rsid w:val="007F7300"/>
    <w:rsid w:val="00801105"/>
    <w:rsid w:val="00802538"/>
    <w:rsid w:val="00803B69"/>
    <w:rsid w:val="00803C0E"/>
    <w:rsid w:val="008040B5"/>
    <w:rsid w:val="00804284"/>
    <w:rsid w:val="00805710"/>
    <w:rsid w:val="00806495"/>
    <w:rsid w:val="00807253"/>
    <w:rsid w:val="008078A8"/>
    <w:rsid w:val="00812555"/>
    <w:rsid w:val="00812A60"/>
    <w:rsid w:val="00813B14"/>
    <w:rsid w:val="00813F64"/>
    <w:rsid w:val="00814202"/>
    <w:rsid w:val="008143B4"/>
    <w:rsid w:val="0082145C"/>
    <w:rsid w:val="00821C37"/>
    <w:rsid w:val="008220DF"/>
    <w:rsid w:val="0082273D"/>
    <w:rsid w:val="00822DCA"/>
    <w:rsid w:val="00823C74"/>
    <w:rsid w:val="00826E08"/>
    <w:rsid w:val="00826E40"/>
    <w:rsid w:val="00827927"/>
    <w:rsid w:val="00830033"/>
    <w:rsid w:val="00831500"/>
    <w:rsid w:val="00833D37"/>
    <w:rsid w:val="00834603"/>
    <w:rsid w:val="00834F03"/>
    <w:rsid w:val="00835EA4"/>
    <w:rsid w:val="0084160B"/>
    <w:rsid w:val="00841CEB"/>
    <w:rsid w:val="00843906"/>
    <w:rsid w:val="00843D41"/>
    <w:rsid w:val="0084694A"/>
    <w:rsid w:val="00850EB7"/>
    <w:rsid w:val="0085119F"/>
    <w:rsid w:val="0085266E"/>
    <w:rsid w:val="0085569A"/>
    <w:rsid w:val="00856FF2"/>
    <w:rsid w:val="00857D17"/>
    <w:rsid w:val="0086024F"/>
    <w:rsid w:val="00860CB3"/>
    <w:rsid w:val="00861B46"/>
    <w:rsid w:val="00863323"/>
    <w:rsid w:val="0086482C"/>
    <w:rsid w:val="0086561D"/>
    <w:rsid w:val="00865A57"/>
    <w:rsid w:val="00866F1A"/>
    <w:rsid w:val="008675E2"/>
    <w:rsid w:val="008707B5"/>
    <w:rsid w:val="0087197B"/>
    <w:rsid w:val="00872C03"/>
    <w:rsid w:val="008741D7"/>
    <w:rsid w:val="00874CA7"/>
    <w:rsid w:val="00875B73"/>
    <w:rsid w:val="00877403"/>
    <w:rsid w:val="0088011E"/>
    <w:rsid w:val="008801D6"/>
    <w:rsid w:val="00880AFA"/>
    <w:rsid w:val="00880D37"/>
    <w:rsid w:val="008816CF"/>
    <w:rsid w:val="00882E6A"/>
    <w:rsid w:val="0089099B"/>
    <w:rsid w:val="00890CD0"/>
    <w:rsid w:val="00891E0F"/>
    <w:rsid w:val="008938FC"/>
    <w:rsid w:val="008951DB"/>
    <w:rsid w:val="00895659"/>
    <w:rsid w:val="00895852"/>
    <w:rsid w:val="0089694F"/>
    <w:rsid w:val="008A39CE"/>
    <w:rsid w:val="008A4AAF"/>
    <w:rsid w:val="008A5278"/>
    <w:rsid w:val="008A6011"/>
    <w:rsid w:val="008B13EA"/>
    <w:rsid w:val="008B1CAF"/>
    <w:rsid w:val="008B2073"/>
    <w:rsid w:val="008B219E"/>
    <w:rsid w:val="008B6DA5"/>
    <w:rsid w:val="008B7A74"/>
    <w:rsid w:val="008B7CA7"/>
    <w:rsid w:val="008C1038"/>
    <w:rsid w:val="008C1A73"/>
    <w:rsid w:val="008C70F2"/>
    <w:rsid w:val="008D113C"/>
    <w:rsid w:val="008D2B51"/>
    <w:rsid w:val="008D376F"/>
    <w:rsid w:val="008D4323"/>
    <w:rsid w:val="008D53FE"/>
    <w:rsid w:val="008D72B4"/>
    <w:rsid w:val="008D78E8"/>
    <w:rsid w:val="008D793B"/>
    <w:rsid w:val="008D7E82"/>
    <w:rsid w:val="008E08B6"/>
    <w:rsid w:val="008E1881"/>
    <w:rsid w:val="008E2DB8"/>
    <w:rsid w:val="008E36EE"/>
    <w:rsid w:val="008E3E94"/>
    <w:rsid w:val="008E3FEA"/>
    <w:rsid w:val="008E423C"/>
    <w:rsid w:val="008E49D5"/>
    <w:rsid w:val="008E5817"/>
    <w:rsid w:val="008E6679"/>
    <w:rsid w:val="008E7CEA"/>
    <w:rsid w:val="008EC90C"/>
    <w:rsid w:val="008F12E0"/>
    <w:rsid w:val="008F229B"/>
    <w:rsid w:val="008F2C1F"/>
    <w:rsid w:val="008F699E"/>
    <w:rsid w:val="008F6DB5"/>
    <w:rsid w:val="008F72DD"/>
    <w:rsid w:val="00902BFB"/>
    <w:rsid w:val="00902ECF"/>
    <w:rsid w:val="00903209"/>
    <w:rsid w:val="009040BA"/>
    <w:rsid w:val="00905CA5"/>
    <w:rsid w:val="0090790E"/>
    <w:rsid w:val="009119E7"/>
    <w:rsid w:val="009121EA"/>
    <w:rsid w:val="00913ED1"/>
    <w:rsid w:val="009144F1"/>
    <w:rsid w:val="00915698"/>
    <w:rsid w:val="00916175"/>
    <w:rsid w:val="009164D6"/>
    <w:rsid w:val="00917BB1"/>
    <w:rsid w:val="009207CE"/>
    <w:rsid w:val="00920896"/>
    <w:rsid w:val="0092242C"/>
    <w:rsid w:val="00922B74"/>
    <w:rsid w:val="00922C2F"/>
    <w:rsid w:val="00922F22"/>
    <w:rsid w:val="00923D75"/>
    <w:rsid w:val="009302D0"/>
    <w:rsid w:val="0093132A"/>
    <w:rsid w:val="00931E98"/>
    <w:rsid w:val="00933E7C"/>
    <w:rsid w:val="00934BD4"/>
    <w:rsid w:val="00936896"/>
    <w:rsid w:val="00937872"/>
    <w:rsid w:val="00940ACC"/>
    <w:rsid w:val="00941A9C"/>
    <w:rsid w:val="0094246F"/>
    <w:rsid w:val="00942863"/>
    <w:rsid w:val="00942B43"/>
    <w:rsid w:val="00942C15"/>
    <w:rsid w:val="00943A98"/>
    <w:rsid w:val="009465F0"/>
    <w:rsid w:val="00947329"/>
    <w:rsid w:val="00953389"/>
    <w:rsid w:val="00956B87"/>
    <w:rsid w:val="00957DEA"/>
    <w:rsid w:val="0096097E"/>
    <w:rsid w:val="00961AB5"/>
    <w:rsid w:val="00962A86"/>
    <w:rsid w:val="009651D7"/>
    <w:rsid w:val="009654BC"/>
    <w:rsid w:val="009658AA"/>
    <w:rsid w:val="00967197"/>
    <w:rsid w:val="009673CA"/>
    <w:rsid w:val="00970169"/>
    <w:rsid w:val="00972353"/>
    <w:rsid w:val="009736EA"/>
    <w:rsid w:val="00975D21"/>
    <w:rsid w:val="009760F6"/>
    <w:rsid w:val="00977516"/>
    <w:rsid w:val="009776AF"/>
    <w:rsid w:val="00980531"/>
    <w:rsid w:val="00982444"/>
    <w:rsid w:val="0098350F"/>
    <w:rsid w:val="00985410"/>
    <w:rsid w:val="0098661D"/>
    <w:rsid w:val="00987148"/>
    <w:rsid w:val="00991AB4"/>
    <w:rsid w:val="00993238"/>
    <w:rsid w:val="00994462"/>
    <w:rsid w:val="00994D65"/>
    <w:rsid w:val="0099573B"/>
    <w:rsid w:val="009969B9"/>
    <w:rsid w:val="00996B18"/>
    <w:rsid w:val="00996F50"/>
    <w:rsid w:val="009A02EE"/>
    <w:rsid w:val="009A0A2A"/>
    <w:rsid w:val="009A240D"/>
    <w:rsid w:val="009A3FDF"/>
    <w:rsid w:val="009A4A3D"/>
    <w:rsid w:val="009A5E85"/>
    <w:rsid w:val="009A60A4"/>
    <w:rsid w:val="009B0370"/>
    <w:rsid w:val="009B038A"/>
    <w:rsid w:val="009B3F2C"/>
    <w:rsid w:val="009B4260"/>
    <w:rsid w:val="009B53E0"/>
    <w:rsid w:val="009B5D50"/>
    <w:rsid w:val="009B697C"/>
    <w:rsid w:val="009B6CDB"/>
    <w:rsid w:val="009C0131"/>
    <w:rsid w:val="009C0DC8"/>
    <w:rsid w:val="009C39A5"/>
    <w:rsid w:val="009C742D"/>
    <w:rsid w:val="009D0B04"/>
    <w:rsid w:val="009D0B7D"/>
    <w:rsid w:val="009D0DB8"/>
    <w:rsid w:val="009D2392"/>
    <w:rsid w:val="009D36A9"/>
    <w:rsid w:val="009D3886"/>
    <w:rsid w:val="009D41E2"/>
    <w:rsid w:val="009D4B62"/>
    <w:rsid w:val="009D53B6"/>
    <w:rsid w:val="009E0081"/>
    <w:rsid w:val="009E2F2C"/>
    <w:rsid w:val="009E3608"/>
    <w:rsid w:val="009E3EF6"/>
    <w:rsid w:val="009E4A17"/>
    <w:rsid w:val="009E515F"/>
    <w:rsid w:val="009E53D4"/>
    <w:rsid w:val="009E5FFF"/>
    <w:rsid w:val="009E6AFB"/>
    <w:rsid w:val="009E6F85"/>
    <w:rsid w:val="009F0E39"/>
    <w:rsid w:val="009F1AD0"/>
    <w:rsid w:val="009F219E"/>
    <w:rsid w:val="009F3E58"/>
    <w:rsid w:val="009F4CDB"/>
    <w:rsid w:val="009F6488"/>
    <w:rsid w:val="009F7227"/>
    <w:rsid w:val="00A0095B"/>
    <w:rsid w:val="00A01381"/>
    <w:rsid w:val="00A028D5"/>
    <w:rsid w:val="00A033AC"/>
    <w:rsid w:val="00A04653"/>
    <w:rsid w:val="00A05A00"/>
    <w:rsid w:val="00A06899"/>
    <w:rsid w:val="00A07EA3"/>
    <w:rsid w:val="00A10A7C"/>
    <w:rsid w:val="00A1170A"/>
    <w:rsid w:val="00A15DDE"/>
    <w:rsid w:val="00A21119"/>
    <w:rsid w:val="00A21332"/>
    <w:rsid w:val="00A225B9"/>
    <w:rsid w:val="00A226EC"/>
    <w:rsid w:val="00A25161"/>
    <w:rsid w:val="00A30CF6"/>
    <w:rsid w:val="00A33825"/>
    <w:rsid w:val="00A35284"/>
    <w:rsid w:val="00A364D3"/>
    <w:rsid w:val="00A37E8A"/>
    <w:rsid w:val="00A401E7"/>
    <w:rsid w:val="00A43693"/>
    <w:rsid w:val="00A44E84"/>
    <w:rsid w:val="00A46AF3"/>
    <w:rsid w:val="00A46B0A"/>
    <w:rsid w:val="00A47282"/>
    <w:rsid w:val="00A50D0F"/>
    <w:rsid w:val="00A54E67"/>
    <w:rsid w:val="00A56E66"/>
    <w:rsid w:val="00A5703D"/>
    <w:rsid w:val="00A60B93"/>
    <w:rsid w:val="00A60E11"/>
    <w:rsid w:val="00A6129D"/>
    <w:rsid w:val="00A615E9"/>
    <w:rsid w:val="00A62DC1"/>
    <w:rsid w:val="00A637AA"/>
    <w:rsid w:val="00A66669"/>
    <w:rsid w:val="00A6671C"/>
    <w:rsid w:val="00A70104"/>
    <w:rsid w:val="00A72808"/>
    <w:rsid w:val="00A72DBE"/>
    <w:rsid w:val="00A73C98"/>
    <w:rsid w:val="00A73F7C"/>
    <w:rsid w:val="00A745D6"/>
    <w:rsid w:val="00A75773"/>
    <w:rsid w:val="00A760B9"/>
    <w:rsid w:val="00A80648"/>
    <w:rsid w:val="00A816AD"/>
    <w:rsid w:val="00A82576"/>
    <w:rsid w:val="00A82FCC"/>
    <w:rsid w:val="00A83241"/>
    <w:rsid w:val="00A84245"/>
    <w:rsid w:val="00A866B8"/>
    <w:rsid w:val="00A86815"/>
    <w:rsid w:val="00A90303"/>
    <w:rsid w:val="00A90602"/>
    <w:rsid w:val="00A90827"/>
    <w:rsid w:val="00A90E9D"/>
    <w:rsid w:val="00A91E83"/>
    <w:rsid w:val="00A9349C"/>
    <w:rsid w:val="00A93A8D"/>
    <w:rsid w:val="00A9493C"/>
    <w:rsid w:val="00A951E1"/>
    <w:rsid w:val="00A9758C"/>
    <w:rsid w:val="00AA2736"/>
    <w:rsid w:val="00AA3114"/>
    <w:rsid w:val="00AA3642"/>
    <w:rsid w:val="00AA4C89"/>
    <w:rsid w:val="00AA6AD0"/>
    <w:rsid w:val="00AB1462"/>
    <w:rsid w:val="00AB153E"/>
    <w:rsid w:val="00AC2E56"/>
    <w:rsid w:val="00AC461A"/>
    <w:rsid w:val="00AC4D20"/>
    <w:rsid w:val="00AC7105"/>
    <w:rsid w:val="00AC7C75"/>
    <w:rsid w:val="00AD1E1A"/>
    <w:rsid w:val="00AD1EA9"/>
    <w:rsid w:val="00AD23E9"/>
    <w:rsid w:val="00AD265F"/>
    <w:rsid w:val="00AD5211"/>
    <w:rsid w:val="00AD52A6"/>
    <w:rsid w:val="00AD53BD"/>
    <w:rsid w:val="00AD5728"/>
    <w:rsid w:val="00AD5B24"/>
    <w:rsid w:val="00AD7E31"/>
    <w:rsid w:val="00AE068C"/>
    <w:rsid w:val="00AE29DB"/>
    <w:rsid w:val="00AE3BB4"/>
    <w:rsid w:val="00AE43BB"/>
    <w:rsid w:val="00AE5391"/>
    <w:rsid w:val="00AE5D80"/>
    <w:rsid w:val="00AE6E89"/>
    <w:rsid w:val="00AF208B"/>
    <w:rsid w:val="00AF3549"/>
    <w:rsid w:val="00AF4679"/>
    <w:rsid w:val="00AF46C8"/>
    <w:rsid w:val="00AF47DD"/>
    <w:rsid w:val="00AF586F"/>
    <w:rsid w:val="00AF5CE9"/>
    <w:rsid w:val="00AF5D98"/>
    <w:rsid w:val="00AF64D8"/>
    <w:rsid w:val="00B00617"/>
    <w:rsid w:val="00B00938"/>
    <w:rsid w:val="00B0095E"/>
    <w:rsid w:val="00B00BDF"/>
    <w:rsid w:val="00B05FF4"/>
    <w:rsid w:val="00B06A88"/>
    <w:rsid w:val="00B072C2"/>
    <w:rsid w:val="00B07DF9"/>
    <w:rsid w:val="00B12E11"/>
    <w:rsid w:val="00B13185"/>
    <w:rsid w:val="00B13635"/>
    <w:rsid w:val="00B15120"/>
    <w:rsid w:val="00B1625E"/>
    <w:rsid w:val="00B16756"/>
    <w:rsid w:val="00B17ED4"/>
    <w:rsid w:val="00B220BD"/>
    <w:rsid w:val="00B22B91"/>
    <w:rsid w:val="00B2313A"/>
    <w:rsid w:val="00B24C64"/>
    <w:rsid w:val="00B24CB1"/>
    <w:rsid w:val="00B24CFD"/>
    <w:rsid w:val="00B25AEF"/>
    <w:rsid w:val="00B25B00"/>
    <w:rsid w:val="00B2677F"/>
    <w:rsid w:val="00B271A6"/>
    <w:rsid w:val="00B31724"/>
    <w:rsid w:val="00B34E71"/>
    <w:rsid w:val="00B410FC"/>
    <w:rsid w:val="00B4153C"/>
    <w:rsid w:val="00B423A8"/>
    <w:rsid w:val="00B42F7A"/>
    <w:rsid w:val="00B43044"/>
    <w:rsid w:val="00B4442C"/>
    <w:rsid w:val="00B4525E"/>
    <w:rsid w:val="00B46E48"/>
    <w:rsid w:val="00B47487"/>
    <w:rsid w:val="00B47C3A"/>
    <w:rsid w:val="00B50DDB"/>
    <w:rsid w:val="00B51126"/>
    <w:rsid w:val="00B52ADD"/>
    <w:rsid w:val="00B53F13"/>
    <w:rsid w:val="00B54274"/>
    <w:rsid w:val="00B54CF4"/>
    <w:rsid w:val="00B55522"/>
    <w:rsid w:val="00B55530"/>
    <w:rsid w:val="00B56673"/>
    <w:rsid w:val="00B5727C"/>
    <w:rsid w:val="00B612C8"/>
    <w:rsid w:val="00B64C4E"/>
    <w:rsid w:val="00B66167"/>
    <w:rsid w:val="00B67A28"/>
    <w:rsid w:val="00B70320"/>
    <w:rsid w:val="00B70B08"/>
    <w:rsid w:val="00B72548"/>
    <w:rsid w:val="00B730B3"/>
    <w:rsid w:val="00B731BD"/>
    <w:rsid w:val="00B73272"/>
    <w:rsid w:val="00B73E3F"/>
    <w:rsid w:val="00B73ED6"/>
    <w:rsid w:val="00B74452"/>
    <w:rsid w:val="00B74A34"/>
    <w:rsid w:val="00B768B8"/>
    <w:rsid w:val="00B81261"/>
    <w:rsid w:val="00B813A2"/>
    <w:rsid w:val="00B8262C"/>
    <w:rsid w:val="00B83213"/>
    <w:rsid w:val="00B86112"/>
    <w:rsid w:val="00B86EAC"/>
    <w:rsid w:val="00B8730D"/>
    <w:rsid w:val="00B87420"/>
    <w:rsid w:val="00B87977"/>
    <w:rsid w:val="00B9114C"/>
    <w:rsid w:val="00B919B2"/>
    <w:rsid w:val="00B94591"/>
    <w:rsid w:val="00B950B8"/>
    <w:rsid w:val="00B950DB"/>
    <w:rsid w:val="00B95A39"/>
    <w:rsid w:val="00B979CA"/>
    <w:rsid w:val="00BA0652"/>
    <w:rsid w:val="00BA3341"/>
    <w:rsid w:val="00BA53CF"/>
    <w:rsid w:val="00BA69B1"/>
    <w:rsid w:val="00BA6B35"/>
    <w:rsid w:val="00BA7746"/>
    <w:rsid w:val="00BB1A90"/>
    <w:rsid w:val="00BB1D90"/>
    <w:rsid w:val="00BB2253"/>
    <w:rsid w:val="00BB26F4"/>
    <w:rsid w:val="00BB6165"/>
    <w:rsid w:val="00BB7907"/>
    <w:rsid w:val="00BB793E"/>
    <w:rsid w:val="00BC091E"/>
    <w:rsid w:val="00BC0EC4"/>
    <w:rsid w:val="00BC12C8"/>
    <w:rsid w:val="00BC1D26"/>
    <w:rsid w:val="00BC7EE2"/>
    <w:rsid w:val="00BC7FDE"/>
    <w:rsid w:val="00BD112B"/>
    <w:rsid w:val="00BD1157"/>
    <w:rsid w:val="00BD2DFD"/>
    <w:rsid w:val="00BD3CBD"/>
    <w:rsid w:val="00BD4479"/>
    <w:rsid w:val="00BD68C0"/>
    <w:rsid w:val="00BE1FEB"/>
    <w:rsid w:val="00BE2958"/>
    <w:rsid w:val="00BE5B7D"/>
    <w:rsid w:val="00BF027C"/>
    <w:rsid w:val="00BF02BE"/>
    <w:rsid w:val="00BF0E1D"/>
    <w:rsid w:val="00BF11F0"/>
    <w:rsid w:val="00BF19DC"/>
    <w:rsid w:val="00BF48D2"/>
    <w:rsid w:val="00BF49BE"/>
    <w:rsid w:val="00BF50CD"/>
    <w:rsid w:val="00C0303D"/>
    <w:rsid w:val="00C033EC"/>
    <w:rsid w:val="00C05124"/>
    <w:rsid w:val="00C05A6B"/>
    <w:rsid w:val="00C05E85"/>
    <w:rsid w:val="00C06616"/>
    <w:rsid w:val="00C06D04"/>
    <w:rsid w:val="00C11429"/>
    <w:rsid w:val="00C1180D"/>
    <w:rsid w:val="00C11932"/>
    <w:rsid w:val="00C11B58"/>
    <w:rsid w:val="00C11F80"/>
    <w:rsid w:val="00C133A2"/>
    <w:rsid w:val="00C13BE2"/>
    <w:rsid w:val="00C151F7"/>
    <w:rsid w:val="00C15D81"/>
    <w:rsid w:val="00C17D0C"/>
    <w:rsid w:val="00C2075B"/>
    <w:rsid w:val="00C20C61"/>
    <w:rsid w:val="00C21D89"/>
    <w:rsid w:val="00C24147"/>
    <w:rsid w:val="00C2418B"/>
    <w:rsid w:val="00C24276"/>
    <w:rsid w:val="00C24D78"/>
    <w:rsid w:val="00C26CFE"/>
    <w:rsid w:val="00C274B2"/>
    <w:rsid w:val="00C27681"/>
    <w:rsid w:val="00C305D9"/>
    <w:rsid w:val="00C308A0"/>
    <w:rsid w:val="00C317FE"/>
    <w:rsid w:val="00C320FA"/>
    <w:rsid w:val="00C32930"/>
    <w:rsid w:val="00C36AAF"/>
    <w:rsid w:val="00C37D90"/>
    <w:rsid w:val="00C4045C"/>
    <w:rsid w:val="00C428D1"/>
    <w:rsid w:val="00C42DC0"/>
    <w:rsid w:val="00C436BB"/>
    <w:rsid w:val="00C43EC2"/>
    <w:rsid w:val="00C47D5C"/>
    <w:rsid w:val="00C50D79"/>
    <w:rsid w:val="00C529F4"/>
    <w:rsid w:val="00C5332C"/>
    <w:rsid w:val="00C536AE"/>
    <w:rsid w:val="00C55C8E"/>
    <w:rsid w:val="00C569B9"/>
    <w:rsid w:val="00C57673"/>
    <w:rsid w:val="00C60002"/>
    <w:rsid w:val="00C6074B"/>
    <w:rsid w:val="00C63F34"/>
    <w:rsid w:val="00C676AA"/>
    <w:rsid w:val="00C71D34"/>
    <w:rsid w:val="00C72054"/>
    <w:rsid w:val="00C736BF"/>
    <w:rsid w:val="00C756F9"/>
    <w:rsid w:val="00C77A13"/>
    <w:rsid w:val="00C801CD"/>
    <w:rsid w:val="00C80793"/>
    <w:rsid w:val="00C8393A"/>
    <w:rsid w:val="00C84CF5"/>
    <w:rsid w:val="00C86397"/>
    <w:rsid w:val="00C901A6"/>
    <w:rsid w:val="00C90EA4"/>
    <w:rsid w:val="00C91347"/>
    <w:rsid w:val="00C91368"/>
    <w:rsid w:val="00C924C0"/>
    <w:rsid w:val="00C95277"/>
    <w:rsid w:val="00C9714D"/>
    <w:rsid w:val="00CA07EA"/>
    <w:rsid w:val="00CA1F9E"/>
    <w:rsid w:val="00CA2CD1"/>
    <w:rsid w:val="00CA2FC7"/>
    <w:rsid w:val="00CA31A4"/>
    <w:rsid w:val="00CA4092"/>
    <w:rsid w:val="00CA479E"/>
    <w:rsid w:val="00CA50DF"/>
    <w:rsid w:val="00CA636C"/>
    <w:rsid w:val="00CA6451"/>
    <w:rsid w:val="00CA7207"/>
    <w:rsid w:val="00CA7588"/>
    <w:rsid w:val="00CB24A8"/>
    <w:rsid w:val="00CB250A"/>
    <w:rsid w:val="00CB2C21"/>
    <w:rsid w:val="00CB37A4"/>
    <w:rsid w:val="00CB3AFC"/>
    <w:rsid w:val="00CB3D5D"/>
    <w:rsid w:val="00CB5B19"/>
    <w:rsid w:val="00CB6E96"/>
    <w:rsid w:val="00CC2B08"/>
    <w:rsid w:val="00CC2CC1"/>
    <w:rsid w:val="00CC308D"/>
    <w:rsid w:val="00CC3413"/>
    <w:rsid w:val="00CC4A2E"/>
    <w:rsid w:val="00CC547D"/>
    <w:rsid w:val="00CC7F86"/>
    <w:rsid w:val="00CD03E7"/>
    <w:rsid w:val="00CD1661"/>
    <w:rsid w:val="00CD17A4"/>
    <w:rsid w:val="00CD1D2D"/>
    <w:rsid w:val="00CD26AD"/>
    <w:rsid w:val="00CD27CA"/>
    <w:rsid w:val="00CD406B"/>
    <w:rsid w:val="00CD4CF4"/>
    <w:rsid w:val="00CD6AC0"/>
    <w:rsid w:val="00CE0969"/>
    <w:rsid w:val="00CE0B23"/>
    <w:rsid w:val="00CE15F7"/>
    <w:rsid w:val="00CE2920"/>
    <w:rsid w:val="00CE317D"/>
    <w:rsid w:val="00CE3505"/>
    <w:rsid w:val="00CE568D"/>
    <w:rsid w:val="00CE6007"/>
    <w:rsid w:val="00CF0C66"/>
    <w:rsid w:val="00CF0E21"/>
    <w:rsid w:val="00CF1554"/>
    <w:rsid w:val="00CF167B"/>
    <w:rsid w:val="00CF16DF"/>
    <w:rsid w:val="00CF36B0"/>
    <w:rsid w:val="00CF7CE3"/>
    <w:rsid w:val="00CF7EFB"/>
    <w:rsid w:val="00D00BD3"/>
    <w:rsid w:val="00D0114C"/>
    <w:rsid w:val="00D04173"/>
    <w:rsid w:val="00D04772"/>
    <w:rsid w:val="00D047E0"/>
    <w:rsid w:val="00D05D01"/>
    <w:rsid w:val="00D07B3B"/>
    <w:rsid w:val="00D109D8"/>
    <w:rsid w:val="00D11FE4"/>
    <w:rsid w:val="00D134D2"/>
    <w:rsid w:val="00D140C8"/>
    <w:rsid w:val="00D147AE"/>
    <w:rsid w:val="00D2277F"/>
    <w:rsid w:val="00D22841"/>
    <w:rsid w:val="00D2561A"/>
    <w:rsid w:val="00D27767"/>
    <w:rsid w:val="00D3000E"/>
    <w:rsid w:val="00D3077B"/>
    <w:rsid w:val="00D3083B"/>
    <w:rsid w:val="00D30E9B"/>
    <w:rsid w:val="00D34ABA"/>
    <w:rsid w:val="00D34E09"/>
    <w:rsid w:val="00D35448"/>
    <w:rsid w:val="00D35611"/>
    <w:rsid w:val="00D359D6"/>
    <w:rsid w:val="00D35DF1"/>
    <w:rsid w:val="00D36BF5"/>
    <w:rsid w:val="00D37A0F"/>
    <w:rsid w:val="00D40FEB"/>
    <w:rsid w:val="00D4585A"/>
    <w:rsid w:val="00D45BAC"/>
    <w:rsid w:val="00D45CB8"/>
    <w:rsid w:val="00D45E53"/>
    <w:rsid w:val="00D47B6C"/>
    <w:rsid w:val="00D50942"/>
    <w:rsid w:val="00D52795"/>
    <w:rsid w:val="00D52B46"/>
    <w:rsid w:val="00D55526"/>
    <w:rsid w:val="00D5709B"/>
    <w:rsid w:val="00D619D5"/>
    <w:rsid w:val="00D66F2E"/>
    <w:rsid w:val="00D671A1"/>
    <w:rsid w:val="00D67A6B"/>
    <w:rsid w:val="00D70C85"/>
    <w:rsid w:val="00D72AEF"/>
    <w:rsid w:val="00D72F48"/>
    <w:rsid w:val="00D7431B"/>
    <w:rsid w:val="00D74459"/>
    <w:rsid w:val="00D77206"/>
    <w:rsid w:val="00D80D45"/>
    <w:rsid w:val="00D810E8"/>
    <w:rsid w:val="00D82A80"/>
    <w:rsid w:val="00D83232"/>
    <w:rsid w:val="00D83F20"/>
    <w:rsid w:val="00D85C20"/>
    <w:rsid w:val="00D85C4A"/>
    <w:rsid w:val="00D85D13"/>
    <w:rsid w:val="00D8604F"/>
    <w:rsid w:val="00D87075"/>
    <w:rsid w:val="00D872E3"/>
    <w:rsid w:val="00D90804"/>
    <w:rsid w:val="00D91D8E"/>
    <w:rsid w:val="00D922FA"/>
    <w:rsid w:val="00DA09CC"/>
    <w:rsid w:val="00DA34B1"/>
    <w:rsid w:val="00DA3ADC"/>
    <w:rsid w:val="00DA6756"/>
    <w:rsid w:val="00DA75AB"/>
    <w:rsid w:val="00DB1496"/>
    <w:rsid w:val="00DB25B0"/>
    <w:rsid w:val="00DB3D82"/>
    <w:rsid w:val="00DB4A01"/>
    <w:rsid w:val="00DB6821"/>
    <w:rsid w:val="00DB68C4"/>
    <w:rsid w:val="00DB6F69"/>
    <w:rsid w:val="00DC134D"/>
    <w:rsid w:val="00DC3172"/>
    <w:rsid w:val="00DC589F"/>
    <w:rsid w:val="00DD157A"/>
    <w:rsid w:val="00DD1769"/>
    <w:rsid w:val="00DD3323"/>
    <w:rsid w:val="00DD77CB"/>
    <w:rsid w:val="00DE32C5"/>
    <w:rsid w:val="00DE5D23"/>
    <w:rsid w:val="00DF0877"/>
    <w:rsid w:val="00DF2FFB"/>
    <w:rsid w:val="00DF3ECA"/>
    <w:rsid w:val="00DF64D6"/>
    <w:rsid w:val="00DF7A59"/>
    <w:rsid w:val="00E0448D"/>
    <w:rsid w:val="00E05AF1"/>
    <w:rsid w:val="00E05DFF"/>
    <w:rsid w:val="00E06F76"/>
    <w:rsid w:val="00E11A56"/>
    <w:rsid w:val="00E12607"/>
    <w:rsid w:val="00E13387"/>
    <w:rsid w:val="00E138A3"/>
    <w:rsid w:val="00E14585"/>
    <w:rsid w:val="00E21629"/>
    <w:rsid w:val="00E21828"/>
    <w:rsid w:val="00E2243C"/>
    <w:rsid w:val="00E236AE"/>
    <w:rsid w:val="00E2398E"/>
    <w:rsid w:val="00E245A6"/>
    <w:rsid w:val="00E25C9C"/>
    <w:rsid w:val="00E26648"/>
    <w:rsid w:val="00E26841"/>
    <w:rsid w:val="00E318ED"/>
    <w:rsid w:val="00E34804"/>
    <w:rsid w:val="00E365A3"/>
    <w:rsid w:val="00E36904"/>
    <w:rsid w:val="00E37D9C"/>
    <w:rsid w:val="00E37FC9"/>
    <w:rsid w:val="00E40733"/>
    <w:rsid w:val="00E42167"/>
    <w:rsid w:val="00E46397"/>
    <w:rsid w:val="00E475FE"/>
    <w:rsid w:val="00E50709"/>
    <w:rsid w:val="00E5141C"/>
    <w:rsid w:val="00E52623"/>
    <w:rsid w:val="00E53167"/>
    <w:rsid w:val="00E53265"/>
    <w:rsid w:val="00E55278"/>
    <w:rsid w:val="00E61DEA"/>
    <w:rsid w:val="00E62B21"/>
    <w:rsid w:val="00E63978"/>
    <w:rsid w:val="00E65690"/>
    <w:rsid w:val="00E65BCD"/>
    <w:rsid w:val="00E66CDD"/>
    <w:rsid w:val="00E676AE"/>
    <w:rsid w:val="00E67C75"/>
    <w:rsid w:val="00E71A71"/>
    <w:rsid w:val="00E725BC"/>
    <w:rsid w:val="00E7270E"/>
    <w:rsid w:val="00E72F40"/>
    <w:rsid w:val="00E75BC8"/>
    <w:rsid w:val="00E777EF"/>
    <w:rsid w:val="00E80A85"/>
    <w:rsid w:val="00E84969"/>
    <w:rsid w:val="00E87098"/>
    <w:rsid w:val="00E87285"/>
    <w:rsid w:val="00E917A6"/>
    <w:rsid w:val="00E9188C"/>
    <w:rsid w:val="00E929BD"/>
    <w:rsid w:val="00E93149"/>
    <w:rsid w:val="00E93239"/>
    <w:rsid w:val="00E944D4"/>
    <w:rsid w:val="00E95214"/>
    <w:rsid w:val="00E95C13"/>
    <w:rsid w:val="00E972D5"/>
    <w:rsid w:val="00E978A5"/>
    <w:rsid w:val="00EA05F9"/>
    <w:rsid w:val="00EA0C09"/>
    <w:rsid w:val="00EA4E65"/>
    <w:rsid w:val="00EB0561"/>
    <w:rsid w:val="00EB082F"/>
    <w:rsid w:val="00EB09E7"/>
    <w:rsid w:val="00EB259C"/>
    <w:rsid w:val="00EB312C"/>
    <w:rsid w:val="00EB448F"/>
    <w:rsid w:val="00EB5920"/>
    <w:rsid w:val="00EB597E"/>
    <w:rsid w:val="00EC0DE5"/>
    <w:rsid w:val="00EC1865"/>
    <w:rsid w:val="00EC1DA8"/>
    <w:rsid w:val="00EC3DAC"/>
    <w:rsid w:val="00EC67A9"/>
    <w:rsid w:val="00EC6A73"/>
    <w:rsid w:val="00EC7E72"/>
    <w:rsid w:val="00ED0515"/>
    <w:rsid w:val="00ED0C5B"/>
    <w:rsid w:val="00ED1BDC"/>
    <w:rsid w:val="00ED2472"/>
    <w:rsid w:val="00ED2991"/>
    <w:rsid w:val="00ED3A8B"/>
    <w:rsid w:val="00ED510D"/>
    <w:rsid w:val="00ED52EE"/>
    <w:rsid w:val="00ED54F9"/>
    <w:rsid w:val="00ED55E8"/>
    <w:rsid w:val="00ED7203"/>
    <w:rsid w:val="00ED7292"/>
    <w:rsid w:val="00ED7CF0"/>
    <w:rsid w:val="00EE25EB"/>
    <w:rsid w:val="00EE2600"/>
    <w:rsid w:val="00EE5250"/>
    <w:rsid w:val="00EE766E"/>
    <w:rsid w:val="00EF0CCE"/>
    <w:rsid w:val="00EF0F39"/>
    <w:rsid w:val="00EF24A8"/>
    <w:rsid w:val="00EF3A0F"/>
    <w:rsid w:val="00EF4EA1"/>
    <w:rsid w:val="00F001CE"/>
    <w:rsid w:val="00F01C2D"/>
    <w:rsid w:val="00F0302B"/>
    <w:rsid w:val="00F0486D"/>
    <w:rsid w:val="00F069B8"/>
    <w:rsid w:val="00F07048"/>
    <w:rsid w:val="00F070A0"/>
    <w:rsid w:val="00F105A7"/>
    <w:rsid w:val="00F11586"/>
    <w:rsid w:val="00F11BA9"/>
    <w:rsid w:val="00F124AA"/>
    <w:rsid w:val="00F149B5"/>
    <w:rsid w:val="00F14D9D"/>
    <w:rsid w:val="00F15BC6"/>
    <w:rsid w:val="00F16CB2"/>
    <w:rsid w:val="00F16D94"/>
    <w:rsid w:val="00F215CE"/>
    <w:rsid w:val="00F2161E"/>
    <w:rsid w:val="00F2320A"/>
    <w:rsid w:val="00F24ADC"/>
    <w:rsid w:val="00F24CE8"/>
    <w:rsid w:val="00F24D06"/>
    <w:rsid w:val="00F25AF4"/>
    <w:rsid w:val="00F26153"/>
    <w:rsid w:val="00F264A5"/>
    <w:rsid w:val="00F26CB0"/>
    <w:rsid w:val="00F27506"/>
    <w:rsid w:val="00F33537"/>
    <w:rsid w:val="00F33B78"/>
    <w:rsid w:val="00F34CC2"/>
    <w:rsid w:val="00F34E98"/>
    <w:rsid w:val="00F350BD"/>
    <w:rsid w:val="00F36AB6"/>
    <w:rsid w:val="00F37631"/>
    <w:rsid w:val="00F4088E"/>
    <w:rsid w:val="00F40D2A"/>
    <w:rsid w:val="00F43B6E"/>
    <w:rsid w:val="00F45BA8"/>
    <w:rsid w:val="00F51A0A"/>
    <w:rsid w:val="00F52A1D"/>
    <w:rsid w:val="00F52B11"/>
    <w:rsid w:val="00F5356C"/>
    <w:rsid w:val="00F5401D"/>
    <w:rsid w:val="00F54C5B"/>
    <w:rsid w:val="00F55BE0"/>
    <w:rsid w:val="00F56CC3"/>
    <w:rsid w:val="00F570CB"/>
    <w:rsid w:val="00F570E6"/>
    <w:rsid w:val="00F573C5"/>
    <w:rsid w:val="00F6093C"/>
    <w:rsid w:val="00F615D8"/>
    <w:rsid w:val="00F6255F"/>
    <w:rsid w:val="00F65E23"/>
    <w:rsid w:val="00F677F7"/>
    <w:rsid w:val="00F7061C"/>
    <w:rsid w:val="00F72274"/>
    <w:rsid w:val="00F72FA1"/>
    <w:rsid w:val="00F744AE"/>
    <w:rsid w:val="00F751D8"/>
    <w:rsid w:val="00F75271"/>
    <w:rsid w:val="00F8336D"/>
    <w:rsid w:val="00F835B8"/>
    <w:rsid w:val="00F932B9"/>
    <w:rsid w:val="00F943D8"/>
    <w:rsid w:val="00F948AA"/>
    <w:rsid w:val="00F955D9"/>
    <w:rsid w:val="00F958FA"/>
    <w:rsid w:val="00F971B4"/>
    <w:rsid w:val="00FA05B8"/>
    <w:rsid w:val="00FA56E2"/>
    <w:rsid w:val="00FA62D8"/>
    <w:rsid w:val="00FA65DE"/>
    <w:rsid w:val="00FA7D92"/>
    <w:rsid w:val="00FB1507"/>
    <w:rsid w:val="00FB159F"/>
    <w:rsid w:val="00FB23A3"/>
    <w:rsid w:val="00FB302B"/>
    <w:rsid w:val="00FB31D7"/>
    <w:rsid w:val="00FB3869"/>
    <w:rsid w:val="00FB591E"/>
    <w:rsid w:val="00FB7623"/>
    <w:rsid w:val="00FC144F"/>
    <w:rsid w:val="00FC1D7C"/>
    <w:rsid w:val="00FC212C"/>
    <w:rsid w:val="00FC5385"/>
    <w:rsid w:val="00FC6293"/>
    <w:rsid w:val="00FC68BB"/>
    <w:rsid w:val="00FC6994"/>
    <w:rsid w:val="00FC76F9"/>
    <w:rsid w:val="00FC790A"/>
    <w:rsid w:val="00FD0F37"/>
    <w:rsid w:val="00FD1C57"/>
    <w:rsid w:val="00FE2BBB"/>
    <w:rsid w:val="00FE2CDB"/>
    <w:rsid w:val="00FE6C3A"/>
    <w:rsid w:val="00FE7018"/>
    <w:rsid w:val="00FE7324"/>
    <w:rsid w:val="00FF04A1"/>
    <w:rsid w:val="00FF0E00"/>
    <w:rsid w:val="00FF1B56"/>
    <w:rsid w:val="00FF3391"/>
    <w:rsid w:val="00FF34AE"/>
    <w:rsid w:val="00FF5D5A"/>
    <w:rsid w:val="00FF6661"/>
    <w:rsid w:val="0175EBC0"/>
    <w:rsid w:val="03787CB2"/>
    <w:rsid w:val="03D8DA3E"/>
    <w:rsid w:val="043BF40B"/>
    <w:rsid w:val="04CD8CF5"/>
    <w:rsid w:val="06CC981B"/>
    <w:rsid w:val="07170918"/>
    <w:rsid w:val="074FDFFC"/>
    <w:rsid w:val="08932652"/>
    <w:rsid w:val="09A766B5"/>
    <w:rsid w:val="0A36833D"/>
    <w:rsid w:val="0CD58DB0"/>
    <w:rsid w:val="132E8DB6"/>
    <w:rsid w:val="147CB777"/>
    <w:rsid w:val="158B4882"/>
    <w:rsid w:val="15F97ABB"/>
    <w:rsid w:val="16E1AB29"/>
    <w:rsid w:val="17422FBC"/>
    <w:rsid w:val="19599998"/>
    <w:rsid w:val="196EBD74"/>
    <w:rsid w:val="1BBDB701"/>
    <w:rsid w:val="1D403BAE"/>
    <w:rsid w:val="1DE40B3C"/>
    <w:rsid w:val="1E27268D"/>
    <w:rsid w:val="1EBB07D9"/>
    <w:rsid w:val="1EF49DDE"/>
    <w:rsid w:val="2006BEED"/>
    <w:rsid w:val="20BDF9A0"/>
    <w:rsid w:val="22DD6DFC"/>
    <w:rsid w:val="2316C8AA"/>
    <w:rsid w:val="2387B754"/>
    <w:rsid w:val="23A705D4"/>
    <w:rsid w:val="241F9BF6"/>
    <w:rsid w:val="25E2D5AB"/>
    <w:rsid w:val="25FA2291"/>
    <w:rsid w:val="272B87BD"/>
    <w:rsid w:val="28C7581E"/>
    <w:rsid w:val="2933C603"/>
    <w:rsid w:val="29E17794"/>
    <w:rsid w:val="2A262D44"/>
    <w:rsid w:val="2A63287F"/>
    <w:rsid w:val="2B5E43D3"/>
    <w:rsid w:val="2FA5565F"/>
    <w:rsid w:val="33F96B4C"/>
    <w:rsid w:val="39B8167E"/>
    <w:rsid w:val="3A9E5F93"/>
    <w:rsid w:val="3B2D7C2B"/>
    <w:rsid w:val="3C546D29"/>
    <w:rsid w:val="3CDA5952"/>
    <w:rsid w:val="3E19C854"/>
    <w:rsid w:val="409FA8B5"/>
    <w:rsid w:val="40C10F62"/>
    <w:rsid w:val="41F98281"/>
    <w:rsid w:val="425D3919"/>
    <w:rsid w:val="426612DD"/>
    <w:rsid w:val="42D0F76B"/>
    <w:rsid w:val="43FFB0A9"/>
    <w:rsid w:val="44C8C643"/>
    <w:rsid w:val="473CEE13"/>
    <w:rsid w:val="491ECE57"/>
    <w:rsid w:val="4A9FCD88"/>
    <w:rsid w:val="4B08D7C9"/>
    <w:rsid w:val="4D7E8C75"/>
    <w:rsid w:val="4E3A0512"/>
    <w:rsid w:val="4E5CB7CA"/>
    <w:rsid w:val="4E8FE2B7"/>
    <w:rsid w:val="4FC922A6"/>
    <w:rsid w:val="51795394"/>
    <w:rsid w:val="52350869"/>
    <w:rsid w:val="5739BC99"/>
    <w:rsid w:val="597B90E1"/>
    <w:rsid w:val="5B17864F"/>
    <w:rsid w:val="5D7CC05A"/>
    <w:rsid w:val="5F09C1A1"/>
    <w:rsid w:val="5F8E549E"/>
    <w:rsid w:val="60726381"/>
    <w:rsid w:val="637BE751"/>
    <w:rsid w:val="63B84128"/>
    <w:rsid w:val="63CD180D"/>
    <w:rsid w:val="63F89A44"/>
    <w:rsid w:val="66444FD3"/>
    <w:rsid w:val="67ACF407"/>
    <w:rsid w:val="68781646"/>
    <w:rsid w:val="6A13E6A7"/>
    <w:rsid w:val="6C78DA59"/>
    <w:rsid w:val="6F961D3A"/>
    <w:rsid w:val="6FF4431A"/>
    <w:rsid w:val="7001925B"/>
    <w:rsid w:val="702630A9"/>
    <w:rsid w:val="71272EF2"/>
    <w:rsid w:val="72AF3386"/>
    <w:rsid w:val="738EFDA9"/>
    <w:rsid w:val="756074D3"/>
    <w:rsid w:val="75BA9209"/>
    <w:rsid w:val="77F083D6"/>
    <w:rsid w:val="7888ADB8"/>
    <w:rsid w:val="78F6D8DF"/>
    <w:rsid w:val="795D86D2"/>
    <w:rsid w:val="7A247E19"/>
    <w:rsid w:val="7A612BF0"/>
    <w:rsid w:val="7ACEDB81"/>
    <w:rsid w:val="7EFDB1B3"/>
    <w:rsid w:val="7F2DA419"/>
    <w:rsid w:val="7F7B6D0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E8EFAC"/>
  <w15:chartTrackingRefBased/>
  <w15:docId w15:val="{5E6474ED-1DA1-4BCC-B21B-48A360544D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EA4"/>
    <w:pPr>
      <w:spacing w:after="240" w:line="360" w:lineRule="auto"/>
    </w:pPr>
    <w:rPr>
      <w:rFonts w:eastAsiaTheme="minorEastAsia"/>
    </w:rPr>
  </w:style>
  <w:style w:type="paragraph" w:styleId="Heading1">
    <w:name w:val="heading 1"/>
    <w:basedOn w:val="Normal"/>
    <w:next w:val="Normal"/>
    <w:link w:val="Heading1Char"/>
    <w:uiPriority w:val="9"/>
    <w:qFormat/>
    <w:rsid w:val="00532F3F"/>
    <w:pPr>
      <w:keepNext/>
      <w:keepLines/>
      <w:spacing w:line="276" w:lineRule="auto"/>
      <w:outlineLvl w:val="0"/>
    </w:pPr>
    <w:rPr>
      <w:rFonts w:asciiTheme="majorHAnsi" w:eastAsiaTheme="majorEastAsia" w:hAnsiTheme="majorHAnsi" w:cstheme="majorBidi"/>
      <w:b/>
      <w:color w:val="016574" w:themeColor="accent2"/>
      <w:sz w:val="40"/>
      <w:szCs w:val="32"/>
    </w:rPr>
  </w:style>
  <w:style w:type="paragraph" w:styleId="Heading2">
    <w:name w:val="heading 2"/>
    <w:basedOn w:val="Normal"/>
    <w:next w:val="Normal"/>
    <w:link w:val="Heading2Char"/>
    <w:uiPriority w:val="9"/>
    <w:unhideWhenUsed/>
    <w:qFormat/>
    <w:rsid w:val="00532F3F"/>
    <w:pPr>
      <w:keepNext/>
      <w:keepLines/>
      <w:spacing w:line="276" w:lineRule="auto"/>
      <w:outlineLvl w:val="1"/>
    </w:pPr>
    <w:rPr>
      <w:rFonts w:asciiTheme="majorHAnsi" w:eastAsiaTheme="majorEastAsia" w:hAnsiTheme="majorHAnsi" w:cstheme="majorBidi"/>
      <w:b/>
      <w:color w:val="016574" w:themeColor="accent2"/>
      <w:sz w:val="32"/>
      <w:szCs w:val="26"/>
    </w:rPr>
  </w:style>
  <w:style w:type="paragraph" w:styleId="Heading3">
    <w:name w:val="heading 3"/>
    <w:basedOn w:val="Normal"/>
    <w:next w:val="Normal"/>
    <w:link w:val="Heading3Char"/>
    <w:uiPriority w:val="9"/>
    <w:unhideWhenUsed/>
    <w:qFormat/>
    <w:rsid w:val="00532F3F"/>
    <w:pPr>
      <w:keepNext/>
      <w:keepLines/>
      <w:spacing w:line="276" w:lineRule="auto"/>
      <w:outlineLvl w:val="2"/>
    </w:pPr>
    <w:rPr>
      <w:rFonts w:asciiTheme="majorHAnsi" w:eastAsiaTheme="majorEastAsia" w:hAnsiTheme="majorHAnsi" w:cstheme="majorBidi"/>
      <w:b/>
      <w:sz w:val="28"/>
    </w:rPr>
  </w:style>
  <w:style w:type="paragraph" w:styleId="Heading4">
    <w:name w:val="heading 4"/>
    <w:basedOn w:val="Normal"/>
    <w:next w:val="Normal"/>
    <w:link w:val="Heading4Char"/>
    <w:uiPriority w:val="9"/>
    <w:unhideWhenUsed/>
    <w:qFormat/>
    <w:rsid w:val="00532F3F"/>
    <w:pPr>
      <w:keepNext/>
      <w:keepLines/>
      <w:spacing w:line="276" w:lineRule="auto"/>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105F31"/>
    <w:pPr>
      <w:keepNext/>
      <w:keepLines/>
      <w:spacing w:before="40"/>
      <w:outlineLvl w:val="4"/>
    </w:pPr>
    <w:rPr>
      <w:rFonts w:asciiTheme="majorHAnsi" w:eastAsiaTheme="majorEastAsia" w:hAnsiTheme="majorHAnsi" w:cstheme="majorBidi"/>
      <w:color w:val="004B56" w:themeColor="accent1" w:themeShade="BF"/>
    </w:rPr>
  </w:style>
  <w:style w:type="paragraph" w:styleId="Heading6">
    <w:name w:val="heading 6"/>
    <w:basedOn w:val="Normal"/>
    <w:next w:val="Normal"/>
    <w:link w:val="Heading6Char"/>
    <w:uiPriority w:val="9"/>
    <w:semiHidden/>
    <w:unhideWhenUsed/>
    <w:qFormat/>
    <w:rsid w:val="007A20A9"/>
    <w:pPr>
      <w:keepNext/>
      <w:keepLines/>
      <w:spacing w:before="40" w:after="0" w:line="250" w:lineRule="auto"/>
      <w:ind w:left="1152" w:hanging="1152"/>
      <w:jc w:val="both"/>
      <w:outlineLvl w:val="5"/>
    </w:pPr>
    <w:rPr>
      <w:rFonts w:asciiTheme="majorHAnsi" w:eastAsiaTheme="majorEastAsia" w:hAnsiTheme="majorHAnsi" w:cstheme="majorBidi"/>
      <w:color w:val="003139" w:themeColor="accent1" w:themeShade="7F"/>
      <w:szCs w:val="22"/>
      <w:lang w:eastAsia="en-GB"/>
    </w:rPr>
  </w:style>
  <w:style w:type="paragraph" w:styleId="Heading7">
    <w:name w:val="heading 7"/>
    <w:basedOn w:val="Normal"/>
    <w:next w:val="Normal"/>
    <w:link w:val="Heading7Char"/>
    <w:uiPriority w:val="9"/>
    <w:semiHidden/>
    <w:unhideWhenUsed/>
    <w:qFormat/>
    <w:rsid w:val="007A20A9"/>
    <w:pPr>
      <w:keepNext/>
      <w:keepLines/>
      <w:spacing w:before="40" w:after="0" w:line="250" w:lineRule="auto"/>
      <w:ind w:left="1296" w:hanging="1296"/>
      <w:jc w:val="both"/>
      <w:outlineLvl w:val="6"/>
    </w:pPr>
    <w:rPr>
      <w:rFonts w:asciiTheme="majorHAnsi" w:eastAsiaTheme="majorEastAsia" w:hAnsiTheme="majorHAnsi" w:cstheme="majorBidi"/>
      <w:i/>
      <w:iCs/>
      <w:color w:val="003139" w:themeColor="accent1" w:themeShade="7F"/>
      <w:szCs w:val="22"/>
      <w:lang w:eastAsia="en-GB"/>
    </w:rPr>
  </w:style>
  <w:style w:type="paragraph" w:styleId="Heading8">
    <w:name w:val="heading 8"/>
    <w:basedOn w:val="Normal"/>
    <w:next w:val="Normal"/>
    <w:link w:val="Heading8Char"/>
    <w:uiPriority w:val="9"/>
    <w:semiHidden/>
    <w:unhideWhenUsed/>
    <w:qFormat/>
    <w:rsid w:val="007A20A9"/>
    <w:pPr>
      <w:keepNext/>
      <w:keepLines/>
      <w:spacing w:before="40" w:after="0" w:line="250" w:lineRule="auto"/>
      <w:ind w:left="1440" w:hanging="1440"/>
      <w:jc w:val="both"/>
      <w:outlineLvl w:val="7"/>
    </w:pPr>
    <w:rPr>
      <w:rFonts w:asciiTheme="majorHAnsi" w:eastAsiaTheme="majorEastAsia" w:hAnsiTheme="majorHAnsi" w:cstheme="majorBidi"/>
      <w:color w:val="56665D" w:themeColor="text1" w:themeTint="D8"/>
      <w:sz w:val="21"/>
      <w:szCs w:val="21"/>
      <w:lang w:eastAsia="en-GB"/>
    </w:rPr>
  </w:style>
  <w:style w:type="paragraph" w:styleId="Heading9">
    <w:name w:val="heading 9"/>
    <w:basedOn w:val="Normal"/>
    <w:next w:val="Normal"/>
    <w:link w:val="Heading9Char"/>
    <w:uiPriority w:val="9"/>
    <w:semiHidden/>
    <w:unhideWhenUsed/>
    <w:qFormat/>
    <w:rsid w:val="007A20A9"/>
    <w:pPr>
      <w:keepNext/>
      <w:keepLines/>
      <w:spacing w:before="40" w:after="0" w:line="250" w:lineRule="auto"/>
      <w:ind w:left="1584" w:hanging="1584"/>
      <w:jc w:val="both"/>
      <w:outlineLvl w:val="8"/>
    </w:pPr>
    <w:rPr>
      <w:rFonts w:asciiTheme="majorHAnsi" w:eastAsiaTheme="majorEastAsia" w:hAnsiTheme="majorHAnsi" w:cstheme="majorBidi"/>
      <w:i/>
      <w:iCs/>
      <w:color w:val="56665D" w:themeColor="text1" w:themeTint="D8"/>
      <w:sz w:val="21"/>
      <w:szCs w:val="21"/>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Orangetable">
    <w:name w:val="Orange table"/>
    <w:basedOn w:val="TableNormal"/>
    <w:uiPriority w:val="99"/>
    <w:rsid w:val="00444AA1"/>
    <w:rPr>
      <w:rFonts w:ascii="Verdana" w:eastAsia="Times New Roman" w:hAnsi="Verdana" w:cs="Times New Roman"/>
      <w:sz w:val="20"/>
      <w:szCs w:val="20"/>
    </w:rPr>
    <w:tblPr>
      <w:tblStyleRowBandSize w:val="1"/>
    </w:tblPr>
    <w:tcPr>
      <w:shd w:val="clear" w:color="auto" w:fill="016574" w:themeFill="accent1"/>
    </w:tcPr>
    <w:tblStylePr w:type="firstRow">
      <w:rPr>
        <w:rFonts w:ascii="Verdana" w:hAnsi="Verdana"/>
        <w:b w:val="0"/>
        <w:i w:val="0"/>
        <w:color w:val="FFFFFF" w:themeColor="background1"/>
        <w:sz w:val="20"/>
        <w:u w:color="FFFFFF" w:themeColor="background1"/>
      </w:rPr>
    </w:tblStylePr>
    <w:tblStylePr w:type="band1Horz">
      <w:rPr>
        <w:color w:val="767171" w:themeColor="background2" w:themeShade="80"/>
        <w:sz w:val="20"/>
      </w:rPr>
      <w:tblPr/>
      <w:tcPr>
        <w:shd w:val="clear" w:color="auto" w:fill="D0CECE" w:themeFill="background2" w:themeFillShade="E6"/>
      </w:tcPr>
    </w:tblStylePr>
    <w:tblStylePr w:type="band2Horz">
      <w:rPr>
        <w:color w:val="3B3838" w:themeColor="background2" w:themeShade="40"/>
      </w:rPr>
      <w:tblPr/>
      <w:tcPr>
        <w:shd w:val="clear" w:color="auto" w:fill="FFFFFF" w:themeFill="background1"/>
      </w:tcPr>
    </w:tblStylePr>
  </w:style>
  <w:style w:type="character" w:customStyle="1" w:styleId="Heading1Char">
    <w:name w:val="Heading 1 Char"/>
    <w:basedOn w:val="DefaultParagraphFont"/>
    <w:link w:val="Heading1"/>
    <w:uiPriority w:val="9"/>
    <w:rsid w:val="00532F3F"/>
    <w:rPr>
      <w:rFonts w:asciiTheme="majorHAnsi" w:eastAsiaTheme="majorEastAsia" w:hAnsiTheme="majorHAnsi" w:cstheme="majorBidi"/>
      <w:b/>
      <w:color w:val="016574" w:themeColor="accent2"/>
      <w:sz w:val="40"/>
      <w:szCs w:val="32"/>
    </w:rPr>
  </w:style>
  <w:style w:type="character" w:customStyle="1" w:styleId="Heading2Char">
    <w:name w:val="Heading 2 Char"/>
    <w:basedOn w:val="DefaultParagraphFont"/>
    <w:link w:val="Heading2"/>
    <w:uiPriority w:val="9"/>
    <w:rsid w:val="00532F3F"/>
    <w:rPr>
      <w:rFonts w:asciiTheme="majorHAnsi" w:eastAsiaTheme="majorEastAsia" w:hAnsiTheme="majorHAnsi" w:cstheme="majorBidi"/>
      <w:b/>
      <w:color w:val="016574" w:themeColor="accent2"/>
      <w:sz w:val="32"/>
      <w:szCs w:val="26"/>
    </w:rPr>
  </w:style>
  <w:style w:type="character" w:customStyle="1" w:styleId="Heading3Char">
    <w:name w:val="Heading 3 Char"/>
    <w:basedOn w:val="DefaultParagraphFont"/>
    <w:link w:val="Heading3"/>
    <w:uiPriority w:val="9"/>
    <w:rsid w:val="00532F3F"/>
    <w:rPr>
      <w:rFonts w:asciiTheme="majorHAnsi" w:eastAsiaTheme="majorEastAsia" w:hAnsiTheme="majorHAnsi" w:cstheme="majorBidi"/>
      <w:b/>
      <w:sz w:val="28"/>
    </w:rPr>
  </w:style>
  <w:style w:type="character" w:customStyle="1" w:styleId="Heading4Char">
    <w:name w:val="Heading 4 Char"/>
    <w:basedOn w:val="DefaultParagraphFont"/>
    <w:link w:val="Heading4"/>
    <w:uiPriority w:val="9"/>
    <w:rsid w:val="00532F3F"/>
    <w:rPr>
      <w:rFonts w:asciiTheme="majorHAnsi" w:eastAsiaTheme="majorEastAsia" w:hAnsiTheme="majorHAnsi" w:cstheme="majorBidi"/>
      <w:b/>
      <w:iCs/>
    </w:rPr>
  </w:style>
  <w:style w:type="paragraph" w:customStyle="1" w:styleId="BodyText1">
    <w:name w:val="Body Text1"/>
    <w:basedOn w:val="Normal"/>
    <w:qFormat/>
    <w:rsid w:val="005D4862"/>
  </w:style>
  <w:style w:type="character" w:customStyle="1" w:styleId="Heading5Char">
    <w:name w:val="Heading 5 Char"/>
    <w:basedOn w:val="DefaultParagraphFont"/>
    <w:link w:val="Heading5"/>
    <w:uiPriority w:val="9"/>
    <w:semiHidden/>
    <w:rsid w:val="00105F31"/>
    <w:rPr>
      <w:rFonts w:asciiTheme="majorHAnsi" w:eastAsiaTheme="majorEastAsia" w:hAnsiTheme="majorHAnsi" w:cstheme="majorBidi"/>
      <w:color w:val="004B56" w:themeColor="accent1" w:themeShade="BF"/>
    </w:rPr>
  </w:style>
  <w:style w:type="paragraph" w:styleId="NoSpacing">
    <w:name w:val="No Spacing"/>
    <w:link w:val="NoSpacingChar"/>
    <w:uiPriority w:val="1"/>
    <w:qFormat/>
    <w:rsid w:val="00980531"/>
    <w:rPr>
      <w:rFonts w:eastAsiaTheme="minorEastAsia"/>
      <w:sz w:val="22"/>
      <w:szCs w:val="22"/>
      <w:lang w:val="en-US" w:eastAsia="zh-CN"/>
    </w:rPr>
  </w:style>
  <w:style w:type="character" w:customStyle="1" w:styleId="NoSpacingChar">
    <w:name w:val="No Spacing Char"/>
    <w:basedOn w:val="DefaultParagraphFont"/>
    <w:link w:val="NoSpacing"/>
    <w:uiPriority w:val="1"/>
    <w:rsid w:val="00980531"/>
    <w:rPr>
      <w:rFonts w:eastAsiaTheme="minorEastAsia"/>
      <w:sz w:val="22"/>
      <w:szCs w:val="22"/>
      <w:lang w:val="en-US" w:eastAsia="zh-CN"/>
    </w:rPr>
  </w:style>
  <w:style w:type="paragraph" w:styleId="Header">
    <w:name w:val="header"/>
    <w:basedOn w:val="Normal"/>
    <w:link w:val="HeaderChar"/>
    <w:uiPriority w:val="99"/>
    <w:unhideWhenUsed/>
    <w:rsid w:val="00660C79"/>
    <w:pPr>
      <w:tabs>
        <w:tab w:val="center" w:pos="4513"/>
        <w:tab w:val="right" w:pos="9026"/>
      </w:tabs>
      <w:spacing w:line="240" w:lineRule="auto"/>
    </w:pPr>
  </w:style>
  <w:style w:type="character" w:customStyle="1" w:styleId="HeaderChar">
    <w:name w:val="Header Char"/>
    <w:basedOn w:val="DefaultParagraphFont"/>
    <w:link w:val="Header"/>
    <w:uiPriority w:val="99"/>
    <w:rsid w:val="00660C79"/>
    <w:rPr>
      <w:rFonts w:eastAsiaTheme="minorEastAsia"/>
    </w:rPr>
  </w:style>
  <w:style w:type="paragraph" w:styleId="Footer">
    <w:name w:val="footer"/>
    <w:basedOn w:val="Normal"/>
    <w:link w:val="FooterChar"/>
    <w:uiPriority w:val="99"/>
    <w:unhideWhenUsed/>
    <w:rsid w:val="00660C79"/>
    <w:pPr>
      <w:tabs>
        <w:tab w:val="center" w:pos="4513"/>
        <w:tab w:val="right" w:pos="9026"/>
      </w:tabs>
      <w:spacing w:line="240" w:lineRule="auto"/>
    </w:pPr>
  </w:style>
  <w:style w:type="character" w:customStyle="1" w:styleId="FooterChar">
    <w:name w:val="Footer Char"/>
    <w:basedOn w:val="DefaultParagraphFont"/>
    <w:link w:val="Footer"/>
    <w:uiPriority w:val="99"/>
    <w:rsid w:val="00660C79"/>
    <w:rPr>
      <w:rFonts w:eastAsiaTheme="minorEastAsia"/>
    </w:rPr>
  </w:style>
  <w:style w:type="character" w:styleId="PageNumber">
    <w:name w:val="page number"/>
    <w:basedOn w:val="DefaultParagraphFont"/>
    <w:uiPriority w:val="99"/>
    <w:semiHidden/>
    <w:unhideWhenUsed/>
    <w:rsid w:val="00917BB1"/>
  </w:style>
  <w:style w:type="character" w:styleId="Hyperlink">
    <w:name w:val="Hyperlink"/>
    <w:basedOn w:val="DefaultParagraphFont"/>
    <w:uiPriority w:val="99"/>
    <w:unhideWhenUsed/>
    <w:qFormat/>
    <w:rsid w:val="00B54CF4"/>
    <w:rPr>
      <w:color w:val="016574" w:themeColor="hyperlink"/>
      <w:u w:val="single"/>
    </w:rPr>
  </w:style>
  <w:style w:type="character" w:styleId="UnresolvedMention">
    <w:name w:val="Unresolved Mention"/>
    <w:basedOn w:val="DefaultParagraphFont"/>
    <w:uiPriority w:val="99"/>
    <w:semiHidden/>
    <w:unhideWhenUsed/>
    <w:rsid w:val="00B54CF4"/>
    <w:rPr>
      <w:color w:val="605E5C"/>
      <w:shd w:val="clear" w:color="auto" w:fill="E1DFDD"/>
    </w:rPr>
  </w:style>
  <w:style w:type="paragraph" w:styleId="Revision">
    <w:name w:val="Revision"/>
    <w:hidden/>
    <w:uiPriority w:val="99"/>
    <w:semiHidden/>
    <w:rsid w:val="00317618"/>
    <w:rPr>
      <w:rFonts w:eastAsiaTheme="minorEastAsia"/>
    </w:rPr>
  </w:style>
  <w:style w:type="paragraph" w:styleId="Title">
    <w:name w:val="Title"/>
    <w:basedOn w:val="Normal"/>
    <w:next w:val="Normal"/>
    <w:link w:val="TitleChar"/>
    <w:uiPriority w:val="10"/>
    <w:qFormat/>
    <w:rsid w:val="005D4862"/>
    <w:pPr>
      <w:spacing w:line="276" w:lineRule="auto"/>
      <w:contextualSpacing/>
    </w:pPr>
    <w:rPr>
      <w:rFonts w:ascii="Arial" w:eastAsiaTheme="majorEastAsia" w:hAnsi="Arial" w:cstheme="majorBidi"/>
      <w:spacing w:val="-10"/>
      <w:kern w:val="28"/>
      <w:sz w:val="84"/>
      <w:szCs w:val="56"/>
    </w:rPr>
  </w:style>
  <w:style w:type="character" w:customStyle="1" w:styleId="TitleChar">
    <w:name w:val="Title Char"/>
    <w:basedOn w:val="DefaultParagraphFont"/>
    <w:link w:val="Title"/>
    <w:uiPriority w:val="10"/>
    <w:rsid w:val="005D4862"/>
    <w:rPr>
      <w:rFonts w:ascii="Arial" w:eastAsiaTheme="majorEastAsia" w:hAnsi="Arial" w:cstheme="majorBidi"/>
      <w:spacing w:val="-10"/>
      <w:kern w:val="28"/>
      <w:sz w:val="84"/>
      <w:szCs w:val="56"/>
    </w:rPr>
  </w:style>
  <w:style w:type="paragraph" w:styleId="ListParagraph">
    <w:name w:val="List Paragraph"/>
    <w:basedOn w:val="Normal"/>
    <w:uiPriority w:val="34"/>
    <w:qFormat/>
    <w:rsid w:val="002E0A05"/>
    <w:pPr>
      <w:spacing w:line="240" w:lineRule="auto"/>
      <w:ind w:left="720"/>
    </w:pPr>
    <w:rPr>
      <w:rFonts w:ascii="Calibri" w:eastAsiaTheme="minorHAnsi" w:hAnsi="Calibri" w:cs="Calibri"/>
      <w:sz w:val="22"/>
      <w:szCs w:val="22"/>
    </w:rPr>
  </w:style>
  <w:style w:type="paragraph" w:styleId="NormalWeb">
    <w:name w:val="Normal (Web)"/>
    <w:basedOn w:val="Normal"/>
    <w:uiPriority w:val="99"/>
    <w:semiHidden/>
    <w:unhideWhenUsed/>
    <w:rsid w:val="007C503D"/>
    <w:pPr>
      <w:spacing w:before="100" w:beforeAutospacing="1" w:after="100" w:afterAutospacing="1" w:line="240" w:lineRule="auto"/>
    </w:pPr>
    <w:rPr>
      <w:rFonts w:ascii="Times New Roman" w:eastAsia="Times New Roman" w:hAnsi="Times New Roman" w:cs="Times New Roman"/>
      <w:lang w:eastAsia="en-GB"/>
    </w:rPr>
  </w:style>
  <w:style w:type="paragraph" w:styleId="TOCHeading">
    <w:name w:val="TOC Heading"/>
    <w:basedOn w:val="Heading1"/>
    <w:next w:val="Normal"/>
    <w:uiPriority w:val="39"/>
    <w:unhideWhenUsed/>
    <w:qFormat/>
    <w:rsid w:val="00891E0F"/>
    <w:pPr>
      <w:spacing w:after="0" w:line="259" w:lineRule="auto"/>
      <w:outlineLvl w:val="9"/>
    </w:pPr>
    <w:rPr>
      <w:b w:val="0"/>
      <w:color w:val="004B56" w:themeColor="accent1" w:themeShade="BF"/>
      <w:sz w:val="32"/>
      <w:lang w:val="en-US"/>
    </w:rPr>
  </w:style>
  <w:style w:type="paragraph" w:styleId="TOC1">
    <w:name w:val="toc 1"/>
    <w:basedOn w:val="Normal"/>
    <w:next w:val="Normal"/>
    <w:autoRedefine/>
    <w:uiPriority w:val="39"/>
    <w:unhideWhenUsed/>
    <w:rsid w:val="00300CFA"/>
    <w:pPr>
      <w:tabs>
        <w:tab w:val="right" w:leader="dot" w:pos="9838"/>
      </w:tabs>
      <w:spacing w:after="100"/>
    </w:pPr>
  </w:style>
  <w:style w:type="paragraph" w:styleId="TOC2">
    <w:name w:val="toc 2"/>
    <w:basedOn w:val="Normal"/>
    <w:next w:val="Normal"/>
    <w:autoRedefine/>
    <w:uiPriority w:val="39"/>
    <w:unhideWhenUsed/>
    <w:rsid w:val="009A3FDF"/>
    <w:pPr>
      <w:tabs>
        <w:tab w:val="left" w:pos="284"/>
        <w:tab w:val="right" w:leader="dot" w:pos="9838"/>
      </w:tabs>
      <w:spacing w:after="100"/>
      <w:ind w:left="240"/>
    </w:pPr>
  </w:style>
  <w:style w:type="paragraph" w:styleId="TOC3">
    <w:name w:val="toc 3"/>
    <w:basedOn w:val="Normal"/>
    <w:next w:val="Normal"/>
    <w:autoRedefine/>
    <w:uiPriority w:val="39"/>
    <w:unhideWhenUsed/>
    <w:rsid w:val="00891E0F"/>
    <w:pPr>
      <w:spacing w:after="100"/>
      <w:ind w:left="480"/>
    </w:pPr>
  </w:style>
  <w:style w:type="character" w:customStyle="1" w:styleId="Heading6Char">
    <w:name w:val="Heading 6 Char"/>
    <w:basedOn w:val="DefaultParagraphFont"/>
    <w:link w:val="Heading6"/>
    <w:uiPriority w:val="9"/>
    <w:semiHidden/>
    <w:rsid w:val="007A20A9"/>
    <w:rPr>
      <w:rFonts w:asciiTheme="majorHAnsi" w:eastAsiaTheme="majorEastAsia" w:hAnsiTheme="majorHAnsi" w:cstheme="majorBidi"/>
      <w:color w:val="003139" w:themeColor="accent1" w:themeShade="7F"/>
      <w:szCs w:val="22"/>
      <w:lang w:eastAsia="en-GB"/>
    </w:rPr>
  </w:style>
  <w:style w:type="character" w:customStyle="1" w:styleId="Heading7Char">
    <w:name w:val="Heading 7 Char"/>
    <w:basedOn w:val="DefaultParagraphFont"/>
    <w:link w:val="Heading7"/>
    <w:uiPriority w:val="9"/>
    <w:semiHidden/>
    <w:rsid w:val="007A20A9"/>
    <w:rPr>
      <w:rFonts w:asciiTheme="majorHAnsi" w:eastAsiaTheme="majorEastAsia" w:hAnsiTheme="majorHAnsi" w:cstheme="majorBidi"/>
      <w:i/>
      <w:iCs/>
      <w:color w:val="003139" w:themeColor="accent1" w:themeShade="7F"/>
      <w:szCs w:val="22"/>
      <w:lang w:eastAsia="en-GB"/>
    </w:rPr>
  </w:style>
  <w:style w:type="character" w:customStyle="1" w:styleId="Heading8Char">
    <w:name w:val="Heading 8 Char"/>
    <w:basedOn w:val="DefaultParagraphFont"/>
    <w:link w:val="Heading8"/>
    <w:uiPriority w:val="9"/>
    <w:semiHidden/>
    <w:rsid w:val="007A20A9"/>
    <w:rPr>
      <w:rFonts w:asciiTheme="majorHAnsi" w:eastAsiaTheme="majorEastAsia" w:hAnsiTheme="majorHAnsi" w:cstheme="majorBidi"/>
      <w:color w:val="56665D" w:themeColor="text1" w:themeTint="D8"/>
      <w:sz w:val="21"/>
      <w:szCs w:val="21"/>
      <w:lang w:eastAsia="en-GB"/>
    </w:rPr>
  </w:style>
  <w:style w:type="character" w:customStyle="1" w:styleId="Heading9Char">
    <w:name w:val="Heading 9 Char"/>
    <w:basedOn w:val="DefaultParagraphFont"/>
    <w:link w:val="Heading9"/>
    <w:uiPriority w:val="9"/>
    <w:semiHidden/>
    <w:rsid w:val="007A20A9"/>
    <w:rPr>
      <w:rFonts w:asciiTheme="majorHAnsi" w:eastAsiaTheme="majorEastAsia" w:hAnsiTheme="majorHAnsi" w:cstheme="majorBidi"/>
      <w:i/>
      <w:iCs/>
      <w:color w:val="56665D" w:themeColor="text1" w:themeTint="D8"/>
      <w:sz w:val="21"/>
      <w:szCs w:val="21"/>
      <w:lang w:eastAsia="en-GB"/>
    </w:rPr>
  </w:style>
  <w:style w:type="paragraph" w:customStyle="1" w:styleId="CoverPageText">
    <w:name w:val="Cover Page Text"/>
    <w:basedOn w:val="Normal"/>
    <w:link w:val="CoverPageTextChar"/>
    <w:uiPriority w:val="10"/>
    <w:qFormat/>
    <w:rsid w:val="007A20A9"/>
    <w:pPr>
      <w:pBdr>
        <w:top w:val="single" w:sz="16" w:space="0" w:color="73AE57"/>
        <w:left w:val="single" w:sz="16" w:space="0" w:color="73AE57"/>
        <w:bottom w:val="single" w:sz="16" w:space="0" w:color="73AE57"/>
        <w:right w:val="single" w:sz="16" w:space="0" w:color="73AE57"/>
      </w:pBdr>
      <w:shd w:val="clear" w:color="auto" w:fill="73AE57"/>
      <w:spacing w:after="0" w:line="259" w:lineRule="auto"/>
      <w:ind w:left="293"/>
    </w:pPr>
    <w:rPr>
      <w:rFonts w:ascii="Arial" w:eastAsia="Arial" w:hAnsi="Arial" w:cs="Arial"/>
      <w:b/>
      <w:color w:val="FFFFFF"/>
      <w:sz w:val="44"/>
      <w:szCs w:val="22"/>
      <w:lang w:eastAsia="en-GB"/>
    </w:rPr>
  </w:style>
  <w:style w:type="paragraph" w:customStyle="1" w:styleId="CoverPageBlurb">
    <w:name w:val="Cover Page Blurb"/>
    <w:basedOn w:val="Normal"/>
    <w:uiPriority w:val="10"/>
    <w:qFormat/>
    <w:rsid w:val="007A20A9"/>
    <w:pPr>
      <w:spacing w:after="197" w:line="361" w:lineRule="auto"/>
      <w:jc w:val="both"/>
    </w:pPr>
    <w:rPr>
      <w:rFonts w:ascii="Arial" w:eastAsia="Arial" w:hAnsi="Arial" w:cs="Arial"/>
      <w:color w:val="000000"/>
      <w:szCs w:val="22"/>
      <w:lang w:eastAsia="en-GB"/>
    </w:rPr>
  </w:style>
  <w:style w:type="character" w:customStyle="1" w:styleId="CoverPageTextChar">
    <w:name w:val="Cover Page Text Char"/>
    <w:basedOn w:val="DefaultParagraphFont"/>
    <w:link w:val="CoverPageText"/>
    <w:uiPriority w:val="10"/>
    <w:rsid w:val="007A20A9"/>
    <w:rPr>
      <w:rFonts w:ascii="Arial" w:eastAsia="Arial" w:hAnsi="Arial" w:cs="Arial"/>
      <w:b/>
      <w:color w:val="FFFFFF"/>
      <w:sz w:val="44"/>
      <w:szCs w:val="22"/>
      <w:shd w:val="clear" w:color="auto" w:fill="73AE57"/>
      <w:lang w:eastAsia="en-GB"/>
    </w:rPr>
  </w:style>
  <w:style w:type="character" w:customStyle="1" w:styleId="UnresolvedMention1">
    <w:name w:val="Unresolved Mention1"/>
    <w:basedOn w:val="DefaultParagraphFont"/>
    <w:uiPriority w:val="99"/>
    <w:semiHidden/>
    <w:unhideWhenUsed/>
    <w:rsid w:val="007A20A9"/>
    <w:rPr>
      <w:color w:val="605E5C"/>
      <w:shd w:val="clear" w:color="auto" w:fill="E1DFDD"/>
    </w:rPr>
  </w:style>
  <w:style w:type="paragraph" w:customStyle="1" w:styleId="ImportantTextBox">
    <w:name w:val="Important Text Box"/>
    <w:basedOn w:val="Normal"/>
    <w:uiPriority w:val="9"/>
    <w:qFormat/>
    <w:rsid w:val="007A20A9"/>
    <w:pPr>
      <w:spacing w:after="0" w:line="250" w:lineRule="auto"/>
      <w:ind w:right="34"/>
      <w:jc w:val="both"/>
    </w:pPr>
    <w:rPr>
      <w:rFonts w:ascii="Arial" w:eastAsia="Arial" w:hAnsi="Arial" w:cs="Arial"/>
      <w:bCs/>
      <w:color w:val="FFFFFF" w:themeColor="background1"/>
      <w:szCs w:val="22"/>
      <w:lang w:eastAsia="en-GB"/>
    </w:rPr>
  </w:style>
  <w:style w:type="paragraph" w:customStyle="1" w:styleId="IntroSectionHeadings">
    <w:name w:val="Intro Section Headings"/>
    <w:basedOn w:val="Normal"/>
    <w:link w:val="IntroSectionHeadingsChar"/>
    <w:uiPriority w:val="10"/>
    <w:qFormat/>
    <w:rsid w:val="007A20A9"/>
    <w:pPr>
      <w:spacing w:after="0" w:line="250" w:lineRule="auto"/>
    </w:pPr>
    <w:rPr>
      <w:rFonts w:ascii="Arial" w:eastAsia="Arial" w:hAnsi="Arial" w:cs="Arial"/>
      <w:b/>
      <w:bCs/>
      <w:color w:val="00526F"/>
      <w:sz w:val="32"/>
      <w:szCs w:val="32"/>
      <w:lang w:eastAsia="en-GB"/>
    </w:rPr>
  </w:style>
  <w:style w:type="character" w:customStyle="1" w:styleId="IntroSectionHeadingsChar">
    <w:name w:val="Intro Section Headings Char"/>
    <w:basedOn w:val="DefaultParagraphFont"/>
    <w:link w:val="IntroSectionHeadings"/>
    <w:uiPriority w:val="10"/>
    <w:rsid w:val="007A20A9"/>
    <w:rPr>
      <w:rFonts w:ascii="Arial" w:eastAsia="Arial" w:hAnsi="Arial" w:cs="Arial"/>
      <w:b/>
      <w:bCs/>
      <w:color w:val="00526F"/>
      <w:sz w:val="32"/>
      <w:szCs w:val="32"/>
      <w:lang w:eastAsia="en-GB"/>
    </w:rPr>
  </w:style>
  <w:style w:type="numbering" w:customStyle="1" w:styleId="ListStyle">
    <w:name w:val="List Style"/>
    <w:uiPriority w:val="99"/>
    <w:rsid w:val="007A20A9"/>
    <w:pPr>
      <w:numPr>
        <w:numId w:val="1"/>
      </w:numPr>
    </w:pPr>
  </w:style>
  <w:style w:type="paragraph" w:styleId="Caption">
    <w:name w:val="caption"/>
    <w:basedOn w:val="Normal"/>
    <w:next w:val="Normal"/>
    <w:uiPriority w:val="35"/>
    <w:unhideWhenUsed/>
    <w:qFormat/>
    <w:rsid w:val="007A20A9"/>
    <w:pPr>
      <w:spacing w:after="200" w:line="240" w:lineRule="auto"/>
      <w:jc w:val="both"/>
    </w:pPr>
    <w:rPr>
      <w:rFonts w:ascii="Arial" w:eastAsia="Arial" w:hAnsi="Arial" w:cs="Arial"/>
      <w:iCs/>
      <w:color w:val="3C4741" w:themeColor="text1"/>
      <w:szCs w:val="18"/>
      <w:lang w:eastAsia="en-GB"/>
    </w:rPr>
  </w:style>
  <w:style w:type="paragraph" w:styleId="TableofFigures">
    <w:name w:val="table of figures"/>
    <w:basedOn w:val="Normal"/>
    <w:next w:val="Normal"/>
    <w:uiPriority w:val="99"/>
    <w:unhideWhenUsed/>
    <w:rsid w:val="007A20A9"/>
    <w:pPr>
      <w:spacing w:after="0" w:line="250" w:lineRule="auto"/>
      <w:jc w:val="both"/>
    </w:pPr>
    <w:rPr>
      <w:rFonts w:ascii="Arial" w:eastAsia="Arial" w:hAnsi="Arial" w:cs="Arial"/>
      <w:color w:val="000000"/>
      <w:szCs w:val="22"/>
      <w:lang w:eastAsia="en-GB"/>
    </w:rPr>
  </w:style>
  <w:style w:type="table" w:styleId="TableGrid">
    <w:name w:val="Table Grid"/>
    <w:basedOn w:val="TableNormal"/>
    <w:rsid w:val="007A20A9"/>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7A20A9"/>
    <w:pPr>
      <w:spacing w:after="0" w:line="250" w:lineRule="auto"/>
      <w:jc w:val="both"/>
    </w:pPr>
    <w:rPr>
      <w:rFonts w:ascii="Arial" w:eastAsia="Arial" w:hAnsi="Arial" w:cs="Arial"/>
      <w:color w:val="000000"/>
      <w:szCs w:val="22"/>
      <w:lang w:eastAsia="en-GB"/>
    </w:rPr>
  </w:style>
  <w:style w:type="paragraph" w:styleId="BodyText">
    <w:name w:val="Body Text"/>
    <w:basedOn w:val="Normal"/>
    <w:link w:val="BodyTextChar"/>
    <w:uiPriority w:val="1"/>
    <w:qFormat/>
    <w:rsid w:val="007A20A9"/>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sid w:val="007A20A9"/>
    <w:rPr>
      <w:rFonts w:ascii="Arial" w:eastAsia="Arial" w:hAnsi="Arial" w:cs="Arial"/>
    </w:rPr>
  </w:style>
  <w:style w:type="paragraph" w:customStyle="1" w:styleId="TableParagraph">
    <w:name w:val="Table Paragraph"/>
    <w:basedOn w:val="Normal"/>
    <w:uiPriority w:val="1"/>
    <w:qFormat/>
    <w:rsid w:val="007A20A9"/>
    <w:pPr>
      <w:widowControl w:val="0"/>
      <w:autoSpaceDE w:val="0"/>
      <w:autoSpaceDN w:val="0"/>
      <w:spacing w:after="0" w:line="240" w:lineRule="auto"/>
    </w:pPr>
    <w:rPr>
      <w:rFonts w:ascii="Arial" w:eastAsia="Arial" w:hAnsi="Arial" w:cs="Arial"/>
      <w:sz w:val="22"/>
      <w:szCs w:val="22"/>
    </w:rPr>
  </w:style>
  <w:style w:type="character" w:styleId="FollowedHyperlink">
    <w:name w:val="FollowedHyperlink"/>
    <w:basedOn w:val="DefaultParagraphFont"/>
    <w:uiPriority w:val="99"/>
    <w:semiHidden/>
    <w:unhideWhenUsed/>
    <w:rsid w:val="007A20A9"/>
    <w:rPr>
      <w:color w:val="016574" w:themeColor="followedHyperlink"/>
      <w:u w:val="single"/>
    </w:rPr>
  </w:style>
  <w:style w:type="character" w:styleId="CommentReference">
    <w:name w:val="annotation reference"/>
    <w:basedOn w:val="DefaultParagraphFont"/>
    <w:uiPriority w:val="99"/>
    <w:semiHidden/>
    <w:unhideWhenUsed/>
    <w:rsid w:val="007A20A9"/>
    <w:rPr>
      <w:sz w:val="16"/>
      <w:szCs w:val="16"/>
    </w:rPr>
  </w:style>
  <w:style w:type="paragraph" w:styleId="CommentText">
    <w:name w:val="annotation text"/>
    <w:basedOn w:val="Normal"/>
    <w:link w:val="CommentTextChar"/>
    <w:uiPriority w:val="99"/>
    <w:unhideWhenUsed/>
    <w:rsid w:val="007A20A9"/>
    <w:pPr>
      <w:spacing w:after="0" w:line="240" w:lineRule="auto"/>
      <w:jc w:val="both"/>
    </w:pPr>
    <w:rPr>
      <w:rFonts w:ascii="Arial" w:eastAsia="Arial" w:hAnsi="Arial" w:cs="Arial"/>
      <w:color w:val="000000"/>
      <w:sz w:val="20"/>
      <w:szCs w:val="20"/>
      <w:lang w:eastAsia="en-GB"/>
    </w:rPr>
  </w:style>
  <w:style w:type="character" w:customStyle="1" w:styleId="CommentTextChar">
    <w:name w:val="Comment Text Char"/>
    <w:basedOn w:val="DefaultParagraphFont"/>
    <w:link w:val="CommentText"/>
    <w:uiPriority w:val="99"/>
    <w:rsid w:val="007A20A9"/>
    <w:rPr>
      <w:rFonts w:ascii="Arial" w:eastAsia="Arial" w:hAnsi="Arial" w:cs="Arial"/>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7A20A9"/>
    <w:rPr>
      <w:b/>
      <w:bCs/>
    </w:rPr>
  </w:style>
  <w:style w:type="character" w:customStyle="1" w:styleId="CommentSubjectChar">
    <w:name w:val="Comment Subject Char"/>
    <w:basedOn w:val="CommentTextChar"/>
    <w:link w:val="CommentSubject"/>
    <w:uiPriority w:val="99"/>
    <w:semiHidden/>
    <w:rsid w:val="007A20A9"/>
    <w:rPr>
      <w:rFonts w:ascii="Arial" w:eastAsia="Arial" w:hAnsi="Arial" w:cs="Arial"/>
      <w:b/>
      <w:bCs/>
      <w:color w:val="000000"/>
      <w:sz w:val="20"/>
      <w:szCs w:val="20"/>
      <w:lang w:eastAsia="en-GB"/>
    </w:rPr>
  </w:style>
  <w:style w:type="paragraph" w:customStyle="1" w:styleId="NormalTight">
    <w:name w:val="Normal Tight"/>
    <w:basedOn w:val="Normal"/>
    <w:qFormat/>
    <w:rsid w:val="007A20A9"/>
    <w:pPr>
      <w:overflowPunct w:val="0"/>
      <w:autoSpaceDE w:val="0"/>
      <w:autoSpaceDN w:val="0"/>
      <w:adjustRightInd w:val="0"/>
      <w:spacing w:after="160" w:line="240" w:lineRule="auto"/>
      <w:contextualSpacing/>
      <w:jc w:val="both"/>
      <w:textAlignment w:val="baseline"/>
    </w:pPr>
    <w:rPr>
      <w:rFonts w:ascii="Arial" w:eastAsia="Times New Roman" w:hAnsi="Arial" w:cs="Times New Roman"/>
      <w:color w:val="3C4741" w:themeColor="text1"/>
      <w:szCs w:val="20"/>
    </w:rPr>
  </w:style>
  <w:style w:type="character" w:customStyle="1" w:styleId="ui-provider">
    <w:name w:val="ui-provider"/>
    <w:basedOn w:val="DefaultParagraphFont"/>
    <w:rsid w:val="007A20A9"/>
  </w:style>
  <w:style w:type="paragraph" w:customStyle="1" w:styleId="xmsonormal">
    <w:name w:val="x_msonormal"/>
    <w:basedOn w:val="Normal"/>
    <w:rsid w:val="002138EB"/>
    <w:pPr>
      <w:spacing w:before="100" w:beforeAutospacing="1" w:after="100" w:afterAutospacing="1" w:line="240" w:lineRule="auto"/>
    </w:pPr>
    <w:rPr>
      <w:rFonts w:ascii="Times New Roman" w:eastAsia="Times New Roman" w:hAnsi="Times New Roman" w:cs="Times New Roman"/>
      <w:lang w:eastAsia="en-GB"/>
    </w:rPr>
  </w:style>
  <w:style w:type="character" w:styleId="FootnoteReference">
    <w:name w:val="footnote reference"/>
    <w:basedOn w:val="DefaultParagraphFont"/>
    <w:uiPriority w:val="99"/>
    <w:semiHidden/>
    <w:unhideWhenUsed/>
    <w:rsid w:val="002138EB"/>
  </w:style>
  <w:style w:type="character" w:styleId="Emphasis">
    <w:name w:val="Emphasis"/>
    <w:basedOn w:val="DefaultParagraphFont"/>
    <w:uiPriority w:val="20"/>
    <w:qFormat/>
    <w:rsid w:val="00434743"/>
    <w:rPr>
      <w:i/>
      <w:iCs/>
    </w:rPr>
  </w:style>
  <w:style w:type="character" w:styleId="Mention">
    <w:name w:val="Mention"/>
    <w:basedOn w:val="DefaultParagraphFont"/>
    <w:uiPriority w:val="99"/>
    <w:unhideWhenUsed/>
    <w:rsid w:val="00B25B00"/>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3830944">
      <w:bodyDiv w:val="1"/>
      <w:marLeft w:val="0"/>
      <w:marRight w:val="0"/>
      <w:marTop w:val="0"/>
      <w:marBottom w:val="0"/>
      <w:divBdr>
        <w:top w:val="none" w:sz="0" w:space="0" w:color="auto"/>
        <w:left w:val="none" w:sz="0" w:space="0" w:color="auto"/>
        <w:bottom w:val="none" w:sz="0" w:space="0" w:color="auto"/>
        <w:right w:val="none" w:sz="0" w:space="0" w:color="auto"/>
      </w:divBdr>
    </w:div>
    <w:div w:id="237715081">
      <w:bodyDiv w:val="1"/>
      <w:marLeft w:val="0"/>
      <w:marRight w:val="0"/>
      <w:marTop w:val="0"/>
      <w:marBottom w:val="0"/>
      <w:divBdr>
        <w:top w:val="none" w:sz="0" w:space="0" w:color="auto"/>
        <w:left w:val="none" w:sz="0" w:space="0" w:color="auto"/>
        <w:bottom w:val="none" w:sz="0" w:space="0" w:color="auto"/>
        <w:right w:val="none" w:sz="0" w:space="0" w:color="auto"/>
      </w:divBdr>
    </w:div>
    <w:div w:id="253175377">
      <w:bodyDiv w:val="1"/>
      <w:marLeft w:val="0"/>
      <w:marRight w:val="0"/>
      <w:marTop w:val="0"/>
      <w:marBottom w:val="0"/>
      <w:divBdr>
        <w:top w:val="none" w:sz="0" w:space="0" w:color="auto"/>
        <w:left w:val="none" w:sz="0" w:space="0" w:color="auto"/>
        <w:bottom w:val="none" w:sz="0" w:space="0" w:color="auto"/>
        <w:right w:val="none" w:sz="0" w:space="0" w:color="auto"/>
      </w:divBdr>
    </w:div>
    <w:div w:id="318846619">
      <w:bodyDiv w:val="1"/>
      <w:marLeft w:val="0"/>
      <w:marRight w:val="0"/>
      <w:marTop w:val="0"/>
      <w:marBottom w:val="0"/>
      <w:divBdr>
        <w:top w:val="none" w:sz="0" w:space="0" w:color="auto"/>
        <w:left w:val="none" w:sz="0" w:space="0" w:color="auto"/>
        <w:bottom w:val="none" w:sz="0" w:space="0" w:color="auto"/>
        <w:right w:val="none" w:sz="0" w:space="0" w:color="auto"/>
      </w:divBdr>
    </w:div>
    <w:div w:id="336156709">
      <w:bodyDiv w:val="1"/>
      <w:marLeft w:val="0"/>
      <w:marRight w:val="0"/>
      <w:marTop w:val="0"/>
      <w:marBottom w:val="0"/>
      <w:divBdr>
        <w:top w:val="none" w:sz="0" w:space="0" w:color="auto"/>
        <w:left w:val="none" w:sz="0" w:space="0" w:color="auto"/>
        <w:bottom w:val="none" w:sz="0" w:space="0" w:color="auto"/>
        <w:right w:val="none" w:sz="0" w:space="0" w:color="auto"/>
      </w:divBdr>
      <w:divsChild>
        <w:div w:id="22752343">
          <w:marLeft w:val="0"/>
          <w:marRight w:val="0"/>
          <w:marTop w:val="0"/>
          <w:marBottom w:val="0"/>
          <w:divBdr>
            <w:top w:val="none" w:sz="0" w:space="0" w:color="auto"/>
            <w:left w:val="none" w:sz="0" w:space="0" w:color="auto"/>
            <w:bottom w:val="none" w:sz="0" w:space="0" w:color="auto"/>
            <w:right w:val="none" w:sz="0" w:space="0" w:color="auto"/>
          </w:divBdr>
          <w:divsChild>
            <w:div w:id="87698648">
              <w:marLeft w:val="0"/>
              <w:marRight w:val="0"/>
              <w:marTop w:val="0"/>
              <w:marBottom w:val="0"/>
              <w:divBdr>
                <w:top w:val="none" w:sz="0" w:space="0" w:color="auto"/>
                <w:left w:val="none" w:sz="0" w:space="0" w:color="auto"/>
                <w:bottom w:val="none" w:sz="0" w:space="0" w:color="auto"/>
                <w:right w:val="none" w:sz="0" w:space="0" w:color="auto"/>
              </w:divBdr>
            </w:div>
          </w:divsChild>
        </w:div>
        <w:div w:id="80568892">
          <w:marLeft w:val="0"/>
          <w:marRight w:val="0"/>
          <w:marTop w:val="0"/>
          <w:marBottom w:val="0"/>
          <w:divBdr>
            <w:top w:val="none" w:sz="0" w:space="0" w:color="auto"/>
            <w:left w:val="none" w:sz="0" w:space="0" w:color="auto"/>
            <w:bottom w:val="none" w:sz="0" w:space="0" w:color="auto"/>
            <w:right w:val="none" w:sz="0" w:space="0" w:color="auto"/>
          </w:divBdr>
          <w:divsChild>
            <w:div w:id="1875733148">
              <w:marLeft w:val="0"/>
              <w:marRight w:val="0"/>
              <w:marTop w:val="0"/>
              <w:marBottom w:val="0"/>
              <w:divBdr>
                <w:top w:val="none" w:sz="0" w:space="0" w:color="auto"/>
                <w:left w:val="none" w:sz="0" w:space="0" w:color="auto"/>
                <w:bottom w:val="none" w:sz="0" w:space="0" w:color="auto"/>
                <w:right w:val="none" w:sz="0" w:space="0" w:color="auto"/>
              </w:divBdr>
            </w:div>
          </w:divsChild>
        </w:div>
        <w:div w:id="247929756">
          <w:marLeft w:val="0"/>
          <w:marRight w:val="0"/>
          <w:marTop w:val="0"/>
          <w:marBottom w:val="0"/>
          <w:divBdr>
            <w:top w:val="none" w:sz="0" w:space="0" w:color="auto"/>
            <w:left w:val="none" w:sz="0" w:space="0" w:color="auto"/>
            <w:bottom w:val="none" w:sz="0" w:space="0" w:color="auto"/>
            <w:right w:val="none" w:sz="0" w:space="0" w:color="auto"/>
          </w:divBdr>
          <w:divsChild>
            <w:div w:id="1312440989">
              <w:marLeft w:val="0"/>
              <w:marRight w:val="0"/>
              <w:marTop w:val="0"/>
              <w:marBottom w:val="0"/>
              <w:divBdr>
                <w:top w:val="none" w:sz="0" w:space="0" w:color="auto"/>
                <w:left w:val="none" w:sz="0" w:space="0" w:color="auto"/>
                <w:bottom w:val="none" w:sz="0" w:space="0" w:color="auto"/>
                <w:right w:val="none" w:sz="0" w:space="0" w:color="auto"/>
              </w:divBdr>
            </w:div>
          </w:divsChild>
        </w:div>
        <w:div w:id="251206753">
          <w:marLeft w:val="0"/>
          <w:marRight w:val="0"/>
          <w:marTop w:val="0"/>
          <w:marBottom w:val="0"/>
          <w:divBdr>
            <w:top w:val="none" w:sz="0" w:space="0" w:color="auto"/>
            <w:left w:val="none" w:sz="0" w:space="0" w:color="auto"/>
            <w:bottom w:val="none" w:sz="0" w:space="0" w:color="auto"/>
            <w:right w:val="none" w:sz="0" w:space="0" w:color="auto"/>
          </w:divBdr>
          <w:divsChild>
            <w:div w:id="461771858">
              <w:marLeft w:val="0"/>
              <w:marRight w:val="0"/>
              <w:marTop w:val="0"/>
              <w:marBottom w:val="0"/>
              <w:divBdr>
                <w:top w:val="none" w:sz="0" w:space="0" w:color="auto"/>
                <w:left w:val="none" w:sz="0" w:space="0" w:color="auto"/>
                <w:bottom w:val="none" w:sz="0" w:space="0" w:color="auto"/>
                <w:right w:val="none" w:sz="0" w:space="0" w:color="auto"/>
              </w:divBdr>
            </w:div>
          </w:divsChild>
        </w:div>
        <w:div w:id="588735477">
          <w:marLeft w:val="0"/>
          <w:marRight w:val="0"/>
          <w:marTop w:val="0"/>
          <w:marBottom w:val="0"/>
          <w:divBdr>
            <w:top w:val="none" w:sz="0" w:space="0" w:color="auto"/>
            <w:left w:val="none" w:sz="0" w:space="0" w:color="auto"/>
            <w:bottom w:val="none" w:sz="0" w:space="0" w:color="auto"/>
            <w:right w:val="none" w:sz="0" w:space="0" w:color="auto"/>
          </w:divBdr>
          <w:divsChild>
            <w:div w:id="1900943119">
              <w:marLeft w:val="0"/>
              <w:marRight w:val="0"/>
              <w:marTop w:val="0"/>
              <w:marBottom w:val="0"/>
              <w:divBdr>
                <w:top w:val="none" w:sz="0" w:space="0" w:color="auto"/>
                <w:left w:val="none" w:sz="0" w:space="0" w:color="auto"/>
                <w:bottom w:val="none" w:sz="0" w:space="0" w:color="auto"/>
                <w:right w:val="none" w:sz="0" w:space="0" w:color="auto"/>
              </w:divBdr>
            </w:div>
          </w:divsChild>
        </w:div>
        <w:div w:id="641422525">
          <w:marLeft w:val="0"/>
          <w:marRight w:val="0"/>
          <w:marTop w:val="0"/>
          <w:marBottom w:val="0"/>
          <w:divBdr>
            <w:top w:val="none" w:sz="0" w:space="0" w:color="auto"/>
            <w:left w:val="none" w:sz="0" w:space="0" w:color="auto"/>
            <w:bottom w:val="none" w:sz="0" w:space="0" w:color="auto"/>
            <w:right w:val="none" w:sz="0" w:space="0" w:color="auto"/>
          </w:divBdr>
          <w:divsChild>
            <w:div w:id="1164931968">
              <w:marLeft w:val="0"/>
              <w:marRight w:val="0"/>
              <w:marTop w:val="0"/>
              <w:marBottom w:val="0"/>
              <w:divBdr>
                <w:top w:val="none" w:sz="0" w:space="0" w:color="auto"/>
                <w:left w:val="none" w:sz="0" w:space="0" w:color="auto"/>
                <w:bottom w:val="none" w:sz="0" w:space="0" w:color="auto"/>
                <w:right w:val="none" w:sz="0" w:space="0" w:color="auto"/>
              </w:divBdr>
            </w:div>
          </w:divsChild>
        </w:div>
        <w:div w:id="666976751">
          <w:marLeft w:val="0"/>
          <w:marRight w:val="0"/>
          <w:marTop w:val="0"/>
          <w:marBottom w:val="0"/>
          <w:divBdr>
            <w:top w:val="none" w:sz="0" w:space="0" w:color="auto"/>
            <w:left w:val="none" w:sz="0" w:space="0" w:color="auto"/>
            <w:bottom w:val="none" w:sz="0" w:space="0" w:color="auto"/>
            <w:right w:val="none" w:sz="0" w:space="0" w:color="auto"/>
          </w:divBdr>
          <w:divsChild>
            <w:div w:id="1780680849">
              <w:marLeft w:val="0"/>
              <w:marRight w:val="0"/>
              <w:marTop w:val="0"/>
              <w:marBottom w:val="0"/>
              <w:divBdr>
                <w:top w:val="none" w:sz="0" w:space="0" w:color="auto"/>
                <w:left w:val="none" w:sz="0" w:space="0" w:color="auto"/>
                <w:bottom w:val="none" w:sz="0" w:space="0" w:color="auto"/>
                <w:right w:val="none" w:sz="0" w:space="0" w:color="auto"/>
              </w:divBdr>
            </w:div>
          </w:divsChild>
        </w:div>
        <w:div w:id="793064199">
          <w:marLeft w:val="0"/>
          <w:marRight w:val="0"/>
          <w:marTop w:val="0"/>
          <w:marBottom w:val="0"/>
          <w:divBdr>
            <w:top w:val="none" w:sz="0" w:space="0" w:color="auto"/>
            <w:left w:val="none" w:sz="0" w:space="0" w:color="auto"/>
            <w:bottom w:val="none" w:sz="0" w:space="0" w:color="auto"/>
            <w:right w:val="none" w:sz="0" w:space="0" w:color="auto"/>
          </w:divBdr>
          <w:divsChild>
            <w:div w:id="1024983752">
              <w:marLeft w:val="0"/>
              <w:marRight w:val="0"/>
              <w:marTop w:val="0"/>
              <w:marBottom w:val="0"/>
              <w:divBdr>
                <w:top w:val="none" w:sz="0" w:space="0" w:color="auto"/>
                <w:left w:val="none" w:sz="0" w:space="0" w:color="auto"/>
                <w:bottom w:val="none" w:sz="0" w:space="0" w:color="auto"/>
                <w:right w:val="none" w:sz="0" w:space="0" w:color="auto"/>
              </w:divBdr>
            </w:div>
          </w:divsChild>
        </w:div>
        <w:div w:id="851186334">
          <w:marLeft w:val="0"/>
          <w:marRight w:val="0"/>
          <w:marTop w:val="0"/>
          <w:marBottom w:val="0"/>
          <w:divBdr>
            <w:top w:val="none" w:sz="0" w:space="0" w:color="auto"/>
            <w:left w:val="none" w:sz="0" w:space="0" w:color="auto"/>
            <w:bottom w:val="none" w:sz="0" w:space="0" w:color="auto"/>
            <w:right w:val="none" w:sz="0" w:space="0" w:color="auto"/>
          </w:divBdr>
          <w:divsChild>
            <w:div w:id="445470244">
              <w:marLeft w:val="0"/>
              <w:marRight w:val="0"/>
              <w:marTop w:val="0"/>
              <w:marBottom w:val="0"/>
              <w:divBdr>
                <w:top w:val="none" w:sz="0" w:space="0" w:color="auto"/>
                <w:left w:val="none" w:sz="0" w:space="0" w:color="auto"/>
                <w:bottom w:val="none" w:sz="0" w:space="0" w:color="auto"/>
                <w:right w:val="none" w:sz="0" w:space="0" w:color="auto"/>
              </w:divBdr>
            </w:div>
          </w:divsChild>
        </w:div>
        <w:div w:id="889465626">
          <w:marLeft w:val="0"/>
          <w:marRight w:val="0"/>
          <w:marTop w:val="0"/>
          <w:marBottom w:val="0"/>
          <w:divBdr>
            <w:top w:val="none" w:sz="0" w:space="0" w:color="auto"/>
            <w:left w:val="none" w:sz="0" w:space="0" w:color="auto"/>
            <w:bottom w:val="none" w:sz="0" w:space="0" w:color="auto"/>
            <w:right w:val="none" w:sz="0" w:space="0" w:color="auto"/>
          </w:divBdr>
          <w:divsChild>
            <w:div w:id="607664156">
              <w:marLeft w:val="0"/>
              <w:marRight w:val="0"/>
              <w:marTop w:val="0"/>
              <w:marBottom w:val="0"/>
              <w:divBdr>
                <w:top w:val="none" w:sz="0" w:space="0" w:color="auto"/>
                <w:left w:val="none" w:sz="0" w:space="0" w:color="auto"/>
                <w:bottom w:val="none" w:sz="0" w:space="0" w:color="auto"/>
                <w:right w:val="none" w:sz="0" w:space="0" w:color="auto"/>
              </w:divBdr>
            </w:div>
          </w:divsChild>
        </w:div>
        <w:div w:id="912160935">
          <w:marLeft w:val="0"/>
          <w:marRight w:val="0"/>
          <w:marTop w:val="0"/>
          <w:marBottom w:val="0"/>
          <w:divBdr>
            <w:top w:val="none" w:sz="0" w:space="0" w:color="auto"/>
            <w:left w:val="none" w:sz="0" w:space="0" w:color="auto"/>
            <w:bottom w:val="none" w:sz="0" w:space="0" w:color="auto"/>
            <w:right w:val="none" w:sz="0" w:space="0" w:color="auto"/>
          </w:divBdr>
          <w:divsChild>
            <w:div w:id="288631615">
              <w:marLeft w:val="0"/>
              <w:marRight w:val="0"/>
              <w:marTop w:val="0"/>
              <w:marBottom w:val="0"/>
              <w:divBdr>
                <w:top w:val="none" w:sz="0" w:space="0" w:color="auto"/>
                <w:left w:val="none" w:sz="0" w:space="0" w:color="auto"/>
                <w:bottom w:val="none" w:sz="0" w:space="0" w:color="auto"/>
                <w:right w:val="none" w:sz="0" w:space="0" w:color="auto"/>
              </w:divBdr>
            </w:div>
          </w:divsChild>
        </w:div>
        <w:div w:id="949707170">
          <w:marLeft w:val="0"/>
          <w:marRight w:val="0"/>
          <w:marTop w:val="0"/>
          <w:marBottom w:val="0"/>
          <w:divBdr>
            <w:top w:val="none" w:sz="0" w:space="0" w:color="auto"/>
            <w:left w:val="none" w:sz="0" w:space="0" w:color="auto"/>
            <w:bottom w:val="none" w:sz="0" w:space="0" w:color="auto"/>
            <w:right w:val="none" w:sz="0" w:space="0" w:color="auto"/>
          </w:divBdr>
          <w:divsChild>
            <w:div w:id="327906600">
              <w:marLeft w:val="0"/>
              <w:marRight w:val="0"/>
              <w:marTop w:val="0"/>
              <w:marBottom w:val="0"/>
              <w:divBdr>
                <w:top w:val="none" w:sz="0" w:space="0" w:color="auto"/>
                <w:left w:val="none" w:sz="0" w:space="0" w:color="auto"/>
                <w:bottom w:val="none" w:sz="0" w:space="0" w:color="auto"/>
                <w:right w:val="none" w:sz="0" w:space="0" w:color="auto"/>
              </w:divBdr>
            </w:div>
          </w:divsChild>
        </w:div>
        <w:div w:id="1001592090">
          <w:marLeft w:val="0"/>
          <w:marRight w:val="0"/>
          <w:marTop w:val="0"/>
          <w:marBottom w:val="0"/>
          <w:divBdr>
            <w:top w:val="none" w:sz="0" w:space="0" w:color="auto"/>
            <w:left w:val="none" w:sz="0" w:space="0" w:color="auto"/>
            <w:bottom w:val="none" w:sz="0" w:space="0" w:color="auto"/>
            <w:right w:val="none" w:sz="0" w:space="0" w:color="auto"/>
          </w:divBdr>
          <w:divsChild>
            <w:div w:id="1391929075">
              <w:marLeft w:val="0"/>
              <w:marRight w:val="0"/>
              <w:marTop w:val="0"/>
              <w:marBottom w:val="0"/>
              <w:divBdr>
                <w:top w:val="none" w:sz="0" w:space="0" w:color="auto"/>
                <w:left w:val="none" w:sz="0" w:space="0" w:color="auto"/>
                <w:bottom w:val="none" w:sz="0" w:space="0" w:color="auto"/>
                <w:right w:val="none" w:sz="0" w:space="0" w:color="auto"/>
              </w:divBdr>
            </w:div>
          </w:divsChild>
        </w:div>
        <w:div w:id="1356729171">
          <w:marLeft w:val="0"/>
          <w:marRight w:val="0"/>
          <w:marTop w:val="0"/>
          <w:marBottom w:val="0"/>
          <w:divBdr>
            <w:top w:val="none" w:sz="0" w:space="0" w:color="auto"/>
            <w:left w:val="none" w:sz="0" w:space="0" w:color="auto"/>
            <w:bottom w:val="none" w:sz="0" w:space="0" w:color="auto"/>
            <w:right w:val="none" w:sz="0" w:space="0" w:color="auto"/>
          </w:divBdr>
          <w:divsChild>
            <w:div w:id="1831749702">
              <w:marLeft w:val="0"/>
              <w:marRight w:val="0"/>
              <w:marTop w:val="0"/>
              <w:marBottom w:val="0"/>
              <w:divBdr>
                <w:top w:val="none" w:sz="0" w:space="0" w:color="auto"/>
                <w:left w:val="none" w:sz="0" w:space="0" w:color="auto"/>
                <w:bottom w:val="none" w:sz="0" w:space="0" w:color="auto"/>
                <w:right w:val="none" w:sz="0" w:space="0" w:color="auto"/>
              </w:divBdr>
            </w:div>
          </w:divsChild>
        </w:div>
        <w:div w:id="1357729540">
          <w:marLeft w:val="0"/>
          <w:marRight w:val="0"/>
          <w:marTop w:val="0"/>
          <w:marBottom w:val="0"/>
          <w:divBdr>
            <w:top w:val="none" w:sz="0" w:space="0" w:color="auto"/>
            <w:left w:val="none" w:sz="0" w:space="0" w:color="auto"/>
            <w:bottom w:val="none" w:sz="0" w:space="0" w:color="auto"/>
            <w:right w:val="none" w:sz="0" w:space="0" w:color="auto"/>
          </w:divBdr>
          <w:divsChild>
            <w:div w:id="974411614">
              <w:marLeft w:val="0"/>
              <w:marRight w:val="0"/>
              <w:marTop w:val="0"/>
              <w:marBottom w:val="0"/>
              <w:divBdr>
                <w:top w:val="none" w:sz="0" w:space="0" w:color="auto"/>
                <w:left w:val="none" w:sz="0" w:space="0" w:color="auto"/>
                <w:bottom w:val="none" w:sz="0" w:space="0" w:color="auto"/>
                <w:right w:val="none" w:sz="0" w:space="0" w:color="auto"/>
              </w:divBdr>
            </w:div>
          </w:divsChild>
        </w:div>
        <w:div w:id="1374498747">
          <w:marLeft w:val="0"/>
          <w:marRight w:val="0"/>
          <w:marTop w:val="0"/>
          <w:marBottom w:val="0"/>
          <w:divBdr>
            <w:top w:val="none" w:sz="0" w:space="0" w:color="auto"/>
            <w:left w:val="none" w:sz="0" w:space="0" w:color="auto"/>
            <w:bottom w:val="none" w:sz="0" w:space="0" w:color="auto"/>
            <w:right w:val="none" w:sz="0" w:space="0" w:color="auto"/>
          </w:divBdr>
          <w:divsChild>
            <w:div w:id="1585529436">
              <w:marLeft w:val="0"/>
              <w:marRight w:val="0"/>
              <w:marTop w:val="0"/>
              <w:marBottom w:val="0"/>
              <w:divBdr>
                <w:top w:val="none" w:sz="0" w:space="0" w:color="auto"/>
                <w:left w:val="none" w:sz="0" w:space="0" w:color="auto"/>
                <w:bottom w:val="none" w:sz="0" w:space="0" w:color="auto"/>
                <w:right w:val="none" w:sz="0" w:space="0" w:color="auto"/>
              </w:divBdr>
            </w:div>
          </w:divsChild>
        </w:div>
        <w:div w:id="1383365711">
          <w:marLeft w:val="0"/>
          <w:marRight w:val="0"/>
          <w:marTop w:val="0"/>
          <w:marBottom w:val="0"/>
          <w:divBdr>
            <w:top w:val="none" w:sz="0" w:space="0" w:color="auto"/>
            <w:left w:val="none" w:sz="0" w:space="0" w:color="auto"/>
            <w:bottom w:val="none" w:sz="0" w:space="0" w:color="auto"/>
            <w:right w:val="none" w:sz="0" w:space="0" w:color="auto"/>
          </w:divBdr>
          <w:divsChild>
            <w:div w:id="187720379">
              <w:marLeft w:val="0"/>
              <w:marRight w:val="0"/>
              <w:marTop w:val="0"/>
              <w:marBottom w:val="0"/>
              <w:divBdr>
                <w:top w:val="none" w:sz="0" w:space="0" w:color="auto"/>
                <w:left w:val="none" w:sz="0" w:space="0" w:color="auto"/>
                <w:bottom w:val="none" w:sz="0" w:space="0" w:color="auto"/>
                <w:right w:val="none" w:sz="0" w:space="0" w:color="auto"/>
              </w:divBdr>
            </w:div>
          </w:divsChild>
        </w:div>
        <w:div w:id="1393768726">
          <w:marLeft w:val="0"/>
          <w:marRight w:val="0"/>
          <w:marTop w:val="0"/>
          <w:marBottom w:val="0"/>
          <w:divBdr>
            <w:top w:val="none" w:sz="0" w:space="0" w:color="auto"/>
            <w:left w:val="none" w:sz="0" w:space="0" w:color="auto"/>
            <w:bottom w:val="none" w:sz="0" w:space="0" w:color="auto"/>
            <w:right w:val="none" w:sz="0" w:space="0" w:color="auto"/>
          </w:divBdr>
          <w:divsChild>
            <w:div w:id="674503260">
              <w:marLeft w:val="0"/>
              <w:marRight w:val="0"/>
              <w:marTop w:val="0"/>
              <w:marBottom w:val="0"/>
              <w:divBdr>
                <w:top w:val="none" w:sz="0" w:space="0" w:color="auto"/>
                <w:left w:val="none" w:sz="0" w:space="0" w:color="auto"/>
                <w:bottom w:val="none" w:sz="0" w:space="0" w:color="auto"/>
                <w:right w:val="none" w:sz="0" w:space="0" w:color="auto"/>
              </w:divBdr>
            </w:div>
          </w:divsChild>
        </w:div>
        <w:div w:id="1406800536">
          <w:marLeft w:val="0"/>
          <w:marRight w:val="0"/>
          <w:marTop w:val="0"/>
          <w:marBottom w:val="0"/>
          <w:divBdr>
            <w:top w:val="none" w:sz="0" w:space="0" w:color="auto"/>
            <w:left w:val="none" w:sz="0" w:space="0" w:color="auto"/>
            <w:bottom w:val="none" w:sz="0" w:space="0" w:color="auto"/>
            <w:right w:val="none" w:sz="0" w:space="0" w:color="auto"/>
          </w:divBdr>
          <w:divsChild>
            <w:div w:id="1787969723">
              <w:marLeft w:val="0"/>
              <w:marRight w:val="0"/>
              <w:marTop w:val="0"/>
              <w:marBottom w:val="0"/>
              <w:divBdr>
                <w:top w:val="none" w:sz="0" w:space="0" w:color="auto"/>
                <w:left w:val="none" w:sz="0" w:space="0" w:color="auto"/>
                <w:bottom w:val="none" w:sz="0" w:space="0" w:color="auto"/>
                <w:right w:val="none" w:sz="0" w:space="0" w:color="auto"/>
              </w:divBdr>
            </w:div>
          </w:divsChild>
        </w:div>
        <w:div w:id="1450857788">
          <w:marLeft w:val="0"/>
          <w:marRight w:val="0"/>
          <w:marTop w:val="0"/>
          <w:marBottom w:val="0"/>
          <w:divBdr>
            <w:top w:val="none" w:sz="0" w:space="0" w:color="auto"/>
            <w:left w:val="none" w:sz="0" w:space="0" w:color="auto"/>
            <w:bottom w:val="none" w:sz="0" w:space="0" w:color="auto"/>
            <w:right w:val="none" w:sz="0" w:space="0" w:color="auto"/>
          </w:divBdr>
          <w:divsChild>
            <w:div w:id="244266507">
              <w:marLeft w:val="0"/>
              <w:marRight w:val="0"/>
              <w:marTop w:val="0"/>
              <w:marBottom w:val="0"/>
              <w:divBdr>
                <w:top w:val="none" w:sz="0" w:space="0" w:color="auto"/>
                <w:left w:val="none" w:sz="0" w:space="0" w:color="auto"/>
                <w:bottom w:val="none" w:sz="0" w:space="0" w:color="auto"/>
                <w:right w:val="none" w:sz="0" w:space="0" w:color="auto"/>
              </w:divBdr>
            </w:div>
          </w:divsChild>
        </w:div>
        <w:div w:id="1614240703">
          <w:marLeft w:val="0"/>
          <w:marRight w:val="0"/>
          <w:marTop w:val="0"/>
          <w:marBottom w:val="0"/>
          <w:divBdr>
            <w:top w:val="none" w:sz="0" w:space="0" w:color="auto"/>
            <w:left w:val="none" w:sz="0" w:space="0" w:color="auto"/>
            <w:bottom w:val="none" w:sz="0" w:space="0" w:color="auto"/>
            <w:right w:val="none" w:sz="0" w:space="0" w:color="auto"/>
          </w:divBdr>
          <w:divsChild>
            <w:div w:id="471948210">
              <w:marLeft w:val="0"/>
              <w:marRight w:val="0"/>
              <w:marTop w:val="0"/>
              <w:marBottom w:val="0"/>
              <w:divBdr>
                <w:top w:val="none" w:sz="0" w:space="0" w:color="auto"/>
                <w:left w:val="none" w:sz="0" w:space="0" w:color="auto"/>
                <w:bottom w:val="none" w:sz="0" w:space="0" w:color="auto"/>
                <w:right w:val="none" w:sz="0" w:space="0" w:color="auto"/>
              </w:divBdr>
            </w:div>
          </w:divsChild>
        </w:div>
        <w:div w:id="1628782226">
          <w:marLeft w:val="0"/>
          <w:marRight w:val="0"/>
          <w:marTop w:val="0"/>
          <w:marBottom w:val="0"/>
          <w:divBdr>
            <w:top w:val="none" w:sz="0" w:space="0" w:color="auto"/>
            <w:left w:val="none" w:sz="0" w:space="0" w:color="auto"/>
            <w:bottom w:val="none" w:sz="0" w:space="0" w:color="auto"/>
            <w:right w:val="none" w:sz="0" w:space="0" w:color="auto"/>
          </w:divBdr>
          <w:divsChild>
            <w:div w:id="1561476883">
              <w:marLeft w:val="0"/>
              <w:marRight w:val="0"/>
              <w:marTop w:val="0"/>
              <w:marBottom w:val="0"/>
              <w:divBdr>
                <w:top w:val="none" w:sz="0" w:space="0" w:color="auto"/>
                <w:left w:val="none" w:sz="0" w:space="0" w:color="auto"/>
                <w:bottom w:val="none" w:sz="0" w:space="0" w:color="auto"/>
                <w:right w:val="none" w:sz="0" w:space="0" w:color="auto"/>
              </w:divBdr>
            </w:div>
          </w:divsChild>
        </w:div>
        <w:div w:id="1635792946">
          <w:marLeft w:val="0"/>
          <w:marRight w:val="0"/>
          <w:marTop w:val="0"/>
          <w:marBottom w:val="0"/>
          <w:divBdr>
            <w:top w:val="none" w:sz="0" w:space="0" w:color="auto"/>
            <w:left w:val="none" w:sz="0" w:space="0" w:color="auto"/>
            <w:bottom w:val="none" w:sz="0" w:space="0" w:color="auto"/>
            <w:right w:val="none" w:sz="0" w:space="0" w:color="auto"/>
          </w:divBdr>
          <w:divsChild>
            <w:div w:id="1202667040">
              <w:marLeft w:val="0"/>
              <w:marRight w:val="0"/>
              <w:marTop w:val="0"/>
              <w:marBottom w:val="0"/>
              <w:divBdr>
                <w:top w:val="none" w:sz="0" w:space="0" w:color="auto"/>
                <w:left w:val="none" w:sz="0" w:space="0" w:color="auto"/>
                <w:bottom w:val="none" w:sz="0" w:space="0" w:color="auto"/>
                <w:right w:val="none" w:sz="0" w:space="0" w:color="auto"/>
              </w:divBdr>
            </w:div>
          </w:divsChild>
        </w:div>
        <w:div w:id="1649556838">
          <w:marLeft w:val="0"/>
          <w:marRight w:val="0"/>
          <w:marTop w:val="0"/>
          <w:marBottom w:val="0"/>
          <w:divBdr>
            <w:top w:val="none" w:sz="0" w:space="0" w:color="auto"/>
            <w:left w:val="none" w:sz="0" w:space="0" w:color="auto"/>
            <w:bottom w:val="none" w:sz="0" w:space="0" w:color="auto"/>
            <w:right w:val="none" w:sz="0" w:space="0" w:color="auto"/>
          </w:divBdr>
          <w:divsChild>
            <w:div w:id="55127673">
              <w:marLeft w:val="0"/>
              <w:marRight w:val="0"/>
              <w:marTop w:val="0"/>
              <w:marBottom w:val="0"/>
              <w:divBdr>
                <w:top w:val="none" w:sz="0" w:space="0" w:color="auto"/>
                <w:left w:val="none" w:sz="0" w:space="0" w:color="auto"/>
                <w:bottom w:val="none" w:sz="0" w:space="0" w:color="auto"/>
                <w:right w:val="none" w:sz="0" w:space="0" w:color="auto"/>
              </w:divBdr>
            </w:div>
          </w:divsChild>
        </w:div>
        <w:div w:id="1705447763">
          <w:marLeft w:val="0"/>
          <w:marRight w:val="0"/>
          <w:marTop w:val="0"/>
          <w:marBottom w:val="0"/>
          <w:divBdr>
            <w:top w:val="none" w:sz="0" w:space="0" w:color="auto"/>
            <w:left w:val="none" w:sz="0" w:space="0" w:color="auto"/>
            <w:bottom w:val="none" w:sz="0" w:space="0" w:color="auto"/>
            <w:right w:val="none" w:sz="0" w:space="0" w:color="auto"/>
          </w:divBdr>
          <w:divsChild>
            <w:div w:id="793599993">
              <w:marLeft w:val="0"/>
              <w:marRight w:val="0"/>
              <w:marTop w:val="0"/>
              <w:marBottom w:val="0"/>
              <w:divBdr>
                <w:top w:val="none" w:sz="0" w:space="0" w:color="auto"/>
                <w:left w:val="none" w:sz="0" w:space="0" w:color="auto"/>
                <w:bottom w:val="none" w:sz="0" w:space="0" w:color="auto"/>
                <w:right w:val="none" w:sz="0" w:space="0" w:color="auto"/>
              </w:divBdr>
            </w:div>
          </w:divsChild>
        </w:div>
        <w:div w:id="1778328130">
          <w:marLeft w:val="0"/>
          <w:marRight w:val="0"/>
          <w:marTop w:val="0"/>
          <w:marBottom w:val="0"/>
          <w:divBdr>
            <w:top w:val="none" w:sz="0" w:space="0" w:color="auto"/>
            <w:left w:val="none" w:sz="0" w:space="0" w:color="auto"/>
            <w:bottom w:val="none" w:sz="0" w:space="0" w:color="auto"/>
            <w:right w:val="none" w:sz="0" w:space="0" w:color="auto"/>
          </w:divBdr>
          <w:divsChild>
            <w:div w:id="869685734">
              <w:marLeft w:val="0"/>
              <w:marRight w:val="0"/>
              <w:marTop w:val="0"/>
              <w:marBottom w:val="0"/>
              <w:divBdr>
                <w:top w:val="none" w:sz="0" w:space="0" w:color="auto"/>
                <w:left w:val="none" w:sz="0" w:space="0" w:color="auto"/>
                <w:bottom w:val="none" w:sz="0" w:space="0" w:color="auto"/>
                <w:right w:val="none" w:sz="0" w:space="0" w:color="auto"/>
              </w:divBdr>
            </w:div>
          </w:divsChild>
        </w:div>
        <w:div w:id="1784953664">
          <w:marLeft w:val="0"/>
          <w:marRight w:val="0"/>
          <w:marTop w:val="0"/>
          <w:marBottom w:val="0"/>
          <w:divBdr>
            <w:top w:val="none" w:sz="0" w:space="0" w:color="auto"/>
            <w:left w:val="none" w:sz="0" w:space="0" w:color="auto"/>
            <w:bottom w:val="none" w:sz="0" w:space="0" w:color="auto"/>
            <w:right w:val="none" w:sz="0" w:space="0" w:color="auto"/>
          </w:divBdr>
          <w:divsChild>
            <w:div w:id="116996379">
              <w:marLeft w:val="0"/>
              <w:marRight w:val="0"/>
              <w:marTop w:val="0"/>
              <w:marBottom w:val="0"/>
              <w:divBdr>
                <w:top w:val="none" w:sz="0" w:space="0" w:color="auto"/>
                <w:left w:val="none" w:sz="0" w:space="0" w:color="auto"/>
                <w:bottom w:val="none" w:sz="0" w:space="0" w:color="auto"/>
                <w:right w:val="none" w:sz="0" w:space="0" w:color="auto"/>
              </w:divBdr>
            </w:div>
          </w:divsChild>
        </w:div>
        <w:div w:id="2059737816">
          <w:marLeft w:val="0"/>
          <w:marRight w:val="0"/>
          <w:marTop w:val="0"/>
          <w:marBottom w:val="0"/>
          <w:divBdr>
            <w:top w:val="none" w:sz="0" w:space="0" w:color="auto"/>
            <w:left w:val="none" w:sz="0" w:space="0" w:color="auto"/>
            <w:bottom w:val="none" w:sz="0" w:space="0" w:color="auto"/>
            <w:right w:val="none" w:sz="0" w:space="0" w:color="auto"/>
          </w:divBdr>
          <w:divsChild>
            <w:div w:id="1106844870">
              <w:marLeft w:val="0"/>
              <w:marRight w:val="0"/>
              <w:marTop w:val="0"/>
              <w:marBottom w:val="0"/>
              <w:divBdr>
                <w:top w:val="none" w:sz="0" w:space="0" w:color="auto"/>
                <w:left w:val="none" w:sz="0" w:space="0" w:color="auto"/>
                <w:bottom w:val="none" w:sz="0" w:space="0" w:color="auto"/>
                <w:right w:val="none" w:sz="0" w:space="0" w:color="auto"/>
              </w:divBdr>
            </w:div>
          </w:divsChild>
        </w:div>
        <w:div w:id="2060858465">
          <w:marLeft w:val="0"/>
          <w:marRight w:val="0"/>
          <w:marTop w:val="0"/>
          <w:marBottom w:val="0"/>
          <w:divBdr>
            <w:top w:val="none" w:sz="0" w:space="0" w:color="auto"/>
            <w:left w:val="none" w:sz="0" w:space="0" w:color="auto"/>
            <w:bottom w:val="none" w:sz="0" w:space="0" w:color="auto"/>
            <w:right w:val="none" w:sz="0" w:space="0" w:color="auto"/>
          </w:divBdr>
          <w:divsChild>
            <w:div w:id="2041974698">
              <w:marLeft w:val="0"/>
              <w:marRight w:val="0"/>
              <w:marTop w:val="0"/>
              <w:marBottom w:val="0"/>
              <w:divBdr>
                <w:top w:val="none" w:sz="0" w:space="0" w:color="auto"/>
                <w:left w:val="none" w:sz="0" w:space="0" w:color="auto"/>
                <w:bottom w:val="none" w:sz="0" w:space="0" w:color="auto"/>
                <w:right w:val="none" w:sz="0" w:space="0" w:color="auto"/>
              </w:divBdr>
            </w:div>
          </w:divsChild>
        </w:div>
        <w:div w:id="2111267411">
          <w:marLeft w:val="0"/>
          <w:marRight w:val="0"/>
          <w:marTop w:val="0"/>
          <w:marBottom w:val="0"/>
          <w:divBdr>
            <w:top w:val="none" w:sz="0" w:space="0" w:color="auto"/>
            <w:left w:val="none" w:sz="0" w:space="0" w:color="auto"/>
            <w:bottom w:val="none" w:sz="0" w:space="0" w:color="auto"/>
            <w:right w:val="none" w:sz="0" w:space="0" w:color="auto"/>
          </w:divBdr>
          <w:divsChild>
            <w:div w:id="1367028703">
              <w:marLeft w:val="0"/>
              <w:marRight w:val="0"/>
              <w:marTop w:val="0"/>
              <w:marBottom w:val="0"/>
              <w:divBdr>
                <w:top w:val="none" w:sz="0" w:space="0" w:color="auto"/>
                <w:left w:val="none" w:sz="0" w:space="0" w:color="auto"/>
                <w:bottom w:val="none" w:sz="0" w:space="0" w:color="auto"/>
                <w:right w:val="none" w:sz="0" w:space="0" w:color="auto"/>
              </w:divBdr>
            </w:div>
            <w:div w:id="144168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396912">
      <w:bodyDiv w:val="1"/>
      <w:marLeft w:val="0"/>
      <w:marRight w:val="0"/>
      <w:marTop w:val="0"/>
      <w:marBottom w:val="0"/>
      <w:divBdr>
        <w:top w:val="none" w:sz="0" w:space="0" w:color="auto"/>
        <w:left w:val="none" w:sz="0" w:space="0" w:color="auto"/>
        <w:bottom w:val="none" w:sz="0" w:space="0" w:color="auto"/>
        <w:right w:val="none" w:sz="0" w:space="0" w:color="auto"/>
      </w:divBdr>
    </w:div>
    <w:div w:id="741368499">
      <w:bodyDiv w:val="1"/>
      <w:marLeft w:val="0"/>
      <w:marRight w:val="0"/>
      <w:marTop w:val="0"/>
      <w:marBottom w:val="0"/>
      <w:divBdr>
        <w:top w:val="none" w:sz="0" w:space="0" w:color="auto"/>
        <w:left w:val="none" w:sz="0" w:space="0" w:color="auto"/>
        <w:bottom w:val="none" w:sz="0" w:space="0" w:color="auto"/>
        <w:right w:val="none" w:sz="0" w:space="0" w:color="auto"/>
      </w:divBdr>
    </w:div>
    <w:div w:id="786049586">
      <w:bodyDiv w:val="1"/>
      <w:marLeft w:val="0"/>
      <w:marRight w:val="0"/>
      <w:marTop w:val="0"/>
      <w:marBottom w:val="0"/>
      <w:divBdr>
        <w:top w:val="none" w:sz="0" w:space="0" w:color="auto"/>
        <w:left w:val="none" w:sz="0" w:space="0" w:color="auto"/>
        <w:bottom w:val="none" w:sz="0" w:space="0" w:color="auto"/>
        <w:right w:val="none" w:sz="0" w:space="0" w:color="auto"/>
      </w:divBdr>
    </w:div>
    <w:div w:id="832334116">
      <w:bodyDiv w:val="1"/>
      <w:marLeft w:val="0"/>
      <w:marRight w:val="0"/>
      <w:marTop w:val="0"/>
      <w:marBottom w:val="0"/>
      <w:divBdr>
        <w:top w:val="none" w:sz="0" w:space="0" w:color="auto"/>
        <w:left w:val="none" w:sz="0" w:space="0" w:color="auto"/>
        <w:bottom w:val="none" w:sz="0" w:space="0" w:color="auto"/>
        <w:right w:val="none" w:sz="0" w:space="0" w:color="auto"/>
      </w:divBdr>
    </w:div>
    <w:div w:id="845438945">
      <w:bodyDiv w:val="1"/>
      <w:marLeft w:val="0"/>
      <w:marRight w:val="0"/>
      <w:marTop w:val="0"/>
      <w:marBottom w:val="0"/>
      <w:divBdr>
        <w:top w:val="none" w:sz="0" w:space="0" w:color="auto"/>
        <w:left w:val="none" w:sz="0" w:space="0" w:color="auto"/>
        <w:bottom w:val="none" w:sz="0" w:space="0" w:color="auto"/>
        <w:right w:val="none" w:sz="0" w:space="0" w:color="auto"/>
      </w:divBdr>
    </w:div>
    <w:div w:id="850682975">
      <w:bodyDiv w:val="1"/>
      <w:marLeft w:val="0"/>
      <w:marRight w:val="0"/>
      <w:marTop w:val="0"/>
      <w:marBottom w:val="0"/>
      <w:divBdr>
        <w:top w:val="none" w:sz="0" w:space="0" w:color="auto"/>
        <w:left w:val="none" w:sz="0" w:space="0" w:color="auto"/>
        <w:bottom w:val="none" w:sz="0" w:space="0" w:color="auto"/>
        <w:right w:val="none" w:sz="0" w:space="0" w:color="auto"/>
      </w:divBdr>
      <w:divsChild>
        <w:div w:id="9332176">
          <w:marLeft w:val="0"/>
          <w:marRight w:val="0"/>
          <w:marTop w:val="0"/>
          <w:marBottom w:val="0"/>
          <w:divBdr>
            <w:top w:val="none" w:sz="0" w:space="0" w:color="auto"/>
            <w:left w:val="none" w:sz="0" w:space="0" w:color="auto"/>
            <w:bottom w:val="none" w:sz="0" w:space="0" w:color="auto"/>
            <w:right w:val="none" w:sz="0" w:space="0" w:color="auto"/>
          </w:divBdr>
          <w:divsChild>
            <w:div w:id="1786995078">
              <w:marLeft w:val="0"/>
              <w:marRight w:val="0"/>
              <w:marTop w:val="0"/>
              <w:marBottom w:val="0"/>
              <w:divBdr>
                <w:top w:val="none" w:sz="0" w:space="0" w:color="auto"/>
                <w:left w:val="none" w:sz="0" w:space="0" w:color="auto"/>
                <w:bottom w:val="none" w:sz="0" w:space="0" w:color="auto"/>
                <w:right w:val="none" w:sz="0" w:space="0" w:color="auto"/>
              </w:divBdr>
            </w:div>
          </w:divsChild>
        </w:div>
        <w:div w:id="173764530">
          <w:marLeft w:val="0"/>
          <w:marRight w:val="0"/>
          <w:marTop w:val="0"/>
          <w:marBottom w:val="0"/>
          <w:divBdr>
            <w:top w:val="none" w:sz="0" w:space="0" w:color="auto"/>
            <w:left w:val="none" w:sz="0" w:space="0" w:color="auto"/>
            <w:bottom w:val="none" w:sz="0" w:space="0" w:color="auto"/>
            <w:right w:val="none" w:sz="0" w:space="0" w:color="auto"/>
          </w:divBdr>
          <w:divsChild>
            <w:div w:id="872961907">
              <w:marLeft w:val="0"/>
              <w:marRight w:val="0"/>
              <w:marTop w:val="0"/>
              <w:marBottom w:val="0"/>
              <w:divBdr>
                <w:top w:val="none" w:sz="0" w:space="0" w:color="auto"/>
                <w:left w:val="none" w:sz="0" w:space="0" w:color="auto"/>
                <w:bottom w:val="none" w:sz="0" w:space="0" w:color="auto"/>
                <w:right w:val="none" w:sz="0" w:space="0" w:color="auto"/>
              </w:divBdr>
            </w:div>
          </w:divsChild>
        </w:div>
        <w:div w:id="282930388">
          <w:marLeft w:val="0"/>
          <w:marRight w:val="0"/>
          <w:marTop w:val="0"/>
          <w:marBottom w:val="0"/>
          <w:divBdr>
            <w:top w:val="none" w:sz="0" w:space="0" w:color="auto"/>
            <w:left w:val="none" w:sz="0" w:space="0" w:color="auto"/>
            <w:bottom w:val="none" w:sz="0" w:space="0" w:color="auto"/>
            <w:right w:val="none" w:sz="0" w:space="0" w:color="auto"/>
          </w:divBdr>
          <w:divsChild>
            <w:div w:id="1733573953">
              <w:marLeft w:val="0"/>
              <w:marRight w:val="0"/>
              <w:marTop w:val="0"/>
              <w:marBottom w:val="0"/>
              <w:divBdr>
                <w:top w:val="none" w:sz="0" w:space="0" w:color="auto"/>
                <w:left w:val="none" w:sz="0" w:space="0" w:color="auto"/>
                <w:bottom w:val="none" w:sz="0" w:space="0" w:color="auto"/>
                <w:right w:val="none" w:sz="0" w:space="0" w:color="auto"/>
              </w:divBdr>
            </w:div>
          </w:divsChild>
        </w:div>
        <w:div w:id="439182937">
          <w:marLeft w:val="0"/>
          <w:marRight w:val="0"/>
          <w:marTop w:val="0"/>
          <w:marBottom w:val="0"/>
          <w:divBdr>
            <w:top w:val="none" w:sz="0" w:space="0" w:color="auto"/>
            <w:left w:val="none" w:sz="0" w:space="0" w:color="auto"/>
            <w:bottom w:val="none" w:sz="0" w:space="0" w:color="auto"/>
            <w:right w:val="none" w:sz="0" w:space="0" w:color="auto"/>
          </w:divBdr>
          <w:divsChild>
            <w:div w:id="1128011808">
              <w:marLeft w:val="0"/>
              <w:marRight w:val="0"/>
              <w:marTop w:val="0"/>
              <w:marBottom w:val="0"/>
              <w:divBdr>
                <w:top w:val="none" w:sz="0" w:space="0" w:color="auto"/>
                <w:left w:val="none" w:sz="0" w:space="0" w:color="auto"/>
                <w:bottom w:val="none" w:sz="0" w:space="0" w:color="auto"/>
                <w:right w:val="none" w:sz="0" w:space="0" w:color="auto"/>
              </w:divBdr>
            </w:div>
          </w:divsChild>
        </w:div>
        <w:div w:id="466243398">
          <w:marLeft w:val="0"/>
          <w:marRight w:val="0"/>
          <w:marTop w:val="0"/>
          <w:marBottom w:val="0"/>
          <w:divBdr>
            <w:top w:val="none" w:sz="0" w:space="0" w:color="auto"/>
            <w:left w:val="none" w:sz="0" w:space="0" w:color="auto"/>
            <w:bottom w:val="none" w:sz="0" w:space="0" w:color="auto"/>
            <w:right w:val="none" w:sz="0" w:space="0" w:color="auto"/>
          </w:divBdr>
          <w:divsChild>
            <w:div w:id="992415292">
              <w:marLeft w:val="0"/>
              <w:marRight w:val="0"/>
              <w:marTop w:val="0"/>
              <w:marBottom w:val="0"/>
              <w:divBdr>
                <w:top w:val="none" w:sz="0" w:space="0" w:color="auto"/>
                <w:left w:val="none" w:sz="0" w:space="0" w:color="auto"/>
                <w:bottom w:val="none" w:sz="0" w:space="0" w:color="auto"/>
                <w:right w:val="none" w:sz="0" w:space="0" w:color="auto"/>
              </w:divBdr>
            </w:div>
          </w:divsChild>
        </w:div>
        <w:div w:id="500119360">
          <w:marLeft w:val="0"/>
          <w:marRight w:val="0"/>
          <w:marTop w:val="0"/>
          <w:marBottom w:val="0"/>
          <w:divBdr>
            <w:top w:val="none" w:sz="0" w:space="0" w:color="auto"/>
            <w:left w:val="none" w:sz="0" w:space="0" w:color="auto"/>
            <w:bottom w:val="none" w:sz="0" w:space="0" w:color="auto"/>
            <w:right w:val="none" w:sz="0" w:space="0" w:color="auto"/>
          </w:divBdr>
          <w:divsChild>
            <w:div w:id="2056007978">
              <w:marLeft w:val="0"/>
              <w:marRight w:val="0"/>
              <w:marTop w:val="0"/>
              <w:marBottom w:val="0"/>
              <w:divBdr>
                <w:top w:val="none" w:sz="0" w:space="0" w:color="auto"/>
                <w:left w:val="none" w:sz="0" w:space="0" w:color="auto"/>
                <w:bottom w:val="none" w:sz="0" w:space="0" w:color="auto"/>
                <w:right w:val="none" w:sz="0" w:space="0" w:color="auto"/>
              </w:divBdr>
            </w:div>
          </w:divsChild>
        </w:div>
        <w:div w:id="550270461">
          <w:marLeft w:val="0"/>
          <w:marRight w:val="0"/>
          <w:marTop w:val="0"/>
          <w:marBottom w:val="0"/>
          <w:divBdr>
            <w:top w:val="none" w:sz="0" w:space="0" w:color="auto"/>
            <w:left w:val="none" w:sz="0" w:space="0" w:color="auto"/>
            <w:bottom w:val="none" w:sz="0" w:space="0" w:color="auto"/>
            <w:right w:val="none" w:sz="0" w:space="0" w:color="auto"/>
          </w:divBdr>
          <w:divsChild>
            <w:div w:id="1677921482">
              <w:marLeft w:val="0"/>
              <w:marRight w:val="0"/>
              <w:marTop w:val="0"/>
              <w:marBottom w:val="0"/>
              <w:divBdr>
                <w:top w:val="none" w:sz="0" w:space="0" w:color="auto"/>
                <w:left w:val="none" w:sz="0" w:space="0" w:color="auto"/>
                <w:bottom w:val="none" w:sz="0" w:space="0" w:color="auto"/>
                <w:right w:val="none" w:sz="0" w:space="0" w:color="auto"/>
              </w:divBdr>
            </w:div>
          </w:divsChild>
        </w:div>
        <w:div w:id="596333324">
          <w:marLeft w:val="0"/>
          <w:marRight w:val="0"/>
          <w:marTop w:val="0"/>
          <w:marBottom w:val="0"/>
          <w:divBdr>
            <w:top w:val="none" w:sz="0" w:space="0" w:color="auto"/>
            <w:left w:val="none" w:sz="0" w:space="0" w:color="auto"/>
            <w:bottom w:val="none" w:sz="0" w:space="0" w:color="auto"/>
            <w:right w:val="none" w:sz="0" w:space="0" w:color="auto"/>
          </w:divBdr>
          <w:divsChild>
            <w:div w:id="1913930754">
              <w:marLeft w:val="0"/>
              <w:marRight w:val="0"/>
              <w:marTop w:val="0"/>
              <w:marBottom w:val="0"/>
              <w:divBdr>
                <w:top w:val="none" w:sz="0" w:space="0" w:color="auto"/>
                <w:left w:val="none" w:sz="0" w:space="0" w:color="auto"/>
                <w:bottom w:val="none" w:sz="0" w:space="0" w:color="auto"/>
                <w:right w:val="none" w:sz="0" w:space="0" w:color="auto"/>
              </w:divBdr>
            </w:div>
          </w:divsChild>
        </w:div>
        <w:div w:id="653411680">
          <w:marLeft w:val="0"/>
          <w:marRight w:val="0"/>
          <w:marTop w:val="0"/>
          <w:marBottom w:val="0"/>
          <w:divBdr>
            <w:top w:val="none" w:sz="0" w:space="0" w:color="auto"/>
            <w:left w:val="none" w:sz="0" w:space="0" w:color="auto"/>
            <w:bottom w:val="none" w:sz="0" w:space="0" w:color="auto"/>
            <w:right w:val="none" w:sz="0" w:space="0" w:color="auto"/>
          </w:divBdr>
          <w:divsChild>
            <w:div w:id="1046371259">
              <w:marLeft w:val="0"/>
              <w:marRight w:val="0"/>
              <w:marTop w:val="0"/>
              <w:marBottom w:val="0"/>
              <w:divBdr>
                <w:top w:val="none" w:sz="0" w:space="0" w:color="auto"/>
                <w:left w:val="none" w:sz="0" w:space="0" w:color="auto"/>
                <w:bottom w:val="none" w:sz="0" w:space="0" w:color="auto"/>
                <w:right w:val="none" w:sz="0" w:space="0" w:color="auto"/>
              </w:divBdr>
            </w:div>
          </w:divsChild>
        </w:div>
        <w:div w:id="800197921">
          <w:marLeft w:val="0"/>
          <w:marRight w:val="0"/>
          <w:marTop w:val="0"/>
          <w:marBottom w:val="0"/>
          <w:divBdr>
            <w:top w:val="none" w:sz="0" w:space="0" w:color="auto"/>
            <w:left w:val="none" w:sz="0" w:space="0" w:color="auto"/>
            <w:bottom w:val="none" w:sz="0" w:space="0" w:color="auto"/>
            <w:right w:val="none" w:sz="0" w:space="0" w:color="auto"/>
          </w:divBdr>
          <w:divsChild>
            <w:div w:id="694699261">
              <w:marLeft w:val="0"/>
              <w:marRight w:val="0"/>
              <w:marTop w:val="0"/>
              <w:marBottom w:val="0"/>
              <w:divBdr>
                <w:top w:val="none" w:sz="0" w:space="0" w:color="auto"/>
                <w:left w:val="none" w:sz="0" w:space="0" w:color="auto"/>
                <w:bottom w:val="none" w:sz="0" w:space="0" w:color="auto"/>
                <w:right w:val="none" w:sz="0" w:space="0" w:color="auto"/>
              </w:divBdr>
            </w:div>
            <w:div w:id="1122844621">
              <w:marLeft w:val="0"/>
              <w:marRight w:val="0"/>
              <w:marTop w:val="0"/>
              <w:marBottom w:val="0"/>
              <w:divBdr>
                <w:top w:val="none" w:sz="0" w:space="0" w:color="auto"/>
                <w:left w:val="none" w:sz="0" w:space="0" w:color="auto"/>
                <w:bottom w:val="none" w:sz="0" w:space="0" w:color="auto"/>
                <w:right w:val="none" w:sz="0" w:space="0" w:color="auto"/>
              </w:divBdr>
            </w:div>
          </w:divsChild>
        </w:div>
        <w:div w:id="864443036">
          <w:marLeft w:val="0"/>
          <w:marRight w:val="0"/>
          <w:marTop w:val="0"/>
          <w:marBottom w:val="0"/>
          <w:divBdr>
            <w:top w:val="none" w:sz="0" w:space="0" w:color="auto"/>
            <w:left w:val="none" w:sz="0" w:space="0" w:color="auto"/>
            <w:bottom w:val="none" w:sz="0" w:space="0" w:color="auto"/>
            <w:right w:val="none" w:sz="0" w:space="0" w:color="auto"/>
          </w:divBdr>
          <w:divsChild>
            <w:div w:id="2078745130">
              <w:marLeft w:val="0"/>
              <w:marRight w:val="0"/>
              <w:marTop w:val="0"/>
              <w:marBottom w:val="0"/>
              <w:divBdr>
                <w:top w:val="none" w:sz="0" w:space="0" w:color="auto"/>
                <w:left w:val="none" w:sz="0" w:space="0" w:color="auto"/>
                <w:bottom w:val="none" w:sz="0" w:space="0" w:color="auto"/>
                <w:right w:val="none" w:sz="0" w:space="0" w:color="auto"/>
              </w:divBdr>
            </w:div>
          </w:divsChild>
        </w:div>
        <w:div w:id="915939911">
          <w:marLeft w:val="0"/>
          <w:marRight w:val="0"/>
          <w:marTop w:val="0"/>
          <w:marBottom w:val="0"/>
          <w:divBdr>
            <w:top w:val="none" w:sz="0" w:space="0" w:color="auto"/>
            <w:left w:val="none" w:sz="0" w:space="0" w:color="auto"/>
            <w:bottom w:val="none" w:sz="0" w:space="0" w:color="auto"/>
            <w:right w:val="none" w:sz="0" w:space="0" w:color="auto"/>
          </w:divBdr>
          <w:divsChild>
            <w:div w:id="1466775123">
              <w:marLeft w:val="0"/>
              <w:marRight w:val="0"/>
              <w:marTop w:val="0"/>
              <w:marBottom w:val="0"/>
              <w:divBdr>
                <w:top w:val="none" w:sz="0" w:space="0" w:color="auto"/>
                <w:left w:val="none" w:sz="0" w:space="0" w:color="auto"/>
                <w:bottom w:val="none" w:sz="0" w:space="0" w:color="auto"/>
                <w:right w:val="none" w:sz="0" w:space="0" w:color="auto"/>
              </w:divBdr>
            </w:div>
          </w:divsChild>
        </w:div>
        <w:div w:id="956982775">
          <w:marLeft w:val="0"/>
          <w:marRight w:val="0"/>
          <w:marTop w:val="0"/>
          <w:marBottom w:val="0"/>
          <w:divBdr>
            <w:top w:val="none" w:sz="0" w:space="0" w:color="auto"/>
            <w:left w:val="none" w:sz="0" w:space="0" w:color="auto"/>
            <w:bottom w:val="none" w:sz="0" w:space="0" w:color="auto"/>
            <w:right w:val="none" w:sz="0" w:space="0" w:color="auto"/>
          </w:divBdr>
          <w:divsChild>
            <w:div w:id="2115320317">
              <w:marLeft w:val="0"/>
              <w:marRight w:val="0"/>
              <w:marTop w:val="0"/>
              <w:marBottom w:val="0"/>
              <w:divBdr>
                <w:top w:val="none" w:sz="0" w:space="0" w:color="auto"/>
                <w:left w:val="none" w:sz="0" w:space="0" w:color="auto"/>
                <w:bottom w:val="none" w:sz="0" w:space="0" w:color="auto"/>
                <w:right w:val="none" w:sz="0" w:space="0" w:color="auto"/>
              </w:divBdr>
            </w:div>
          </w:divsChild>
        </w:div>
        <w:div w:id="1132098256">
          <w:marLeft w:val="0"/>
          <w:marRight w:val="0"/>
          <w:marTop w:val="0"/>
          <w:marBottom w:val="0"/>
          <w:divBdr>
            <w:top w:val="none" w:sz="0" w:space="0" w:color="auto"/>
            <w:left w:val="none" w:sz="0" w:space="0" w:color="auto"/>
            <w:bottom w:val="none" w:sz="0" w:space="0" w:color="auto"/>
            <w:right w:val="none" w:sz="0" w:space="0" w:color="auto"/>
          </w:divBdr>
          <w:divsChild>
            <w:div w:id="1303271272">
              <w:marLeft w:val="0"/>
              <w:marRight w:val="0"/>
              <w:marTop w:val="0"/>
              <w:marBottom w:val="0"/>
              <w:divBdr>
                <w:top w:val="none" w:sz="0" w:space="0" w:color="auto"/>
                <w:left w:val="none" w:sz="0" w:space="0" w:color="auto"/>
                <w:bottom w:val="none" w:sz="0" w:space="0" w:color="auto"/>
                <w:right w:val="none" w:sz="0" w:space="0" w:color="auto"/>
              </w:divBdr>
            </w:div>
          </w:divsChild>
        </w:div>
        <w:div w:id="1199124902">
          <w:marLeft w:val="0"/>
          <w:marRight w:val="0"/>
          <w:marTop w:val="0"/>
          <w:marBottom w:val="0"/>
          <w:divBdr>
            <w:top w:val="none" w:sz="0" w:space="0" w:color="auto"/>
            <w:left w:val="none" w:sz="0" w:space="0" w:color="auto"/>
            <w:bottom w:val="none" w:sz="0" w:space="0" w:color="auto"/>
            <w:right w:val="none" w:sz="0" w:space="0" w:color="auto"/>
          </w:divBdr>
          <w:divsChild>
            <w:div w:id="1170217968">
              <w:marLeft w:val="0"/>
              <w:marRight w:val="0"/>
              <w:marTop w:val="0"/>
              <w:marBottom w:val="0"/>
              <w:divBdr>
                <w:top w:val="none" w:sz="0" w:space="0" w:color="auto"/>
                <w:left w:val="none" w:sz="0" w:space="0" w:color="auto"/>
                <w:bottom w:val="none" w:sz="0" w:space="0" w:color="auto"/>
                <w:right w:val="none" w:sz="0" w:space="0" w:color="auto"/>
              </w:divBdr>
            </w:div>
          </w:divsChild>
        </w:div>
        <w:div w:id="1351831704">
          <w:marLeft w:val="0"/>
          <w:marRight w:val="0"/>
          <w:marTop w:val="0"/>
          <w:marBottom w:val="0"/>
          <w:divBdr>
            <w:top w:val="none" w:sz="0" w:space="0" w:color="auto"/>
            <w:left w:val="none" w:sz="0" w:space="0" w:color="auto"/>
            <w:bottom w:val="none" w:sz="0" w:space="0" w:color="auto"/>
            <w:right w:val="none" w:sz="0" w:space="0" w:color="auto"/>
          </w:divBdr>
          <w:divsChild>
            <w:div w:id="1205486318">
              <w:marLeft w:val="0"/>
              <w:marRight w:val="0"/>
              <w:marTop w:val="0"/>
              <w:marBottom w:val="0"/>
              <w:divBdr>
                <w:top w:val="none" w:sz="0" w:space="0" w:color="auto"/>
                <w:left w:val="none" w:sz="0" w:space="0" w:color="auto"/>
                <w:bottom w:val="none" w:sz="0" w:space="0" w:color="auto"/>
                <w:right w:val="none" w:sz="0" w:space="0" w:color="auto"/>
              </w:divBdr>
            </w:div>
          </w:divsChild>
        </w:div>
        <w:div w:id="1520779305">
          <w:marLeft w:val="0"/>
          <w:marRight w:val="0"/>
          <w:marTop w:val="0"/>
          <w:marBottom w:val="0"/>
          <w:divBdr>
            <w:top w:val="none" w:sz="0" w:space="0" w:color="auto"/>
            <w:left w:val="none" w:sz="0" w:space="0" w:color="auto"/>
            <w:bottom w:val="none" w:sz="0" w:space="0" w:color="auto"/>
            <w:right w:val="none" w:sz="0" w:space="0" w:color="auto"/>
          </w:divBdr>
          <w:divsChild>
            <w:div w:id="294601164">
              <w:marLeft w:val="0"/>
              <w:marRight w:val="0"/>
              <w:marTop w:val="0"/>
              <w:marBottom w:val="0"/>
              <w:divBdr>
                <w:top w:val="none" w:sz="0" w:space="0" w:color="auto"/>
                <w:left w:val="none" w:sz="0" w:space="0" w:color="auto"/>
                <w:bottom w:val="none" w:sz="0" w:space="0" w:color="auto"/>
                <w:right w:val="none" w:sz="0" w:space="0" w:color="auto"/>
              </w:divBdr>
            </w:div>
          </w:divsChild>
        </w:div>
        <w:div w:id="1626539523">
          <w:marLeft w:val="0"/>
          <w:marRight w:val="0"/>
          <w:marTop w:val="0"/>
          <w:marBottom w:val="0"/>
          <w:divBdr>
            <w:top w:val="none" w:sz="0" w:space="0" w:color="auto"/>
            <w:left w:val="none" w:sz="0" w:space="0" w:color="auto"/>
            <w:bottom w:val="none" w:sz="0" w:space="0" w:color="auto"/>
            <w:right w:val="none" w:sz="0" w:space="0" w:color="auto"/>
          </w:divBdr>
          <w:divsChild>
            <w:div w:id="333725176">
              <w:marLeft w:val="0"/>
              <w:marRight w:val="0"/>
              <w:marTop w:val="0"/>
              <w:marBottom w:val="0"/>
              <w:divBdr>
                <w:top w:val="none" w:sz="0" w:space="0" w:color="auto"/>
                <w:left w:val="none" w:sz="0" w:space="0" w:color="auto"/>
                <w:bottom w:val="none" w:sz="0" w:space="0" w:color="auto"/>
                <w:right w:val="none" w:sz="0" w:space="0" w:color="auto"/>
              </w:divBdr>
            </w:div>
          </w:divsChild>
        </w:div>
        <w:div w:id="1629042050">
          <w:marLeft w:val="0"/>
          <w:marRight w:val="0"/>
          <w:marTop w:val="0"/>
          <w:marBottom w:val="0"/>
          <w:divBdr>
            <w:top w:val="none" w:sz="0" w:space="0" w:color="auto"/>
            <w:left w:val="none" w:sz="0" w:space="0" w:color="auto"/>
            <w:bottom w:val="none" w:sz="0" w:space="0" w:color="auto"/>
            <w:right w:val="none" w:sz="0" w:space="0" w:color="auto"/>
          </w:divBdr>
          <w:divsChild>
            <w:div w:id="1313297063">
              <w:marLeft w:val="0"/>
              <w:marRight w:val="0"/>
              <w:marTop w:val="0"/>
              <w:marBottom w:val="0"/>
              <w:divBdr>
                <w:top w:val="none" w:sz="0" w:space="0" w:color="auto"/>
                <w:left w:val="none" w:sz="0" w:space="0" w:color="auto"/>
                <w:bottom w:val="none" w:sz="0" w:space="0" w:color="auto"/>
                <w:right w:val="none" w:sz="0" w:space="0" w:color="auto"/>
              </w:divBdr>
            </w:div>
          </w:divsChild>
        </w:div>
        <w:div w:id="1683898125">
          <w:marLeft w:val="0"/>
          <w:marRight w:val="0"/>
          <w:marTop w:val="0"/>
          <w:marBottom w:val="0"/>
          <w:divBdr>
            <w:top w:val="none" w:sz="0" w:space="0" w:color="auto"/>
            <w:left w:val="none" w:sz="0" w:space="0" w:color="auto"/>
            <w:bottom w:val="none" w:sz="0" w:space="0" w:color="auto"/>
            <w:right w:val="none" w:sz="0" w:space="0" w:color="auto"/>
          </w:divBdr>
          <w:divsChild>
            <w:div w:id="1825589202">
              <w:marLeft w:val="0"/>
              <w:marRight w:val="0"/>
              <w:marTop w:val="0"/>
              <w:marBottom w:val="0"/>
              <w:divBdr>
                <w:top w:val="none" w:sz="0" w:space="0" w:color="auto"/>
                <w:left w:val="none" w:sz="0" w:space="0" w:color="auto"/>
                <w:bottom w:val="none" w:sz="0" w:space="0" w:color="auto"/>
                <w:right w:val="none" w:sz="0" w:space="0" w:color="auto"/>
              </w:divBdr>
            </w:div>
          </w:divsChild>
        </w:div>
        <w:div w:id="1720321497">
          <w:marLeft w:val="0"/>
          <w:marRight w:val="0"/>
          <w:marTop w:val="0"/>
          <w:marBottom w:val="0"/>
          <w:divBdr>
            <w:top w:val="none" w:sz="0" w:space="0" w:color="auto"/>
            <w:left w:val="none" w:sz="0" w:space="0" w:color="auto"/>
            <w:bottom w:val="none" w:sz="0" w:space="0" w:color="auto"/>
            <w:right w:val="none" w:sz="0" w:space="0" w:color="auto"/>
          </w:divBdr>
          <w:divsChild>
            <w:div w:id="63190779">
              <w:marLeft w:val="0"/>
              <w:marRight w:val="0"/>
              <w:marTop w:val="0"/>
              <w:marBottom w:val="0"/>
              <w:divBdr>
                <w:top w:val="none" w:sz="0" w:space="0" w:color="auto"/>
                <w:left w:val="none" w:sz="0" w:space="0" w:color="auto"/>
                <w:bottom w:val="none" w:sz="0" w:space="0" w:color="auto"/>
                <w:right w:val="none" w:sz="0" w:space="0" w:color="auto"/>
              </w:divBdr>
            </w:div>
          </w:divsChild>
        </w:div>
        <w:div w:id="1742366436">
          <w:marLeft w:val="0"/>
          <w:marRight w:val="0"/>
          <w:marTop w:val="0"/>
          <w:marBottom w:val="0"/>
          <w:divBdr>
            <w:top w:val="none" w:sz="0" w:space="0" w:color="auto"/>
            <w:left w:val="none" w:sz="0" w:space="0" w:color="auto"/>
            <w:bottom w:val="none" w:sz="0" w:space="0" w:color="auto"/>
            <w:right w:val="none" w:sz="0" w:space="0" w:color="auto"/>
          </w:divBdr>
          <w:divsChild>
            <w:div w:id="164709984">
              <w:marLeft w:val="0"/>
              <w:marRight w:val="0"/>
              <w:marTop w:val="0"/>
              <w:marBottom w:val="0"/>
              <w:divBdr>
                <w:top w:val="none" w:sz="0" w:space="0" w:color="auto"/>
                <w:left w:val="none" w:sz="0" w:space="0" w:color="auto"/>
                <w:bottom w:val="none" w:sz="0" w:space="0" w:color="auto"/>
                <w:right w:val="none" w:sz="0" w:space="0" w:color="auto"/>
              </w:divBdr>
            </w:div>
          </w:divsChild>
        </w:div>
        <w:div w:id="1858348792">
          <w:marLeft w:val="0"/>
          <w:marRight w:val="0"/>
          <w:marTop w:val="0"/>
          <w:marBottom w:val="0"/>
          <w:divBdr>
            <w:top w:val="none" w:sz="0" w:space="0" w:color="auto"/>
            <w:left w:val="none" w:sz="0" w:space="0" w:color="auto"/>
            <w:bottom w:val="none" w:sz="0" w:space="0" w:color="auto"/>
            <w:right w:val="none" w:sz="0" w:space="0" w:color="auto"/>
          </w:divBdr>
          <w:divsChild>
            <w:div w:id="309480756">
              <w:marLeft w:val="0"/>
              <w:marRight w:val="0"/>
              <w:marTop w:val="0"/>
              <w:marBottom w:val="0"/>
              <w:divBdr>
                <w:top w:val="none" w:sz="0" w:space="0" w:color="auto"/>
                <w:left w:val="none" w:sz="0" w:space="0" w:color="auto"/>
                <w:bottom w:val="none" w:sz="0" w:space="0" w:color="auto"/>
                <w:right w:val="none" w:sz="0" w:space="0" w:color="auto"/>
              </w:divBdr>
            </w:div>
          </w:divsChild>
        </w:div>
        <w:div w:id="1916475644">
          <w:marLeft w:val="0"/>
          <w:marRight w:val="0"/>
          <w:marTop w:val="0"/>
          <w:marBottom w:val="0"/>
          <w:divBdr>
            <w:top w:val="none" w:sz="0" w:space="0" w:color="auto"/>
            <w:left w:val="none" w:sz="0" w:space="0" w:color="auto"/>
            <w:bottom w:val="none" w:sz="0" w:space="0" w:color="auto"/>
            <w:right w:val="none" w:sz="0" w:space="0" w:color="auto"/>
          </w:divBdr>
          <w:divsChild>
            <w:div w:id="68844882">
              <w:marLeft w:val="0"/>
              <w:marRight w:val="0"/>
              <w:marTop w:val="0"/>
              <w:marBottom w:val="0"/>
              <w:divBdr>
                <w:top w:val="none" w:sz="0" w:space="0" w:color="auto"/>
                <w:left w:val="none" w:sz="0" w:space="0" w:color="auto"/>
                <w:bottom w:val="none" w:sz="0" w:space="0" w:color="auto"/>
                <w:right w:val="none" w:sz="0" w:space="0" w:color="auto"/>
              </w:divBdr>
            </w:div>
          </w:divsChild>
        </w:div>
        <w:div w:id="1921865890">
          <w:marLeft w:val="0"/>
          <w:marRight w:val="0"/>
          <w:marTop w:val="0"/>
          <w:marBottom w:val="0"/>
          <w:divBdr>
            <w:top w:val="none" w:sz="0" w:space="0" w:color="auto"/>
            <w:left w:val="none" w:sz="0" w:space="0" w:color="auto"/>
            <w:bottom w:val="none" w:sz="0" w:space="0" w:color="auto"/>
            <w:right w:val="none" w:sz="0" w:space="0" w:color="auto"/>
          </w:divBdr>
          <w:divsChild>
            <w:div w:id="1721442996">
              <w:marLeft w:val="0"/>
              <w:marRight w:val="0"/>
              <w:marTop w:val="0"/>
              <w:marBottom w:val="0"/>
              <w:divBdr>
                <w:top w:val="none" w:sz="0" w:space="0" w:color="auto"/>
                <w:left w:val="none" w:sz="0" w:space="0" w:color="auto"/>
                <w:bottom w:val="none" w:sz="0" w:space="0" w:color="auto"/>
                <w:right w:val="none" w:sz="0" w:space="0" w:color="auto"/>
              </w:divBdr>
            </w:div>
          </w:divsChild>
        </w:div>
        <w:div w:id="1928734477">
          <w:marLeft w:val="0"/>
          <w:marRight w:val="0"/>
          <w:marTop w:val="0"/>
          <w:marBottom w:val="0"/>
          <w:divBdr>
            <w:top w:val="none" w:sz="0" w:space="0" w:color="auto"/>
            <w:left w:val="none" w:sz="0" w:space="0" w:color="auto"/>
            <w:bottom w:val="none" w:sz="0" w:space="0" w:color="auto"/>
            <w:right w:val="none" w:sz="0" w:space="0" w:color="auto"/>
          </w:divBdr>
          <w:divsChild>
            <w:div w:id="2084597123">
              <w:marLeft w:val="0"/>
              <w:marRight w:val="0"/>
              <w:marTop w:val="0"/>
              <w:marBottom w:val="0"/>
              <w:divBdr>
                <w:top w:val="none" w:sz="0" w:space="0" w:color="auto"/>
                <w:left w:val="none" w:sz="0" w:space="0" w:color="auto"/>
                <w:bottom w:val="none" w:sz="0" w:space="0" w:color="auto"/>
                <w:right w:val="none" w:sz="0" w:space="0" w:color="auto"/>
              </w:divBdr>
            </w:div>
          </w:divsChild>
        </w:div>
        <w:div w:id="1970818616">
          <w:marLeft w:val="0"/>
          <w:marRight w:val="0"/>
          <w:marTop w:val="0"/>
          <w:marBottom w:val="0"/>
          <w:divBdr>
            <w:top w:val="none" w:sz="0" w:space="0" w:color="auto"/>
            <w:left w:val="none" w:sz="0" w:space="0" w:color="auto"/>
            <w:bottom w:val="none" w:sz="0" w:space="0" w:color="auto"/>
            <w:right w:val="none" w:sz="0" w:space="0" w:color="auto"/>
          </w:divBdr>
          <w:divsChild>
            <w:div w:id="1883053895">
              <w:marLeft w:val="0"/>
              <w:marRight w:val="0"/>
              <w:marTop w:val="0"/>
              <w:marBottom w:val="0"/>
              <w:divBdr>
                <w:top w:val="none" w:sz="0" w:space="0" w:color="auto"/>
                <w:left w:val="none" w:sz="0" w:space="0" w:color="auto"/>
                <w:bottom w:val="none" w:sz="0" w:space="0" w:color="auto"/>
                <w:right w:val="none" w:sz="0" w:space="0" w:color="auto"/>
              </w:divBdr>
            </w:div>
          </w:divsChild>
        </w:div>
        <w:div w:id="2045447925">
          <w:marLeft w:val="0"/>
          <w:marRight w:val="0"/>
          <w:marTop w:val="0"/>
          <w:marBottom w:val="0"/>
          <w:divBdr>
            <w:top w:val="none" w:sz="0" w:space="0" w:color="auto"/>
            <w:left w:val="none" w:sz="0" w:space="0" w:color="auto"/>
            <w:bottom w:val="none" w:sz="0" w:space="0" w:color="auto"/>
            <w:right w:val="none" w:sz="0" w:space="0" w:color="auto"/>
          </w:divBdr>
          <w:divsChild>
            <w:div w:id="722365003">
              <w:marLeft w:val="0"/>
              <w:marRight w:val="0"/>
              <w:marTop w:val="0"/>
              <w:marBottom w:val="0"/>
              <w:divBdr>
                <w:top w:val="none" w:sz="0" w:space="0" w:color="auto"/>
                <w:left w:val="none" w:sz="0" w:space="0" w:color="auto"/>
                <w:bottom w:val="none" w:sz="0" w:space="0" w:color="auto"/>
                <w:right w:val="none" w:sz="0" w:space="0" w:color="auto"/>
              </w:divBdr>
            </w:div>
          </w:divsChild>
        </w:div>
        <w:div w:id="2061127694">
          <w:marLeft w:val="0"/>
          <w:marRight w:val="0"/>
          <w:marTop w:val="0"/>
          <w:marBottom w:val="0"/>
          <w:divBdr>
            <w:top w:val="none" w:sz="0" w:space="0" w:color="auto"/>
            <w:left w:val="none" w:sz="0" w:space="0" w:color="auto"/>
            <w:bottom w:val="none" w:sz="0" w:space="0" w:color="auto"/>
            <w:right w:val="none" w:sz="0" w:space="0" w:color="auto"/>
          </w:divBdr>
          <w:divsChild>
            <w:div w:id="1084033361">
              <w:marLeft w:val="0"/>
              <w:marRight w:val="0"/>
              <w:marTop w:val="0"/>
              <w:marBottom w:val="0"/>
              <w:divBdr>
                <w:top w:val="none" w:sz="0" w:space="0" w:color="auto"/>
                <w:left w:val="none" w:sz="0" w:space="0" w:color="auto"/>
                <w:bottom w:val="none" w:sz="0" w:space="0" w:color="auto"/>
                <w:right w:val="none" w:sz="0" w:space="0" w:color="auto"/>
              </w:divBdr>
            </w:div>
          </w:divsChild>
        </w:div>
        <w:div w:id="2130927095">
          <w:marLeft w:val="0"/>
          <w:marRight w:val="0"/>
          <w:marTop w:val="0"/>
          <w:marBottom w:val="0"/>
          <w:divBdr>
            <w:top w:val="none" w:sz="0" w:space="0" w:color="auto"/>
            <w:left w:val="none" w:sz="0" w:space="0" w:color="auto"/>
            <w:bottom w:val="none" w:sz="0" w:space="0" w:color="auto"/>
            <w:right w:val="none" w:sz="0" w:space="0" w:color="auto"/>
          </w:divBdr>
          <w:divsChild>
            <w:div w:id="198739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628469">
      <w:bodyDiv w:val="1"/>
      <w:marLeft w:val="0"/>
      <w:marRight w:val="0"/>
      <w:marTop w:val="0"/>
      <w:marBottom w:val="0"/>
      <w:divBdr>
        <w:top w:val="none" w:sz="0" w:space="0" w:color="auto"/>
        <w:left w:val="none" w:sz="0" w:space="0" w:color="auto"/>
        <w:bottom w:val="none" w:sz="0" w:space="0" w:color="auto"/>
        <w:right w:val="none" w:sz="0" w:space="0" w:color="auto"/>
      </w:divBdr>
    </w:div>
    <w:div w:id="979460792">
      <w:bodyDiv w:val="1"/>
      <w:marLeft w:val="0"/>
      <w:marRight w:val="0"/>
      <w:marTop w:val="0"/>
      <w:marBottom w:val="0"/>
      <w:divBdr>
        <w:top w:val="none" w:sz="0" w:space="0" w:color="auto"/>
        <w:left w:val="none" w:sz="0" w:space="0" w:color="auto"/>
        <w:bottom w:val="none" w:sz="0" w:space="0" w:color="auto"/>
        <w:right w:val="none" w:sz="0" w:space="0" w:color="auto"/>
      </w:divBdr>
    </w:div>
    <w:div w:id="1312100366">
      <w:bodyDiv w:val="1"/>
      <w:marLeft w:val="0"/>
      <w:marRight w:val="0"/>
      <w:marTop w:val="0"/>
      <w:marBottom w:val="0"/>
      <w:divBdr>
        <w:top w:val="none" w:sz="0" w:space="0" w:color="auto"/>
        <w:left w:val="none" w:sz="0" w:space="0" w:color="auto"/>
        <w:bottom w:val="none" w:sz="0" w:space="0" w:color="auto"/>
        <w:right w:val="none" w:sz="0" w:space="0" w:color="auto"/>
      </w:divBdr>
    </w:div>
    <w:div w:id="1491869062">
      <w:bodyDiv w:val="1"/>
      <w:marLeft w:val="0"/>
      <w:marRight w:val="0"/>
      <w:marTop w:val="0"/>
      <w:marBottom w:val="0"/>
      <w:divBdr>
        <w:top w:val="none" w:sz="0" w:space="0" w:color="auto"/>
        <w:left w:val="none" w:sz="0" w:space="0" w:color="auto"/>
        <w:bottom w:val="none" w:sz="0" w:space="0" w:color="auto"/>
        <w:right w:val="none" w:sz="0" w:space="0" w:color="auto"/>
      </w:divBdr>
    </w:div>
    <w:div w:id="1745948599">
      <w:bodyDiv w:val="1"/>
      <w:marLeft w:val="0"/>
      <w:marRight w:val="0"/>
      <w:marTop w:val="0"/>
      <w:marBottom w:val="0"/>
      <w:divBdr>
        <w:top w:val="none" w:sz="0" w:space="0" w:color="auto"/>
        <w:left w:val="none" w:sz="0" w:space="0" w:color="auto"/>
        <w:bottom w:val="none" w:sz="0" w:space="0" w:color="auto"/>
        <w:right w:val="none" w:sz="0" w:space="0" w:color="auto"/>
      </w:divBdr>
    </w:div>
    <w:div w:id="1747066205">
      <w:bodyDiv w:val="1"/>
      <w:marLeft w:val="0"/>
      <w:marRight w:val="0"/>
      <w:marTop w:val="0"/>
      <w:marBottom w:val="0"/>
      <w:divBdr>
        <w:top w:val="none" w:sz="0" w:space="0" w:color="auto"/>
        <w:left w:val="none" w:sz="0" w:space="0" w:color="auto"/>
        <w:bottom w:val="none" w:sz="0" w:space="0" w:color="auto"/>
        <w:right w:val="none" w:sz="0" w:space="0" w:color="auto"/>
      </w:divBdr>
    </w:div>
    <w:div w:id="2143233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sepa.org.uk/regulations/water/aquaculture/pre-application/" TargetMode="External"/><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hyperlink" Target="https://www.sepa.org.uk/regulations/water/aquaculture/pre-application/" TargetMode="External"/><Relationship Id="rId45" Type="http://schemas.openxmlformats.org/officeDocument/2006/relationships/image" Target="media/image27.png"/><Relationship Id="rId53" Type="http://schemas.openxmlformats.org/officeDocument/2006/relationships/image" Target="media/image30.jpeg"/><Relationship Id="rId58" Type="http://schemas.openxmlformats.org/officeDocument/2006/relationships/hyperlink" Target="mailto:ms.fishhealth@gov.scot" TargetMode="External"/><Relationship Id="rId66" Type="http://schemas.openxmlformats.org/officeDocument/2006/relationships/header" Target="header3.xml"/><Relationship Id="rId5" Type="http://schemas.openxmlformats.org/officeDocument/2006/relationships/numbering" Target="numbering.xml"/><Relationship Id="rId61" Type="http://schemas.openxmlformats.org/officeDocument/2006/relationships/hyperlink" Target="mailto:equalities@sepa.org.uk" TargetMode="External"/><Relationship Id="rId19" Type="http://schemas.openxmlformats.org/officeDocument/2006/relationships/image" Target="media/image4.png"/><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5.png"/><Relationship Id="rId48" Type="http://schemas.openxmlformats.org/officeDocument/2006/relationships/hyperlink" Target="https://consultation.sepa.org.uk/regulatory-services/detailed-proposals-for-protecting-wild-salmon/user_uploads/sepa_response_to_consultation_feedback_december_2023-2.pdf" TargetMode="External"/><Relationship Id="rId56" Type="http://schemas.openxmlformats.org/officeDocument/2006/relationships/hyperlink" Target="https://eur01.safelinks.protection.outlook.com/?url=https%3A%2F%2Fdigital.nls.uk%2Fpubs%2Fe-monographs%2F2020%2F216586078.23.pdf&amp;data=05%7C02%7Caquaculture.pre-app%40sepa.org.uk%7Cf230273af16f4002fa9308dc4fe378c5%7C5cf26d65cf464c72ba827577d9c2d7ab%7C0%7C0%7C638473085777915767%7CUnknown%7CTWFpbGZsb3d8eyJWIjoiMC4wLjAwMDAiLCJQIjoiV2luMzIiLCJBTiI6Ik1haWwiLCJXVCI6Mn0%3D%7C0%7C%7C%7C&amp;sdata=nlTFMBGODaJZ6ubIJg67TolMpKe8%2FkmXRyKGaN8P%2FyM%3D&amp;reserved=0" TargetMode="External"/><Relationship Id="rId64" Type="http://schemas.openxmlformats.org/officeDocument/2006/relationships/footer" Target="footer2.xml"/><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eplanning.scot/ePlanningClient/default.aspx"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dhigroup.com/"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hyperlink" Target="https://www.gov.scot/collections/marine-licensing-and-consent/" TargetMode="External"/><Relationship Id="rId67" Type="http://schemas.openxmlformats.org/officeDocument/2006/relationships/footer" Target="footer4.xml"/><Relationship Id="rId20" Type="http://schemas.openxmlformats.org/officeDocument/2006/relationships/image" Target="media/image5.png"/><Relationship Id="rId41" Type="http://schemas.openxmlformats.org/officeDocument/2006/relationships/image" Target="media/image23.png"/><Relationship Id="rId54" Type="http://schemas.openxmlformats.org/officeDocument/2006/relationships/hyperlink" Target="https://eur01.safelinks.protection.outlook.com/?url=https%3A%2F%2Finformatics.sepa.org.uk%2FMarineFishFarm%2F&amp;data=05%7C02%7Caquaculture.pre-app%40sepa.org.uk%7Cf230273af16f4002fa9308dc4fe378c5%7C5cf26d65cf464c72ba827577d9c2d7ab%7C0%7C0%7C638473085777902532%7CUnknown%7CTWFpbGZsb3d8eyJWIjoiMC4wLjAwMDAiLCJQIjoiV2luMzIiLCJBTiI6Ik1haWwiLCJXVCI6Mn0%3D%7C0%7C%7C%7C&amp;sdata=PlCG1SDG6XObZu1IqdC3od1cQSI6Xmw%2F6mduhLZ9BCs%3D&amp;reserved=0" TargetMode="External"/><Relationship Id="rId62" Type="http://schemas.openxmlformats.org/officeDocument/2006/relationships/hyperlink" Target="http://contactscotland-bsl.or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s://consultation.sepa.org.uk/regulatory-services/detailed-proposals-for-protecting-wild-salmon/" TargetMode="External"/><Relationship Id="rId49" Type="http://schemas.openxmlformats.org/officeDocument/2006/relationships/hyperlink" Target="https://www.sepa.org.uk/regulations/water/aquaculture/pre-application/" TargetMode="External"/><Relationship Id="rId57" Type="http://schemas.openxmlformats.org/officeDocument/2006/relationships/hyperlink" Target="https://eur01.safelinks.protection.outlook.com/?url=https%3A%2F%2Fdigital.nls.uk%2Fpubs%2Fe-monographs%2F2020%2F216588446.23.pdf&amp;data=05%7C02%7Caquaculture.pre-app%40sepa.org.uk%7Cf230273af16f4002fa9308dc4fe378c5%7C5cf26d65cf464c72ba827577d9c2d7ab%7C0%7C0%7C638473085777922028%7CUnknown%7CTWFpbGZsb3d8eyJWIjoiMC4wLjAwMDAiLCJQIjoiV2luMzIiLCJBTiI6Ik1haWwiLCJXVCI6Mn0%3D%7C0%7C%7C%7C&amp;sdata=7%2FKKaXo4v%2F0u7VqFN%2F7AsXRXVlfdTMHwJDmoZVf1QP8%3D&amp;reserved=0" TargetMode="Externa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hyperlink" Target="https://www.nature.scot/doc/interim-technical-briefing-note-pole-mounted-top-nets-and-birds-finfish-farms" TargetMode="External"/><Relationship Id="rId60" Type="http://schemas.openxmlformats.org/officeDocument/2006/relationships/hyperlink" Target="mailto:MS.MarineLicensing@gov.scot" TargetMode="External"/><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sepa.org.uk/regulations/water/aquaculture/pre-application/" TargetMode="External"/><Relationship Id="rId18" Type="http://schemas.openxmlformats.org/officeDocument/2006/relationships/hyperlink" Target="https://marine.gov.scot/information/wider-domain-scottish-shelf-model" TargetMode="External"/><Relationship Id="rId39" Type="http://schemas.openxmlformats.org/officeDocument/2006/relationships/hyperlink" Target="https://consultation.sepa.org.uk/regulatory-services/detailed-proposals-for-protecting-wild-salmon/" TargetMode="External"/><Relationship Id="rId34" Type="http://schemas.openxmlformats.org/officeDocument/2006/relationships/image" Target="media/image19.png"/><Relationship Id="rId50" Type="http://schemas.openxmlformats.org/officeDocument/2006/relationships/hyperlink" Target="https://marine.gov.scot/information/wider-domain-scottish-shelf-model" TargetMode="External"/><Relationship Id="rId55" Type="http://schemas.openxmlformats.org/officeDocument/2006/relationships/hyperlink" Target="http://www.snh.gov.uk/about-scotlands-nature/species/invertebrates/freshwater-invertebrates/freshwater-pearl-musse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Custom 1">
      <a:dk1>
        <a:srgbClr val="3C4741"/>
      </a:dk1>
      <a:lt1>
        <a:srgbClr val="FFFFFF"/>
      </a:lt1>
      <a:dk2>
        <a:srgbClr val="6E7571"/>
      </a:dk2>
      <a:lt2>
        <a:srgbClr val="E7E6E6"/>
      </a:lt2>
      <a:accent1>
        <a:srgbClr val="016574"/>
      </a:accent1>
      <a:accent2>
        <a:srgbClr val="016574"/>
      </a:accent2>
      <a:accent3>
        <a:srgbClr val="016574"/>
      </a:accent3>
      <a:accent4>
        <a:srgbClr val="016574"/>
      </a:accent4>
      <a:accent5>
        <a:srgbClr val="016574"/>
      </a:accent5>
      <a:accent6>
        <a:srgbClr val="016574"/>
      </a:accent6>
      <a:hlink>
        <a:srgbClr val="016574"/>
      </a:hlink>
      <a:folHlink>
        <a:srgbClr val="01657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Ref1</b:Tag>
    <b:SourceType>Misc</b:SourceType>
    <b:Guid>{5DF47549-90DC-4F93-B869-7E504F811895}</b:Guid>
    <b:Title>Regulatory Modelling Guidance For The Aquaculture Sector. Published on SEPA website.  </b:Title>
    <b:RefOrder>1</b:RefOrder>
  </b:Source>
  <b:Source>
    <b:Tag>htt1</b:Tag>
    <b:SourceType>Book</b:SourceType>
    <b:Guid>{600FC045-50E8-4742-902D-F4B1E1B57C31}</b:Guid>
    <b:Author>
      <b:Author>
        <b:NameList>
          <b:Person>
            <b:Last>http://marine.gov.scot/information/wider-domain-scottish-shelf-model</b:Last>
          </b:Person>
        </b:NameList>
      </b:Author>
    </b:Author>
    <b:RefOrder>2</b:RefOrder>
  </b:Source>
  <b:Source>
    <b:Tag>Man</b:Tag>
    <b:SourceType>Misc</b:SourceType>
    <b:Guid>{A833EC9C-8871-4F94-8D56-E2B26E635114}</b:Guid>
    <b:URL>https://consultation.sepa.org.uk/regulatory-services/detailed-proposals-for-protecting-wild-salmon/user_uploads/sepa_response_to_consultation_feedback_december_2023-2.pdf</b:URL>
    <b:Title>Managing interactions between sea lice from finfish farms and wild salmonids (https://consultation.sepa.org.uk/regulatory-services/detailed-proposals-for-protecting-wild-salmon/user_uploads/sepa_response_to_consultation_feedback_december_2023-2.pdf)</b:Title>
    <b:RefOrder>3</b:RefOrder>
  </b:Source>
  <b:Source>
    <b:Tag>Sea</b:Tag>
    <b:SourceType>Misc</b:SourceType>
    <b:Guid>{6D0749D2-B90B-4F19-916A-E2F0EF242AEE}</b:Guid>
    <b:Title>Sea Lice Screening Modelling Methodology</b:Title>
    <b:RefOrder>4</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ument_x0020_Sensitivity xmlns="0f24c28e-11f6-4f36-97b7-afa1e3aec3f9">Official / Official</Document_x0020_Sensitivity>
    <Document_x0020_Date xmlns="0f24c28e-11f6-4f36-97b7-afa1e3aec3f9" xsi:nil="true"/>
    <Activity xmlns="0f24c28e-11f6-4f36-97b7-afa1e3aec3f9" xsi:nil="true"/>
    <Pre-App_x0020_Contact xmlns="0f24c28e-11f6-4f36-97b7-afa1e3aec3f9" xsi:nil="true"/>
    <Co-ordinating_x0020_Officer xmlns="0f24c28e-11f6-4f36-97b7-afa1e3aec3f9">*** Please Select ***</Co-ordinating_x0020_Officer>
    <Document_x0020_Reference xmlns="0f24c28e-11f6-4f36-97b7-afa1e3aec3f9" xsi:nil="true"/>
    <Document_x0020_Verification xmlns="0f24c28e-11f6-4f36-97b7-afa1e3aec3f9">*** MUST select for Authorisation Documents ***</Document_x0020_Verification>
    <Authorisation_x0020_Level xmlns="0f24c28e-11f6-4f36-97b7-afa1e3aec3f9">*** Please Select ***</Authorisation_x0020_Level>
    <TaxCatchAll xmlns="0f24c28e-11f6-4f36-97b7-afa1e3aec3f9" xsi:nil="true"/>
    <WorkZip xmlns="http://schemas.microsoft.com/sharepoint/v3" xsi:nil="true"/>
    <lcf76f155ced4ddcb4097134ff3c332f xmlns="58f532ef-dd97-45f9-bf98-c39a915d480d">
      <Terms xmlns="http://schemas.microsoft.com/office/infopath/2007/PartnerControls"/>
    </lcf76f155ced4ddcb4097134ff3c332f>
    <Document_x0020_Type xmlns="0f24c28e-11f6-4f36-97b7-afa1e3aec3f9">*** Please Select ***</Document_x0020_Type>
    <Application_x0020_Type xmlns="0f24c28e-11f6-4f36-97b7-afa1e3aec3f9">*** Please select ***</Application_x0020_Type>
    <Authorisation_x0020_No xmlns="0f24c28e-11f6-4f36-97b7-afa1e3aec3f9" xsi:nil="true"/>
    <Site xmlns="0f24c28e-11f6-4f36-97b7-afa1e3aec3f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6907B1BB77D804DB24D09BC33FC1D4B" ma:contentTypeVersion="28" ma:contentTypeDescription="Create a new document." ma:contentTypeScope="" ma:versionID="3ed70680d7143b9f0abeb33e0e55b1d1">
  <xsd:schema xmlns:xsd="http://www.w3.org/2001/XMLSchema" xmlns:xs="http://www.w3.org/2001/XMLSchema" xmlns:p="http://schemas.microsoft.com/office/2006/metadata/properties" xmlns:ns1="http://schemas.microsoft.com/sharepoint/v3" xmlns:ns2="0f24c28e-11f6-4f36-97b7-afa1e3aec3f9" xmlns:ns3="58f532ef-dd97-45f9-bf98-c39a915d480d" targetNamespace="http://schemas.microsoft.com/office/2006/metadata/properties" ma:root="true" ma:fieldsID="9c55e2934c675cc6767de9a07b18653d" ns1:_="" ns2:_="" ns3:_="">
    <xsd:import namespace="http://schemas.microsoft.com/sharepoint/v3"/>
    <xsd:import namespace="0f24c28e-11f6-4f36-97b7-afa1e3aec3f9"/>
    <xsd:import namespace="58f532ef-dd97-45f9-bf98-c39a915d480d"/>
    <xsd:element name="properties">
      <xsd:complexType>
        <xsd:sequence>
          <xsd:element name="documentManagement">
            <xsd:complexType>
              <xsd:all>
                <xsd:element ref="ns2:Authorisation_x0020_No" minOccurs="0"/>
                <xsd:element ref="ns2:Authorisation_x0020_Level" minOccurs="0"/>
                <xsd:element ref="ns2:Pre-App_x0020_Contact" minOccurs="0"/>
                <xsd:element ref="ns2:Site" minOccurs="0"/>
                <xsd:element ref="ns1:WorkZip" minOccurs="0"/>
                <xsd:element ref="ns2:Co-ordinating_x0020_Officer" minOccurs="0"/>
                <xsd:element ref="ns2:Document_x0020_Reference" minOccurs="0"/>
                <xsd:element ref="ns2:Document_x0020_Type" minOccurs="0"/>
                <xsd:element ref="ns2:Document_x0020_Sensitivity" minOccurs="0"/>
                <xsd:element ref="ns2:Document_x0020_Date" minOccurs="0"/>
                <xsd:element ref="ns2:Application_x0020_Type" minOccurs="0"/>
                <xsd:element ref="ns3:MediaServiceMetadata" minOccurs="0"/>
                <xsd:element ref="ns3:MediaServiceFastMetadata" minOccurs="0"/>
                <xsd:element ref="ns2:SharedWithUsers" minOccurs="0"/>
                <xsd:element ref="ns2:SharedWithDetails" minOccurs="0"/>
                <xsd:element ref="ns2:Activity" minOccurs="0"/>
                <xsd:element ref="ns3:MediaServiceObjectDetectorVersion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2:Document_x0020_Verification" minOccurs="0"/>
                <xsd:element ref="ns3:MediaServiceSearchPropertie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WorkZip" ma:index="12" nillable="true" ma:displayName="Post Code" ma:internalName="WorkZip">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f24c28e-11f6-4f36-97b7-afa1e3aec3f9" elementFormDefault="qualified">
    <xsd:import namespace="http://schemas.microsoft.com/office/2006/documentManagement/types"/>
    <xsd:import namespace="http://schemas.microsoft.com/office/infopath/2007/PartnerControls"/>
    <xsd:element name="Authorisation_x0020_No" ma:index="8" nillable="true" ma:displayName="Authorisation No" ma:internalName="Authorisation_x0020_No">
      <xsd:simpleType>
        <xsd:restriction base="dms:Text">
          <xsd:maxLength value="255"/>
        </xsd:restriction>
      </xsd:simpleType>
    </xsd:element>
    <xsd:element name="Authorisation_x0020_Level" ma:index="9" nillable="true" ma:displayName="Authorisation Level" ma:default="*** Please Select ***" ma:format="Dropdown" ma:internalName="Authorisation_x0020_Level">
      <xsd:simpleType>
        <xsd:union memberTypes="dms:Text">
          <xsd:simpleType>
            <xsd:restriction base="dms:Choice">
              <xsd:enumeration value="*** Please Select ***"/>
              <xsd:enumeration value="CAR Complex Licence"/>
              <xsd:enumeration value="CAR Simple Licence"/>
              <xsd:enumeration value="CAR Registration"/>
            </xsd:restriction>
          </xsd:simpleType>
        </xsd:union>
      </xsd:simpleType>
    </xsd:element>
    <xsd:element name="Pre-App_x0020_Contact" ma:index="10" nillable="true" ma:displayName="Pre-App Contact" ma:internalName="Pre_x002d_App_x0020_Contact">
      <xsd:simpleType>
        <xsd:restriction base="dms:Text">
          <xsd:maxLength value="255"/>
        </xsd:restriction>
      </xsd:simpleType>
    </xsd:element>
    <xsd:element name="Site" ma:index="11" nillable="true" ma:displayName="Site" ma:internalName="Site">
      <xsd:simpleType>
        <xsd:restriction base="dms:Text">
          <xsd:maxLength value="255"/>
        </xsd:restriction>
      </xsd:simpleType>
    </xsd:element>
    <xsd:element name="Co-ordinating_x0020_Officer" ma:index="13" nillable="true" ma:displayName="Co-ordinating Officer" ma:default="*** Please Select ***" ma:format="Dropdown" ma:internalName="Co_x002d_ordinating_x0020_Officer">
      <xsd:simpleType>
        <xsd:restriction base="dms:Choice">
          <xsd:enumeration value="*** Please Select ***"/>
          <xsd:enumeration value="Angela Foss"/>
          <xsd:enumeration value="Douglas Sinclair"/>
          <xsd:enumeration value="Geraldine Wight"/>
          <xsd:enumeration value="James Kporkenu"/>
          <xsd:enumeration value="Janice Wotherspoon"/>
          <xsd:enumeration value="Lucy Gregson"/>
          <xsd:enumeration value="Mark O'Brien"/>
          <xsd:enumeration value="Mike Montague"/>
          <xsd:enumeration value="Patrick Gardner"/>
        </xsd:restriction>
      </xsd:simpleType>
    </xsd:element>
    <xsd:element name="Document_x0020_Reference" ma:index="14" nillable="true" ma:displayName="Document Reference" ma:internalName="Document_x0020_Reference">
      <xsd:simpleType>
        <xsd:restriction base="dms:Text">
          <xsd:maxLength value="10"/>
        </xsd:restriction>
      </xsd:simpleType>
    </xsd:element>
    <xsd:element name="Document_x0020_Type" ma:index="15" nillable="true" ma:displayName="Document Type" ma:default="*** Please Select ***" ma:format="Dropdown" ma:internalName="Document_x0020_Type">
      <xsd:simpleType>
        <xsd:restriction base="dms:Choice">
          <xsd:enumeration value="*** Please Select ***"/>
          <xsd:enumeration value="21 Day Notice Letter - Applicant"/>
          <xsd:enumeration value="21 Day Notice Letter - Representee"/>
          <xsd:enumeration value="Acknowledgement &amp; Advertisement"/>
          <xsd:enumeration value="Advert Confirmation"/>
          <xsd:enumeration value="Advert Notification"/>
          <xsd:enumeration value="Appeal (Decision)"/>
          <xsd:enumeration value="Appeal (Statement)"/>
          <xsd:enumeration value="Application Form"/>
          <xsd:enumeration value="Aqua Notification"/>
          <xsd:enumeration value="Authorisation"/>
          <xsd:enumeration value="Charging Assessment"/>
          <xsd:enumeration value="Checklist"/>
          <xsd:enumeration value="Conservation Procedure"/>
          <xsd:enumeration value="Consolidation"/>
          <xsd:enumeration value="Consultation Hub Details"/>
          <xsd:enumeration value="Consultation Request - external"/>
          <xsd:enumeration value="Consultation Request - internal"/>
          <xsd:enumeration value="Consultation Representation"/>
          <xsd:enumeration value="Correspondence - external"/>
          <xsd:enumeration value="Correspondence - internal"/>
          <xsd:enumeration value="Data Safety Sheet"/>
          <xsd:enumeration value="Decision Document"/>
          <xsd:enumeration value="Drawing / Plan / Map"/>
          <xsd:enumeration value="E&amp;F Appraisal"/>
          <xsd:enumeration value="E&amp;F Admin Appraisal"/>
          <xsd:enumeration value="E&amp;F EMP Checklist"/>
          <xsd:enumeration value="E&amp;F Metadata Spreadsheet"/>
          <xsd:enumeration value="E&amp;F Screening Report"/>
          <xsd:enumeration value="E&amp;F Slice Retreatment Sheet"/>
          <xsd:enumeration value="Enforcement Notice"/>
          <xsd:enumeration value="Environmental Monitoring Plan (EMP)"/>
          <xsd:enumeration value="Explanatory Notes"/>
          <xsd:enumeration value="Extension Agreement"/>
          <xsd:enumeration value="Full Surrender"/>
          <xsd:enumeration value="Full Transfer"/>
          <xsd:enumeration value="Further Information/Reg 14 Request"/>
          <xsd:enumeration value="Further Information/Reg 14 Response"/>
          <xsd:enumeration value="HG Data"/>
          <xsd:enumeration value="HG Data - Stitched"/>
          <xsd:enumeration value="HG Report"/>
          <xsd:enumeration value="Medicines List"/>
          <xsd:enumeration value="Method Statement"/>
          <xsd:enumeration value="Modelling Report - Bath"/>
          <xsd:enumeration value="Modelling Report - Marine"/>
          <xsd:enumeration value="Modelling Report - ND"/>
          <xsd:enumeration value="Monitoring Survey Protocol"/>
          <xsd:enumeration value="Non-Statutory Termination"/>
          <xsd:enumeration value="Original Authorisation - Pre CAR"/>
          <xsd:enumeration value="Operator Report"/>
          <xsd:enumeration value="Partial Surrender"/>
          <xsd:enumeration value="Payment Confirmation"/>
          <xsd:enumeration value="Photographs"/>
          <xsd:enumeration value="Pre-App Proposal Form"/>
          <xsd:enumeration value="Public Register Statement"/>
          <xsd:enumeration value="Refund Request"/>
          <xsd:enumeration value="Refusal of Application"/>
          <xsd:enumeration value="Screening Results"/>
          <xsd:enumeration value="SEPA Revocation"/>
          <xsd:enumeration value="SG Call-in Request"/>
          <xsd:enumeration value="SG Decision"/>
          <xsd:enumeration value="Supporting Documentation"/>
          <xsd:enumeration value="Variation Notice (Operator)"/>
          <xsd:enumeration value="Variation Notice (SEPA)"/>
          <xsd:enumeration value="."/>
          <xsd:enumeration value="."/>
          <xsd:enumeration value="."/>
          <xsd:enumeration value="."/>
          <xsd:enumeration value="DO NOT USE any below this heading"/>
          <xsd:enumeration value="Consultation Response - external"/>
          <xsd:enumeration value="Consultation Response - internal"/>
          <xsd:enumeration value="Further Information Request"/>
          <xsd:enumeration value="Further Information Response"/>
          <xsd:enumeration value="Operator Variation / Modification"/>
          <xsd:enumeration value="SEPA Variation / Modification"/>
        </xsd:restriction>
      </xsd:simpleType>
    </xsd:element>
    <xsd:element name="Document_x0020_Sensitivity" ma:index="16" nillable="true" ma:displayName="Document Sensitivity" ma:default="Official / Official" ma:format="Dropdown" ma:internalName="Document_x0020_Sensitivity">
      <xsd:simpleType>
        <xsd:restriction base="dms:Choice">
          <xsd:enumeration value="*** Please select ***"/>
          <xsd:enumeration value="Personal"/>
          <xsd:enumeration value="Public"/>
          <xsd:enumeration value="Official / Official"/>
          <xsd:enumeration value="Official / Sensitive"/>
          <xsd:enumeration value="Official / Confidential"/>
          <xsd:enumeration value="Official / Investigation"/>
          <xsd:enumeration value="Official / Sensitive / Investigation"/>
        </xsd:restriction>
      </xsd:simpleType>
    </xsd:element>
    <xsd:element name="Document_x0020_Date" ma:index="17" nillable="true" ma:displayName="Document Date" ma:format="DateOnly" ma:internalName="Document_x0020_Date">
      <xsd:simpleType>
        <xsd:restriction base="dms:DateTime"/>
      </xsd:simpleType>
    </xsd:element>
    <xsd:element name="Application_x0020_Type" ma:index="18" nillable="true" ma:displayName="Application Type" ma:default="*** Please select ***" ma:format="Dropdown" ma:internalName="Application_x0020_Type">
      <xsd:simpleType>
        <xsd:restriction base="dms:Choice">
          <xsd:enumeration value="*** Please select ***"/>
          <xsd:enumeration value="Consolidation"/>
          <xsd:enumeration value="Full Surrender"/>
          <xsd:enumeration value="Full Transfer"/>
          <xsd:enumeration value="New Licence"/>
          <xsd:enumeration value="New Licence - Reg 18"/>
          <xsd:enumeration value="Non-Statutory Termination"/>
          <xsd:enumeration value="Operator Admin Variation"/>
          <xsd:enumeration value="Operator Technical Variation"/>
          <xsd:enumeration value="Partial Surrender"/>
          <xsd:enumeration value="Partial Transfer"/>
          <xsd:enumeration value="SEPA Review"/>
          <xsd:enumeration value="SEPA Revocation"/>
          <xsd:enumeration value="SEPA Variation"/>
          <xsd:enumeration value="Subsistence Fee Waiver Application"/>
        </xsd:restriction>
      </xsd:simple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element name="Activity" ma:index="23" nillable="true" ma:displayName="Activity" ma:list="{5045d649-e045-41b5-a234-8a45ffedb8bd}" ma:internalName="Activity" ma:showField="Title" ma:web="0f24c28e-11f6-4f36-97b7-afa1e3aec3f9">
      <xsd:simpleType>
        <xsd:restriction base="dms:Lookup"/>
      </xsd:simpleType>
    </xsd:element>
    <xsd:element name="TaxCatchAll" ma:index="27" nillable="true" ma:displayName="Taxonomy Catch All Column" ma:hidden="true" ma:list="{7941e902-8285-464b-879a-6fb6ee9da326}" ma:internalName="TaxCatchAll" ma:showField="CatchAllData" ma:web="0f24c28e-11f6-4f36-97b7-afa1e3aec3f9">
      <xsd:complexType>
        <xsd:complexContent>
          <xsd:extension base="dms:MultiChoiceLookup">
            <xsd:sequence>
              <xsd:element name="Value" type="dms:Lookup" maxOccurs="unbounded" minOccurs="0" nillable="true"/>
            </xsd:sequence>
          </xsd:extension>
        </xsd:complexContent>
      </xsd:complexType>
    </xsd:element>
    <xsd:element name="Document_x0020_Verification" ma:index="31" nillable="true" ma:displayName="Document Verification" ma:default="*** MUST select for Authorisation Documents ***" ma:format="Dropdown" ma:internalName="Document_x0020_Verification">
      <xsd:simpleType>
        <xsd:restriction base="dms:Choice">
          <xsd:enumeration value="*** MUST select for Authorisation Documents ***"/>
          <xsd:enumeration value="NOT verified - dated before 31 Dec 2020"/>
          <xsd:enumeration value="Verified - dated after 01 Jan 2021"/>
        </xsd:restriction>
      </xsd:simpleType>
    </xsd:element>
  </xsd:schema>
  <xsd:schema xmlns:xsd="http://www.w3.org/2001/XMLSchema" xmlns:xs="http://www.w3.org/2001/XMLSchema" xmlns:dms="http://schemas.microsoft.com/office/2006/documentManagement/types" xmlns:pc="http://schemas.microsoft.com/office/infopath/2007/PartnerControls" targetNamespace="58f532ef-dd97-45f9-bf98-c39a915d480d" elementFormDefault="qualified">
    <xsd:import namespace="http://schemas.microsoft.com/office/2006/documentManagement/types"/>
    <xsd:import namespace="http://schemas.microsoft.com/office/infopath/2007/PartnerControls"/>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1abd7744-4958-4c37-886f-e01d22e71ff3" ma:termSetId="09814cd3-568e-fe90-9814-8d621ff8fb84" ma:anchorId="fba54fb3-c3e1-fe81-a776-ca4b69148c4d" ma:open="true" ma:isKeyword="false">
      <xsd:complexType>
        <xsd:sequence>
          <xsd:element ref="pc:Terms" minOccurs="0" maxOccurs="1"/>
        </xsd:sequence>
      </xsd:complexType>
    </xsd:element>
    <xsd:element name="MediaServiceOCR" ma:index="28" nillable="true" ma:displayName="Extracted Text" ma:internalName="MediaServiceOCR" ma:readOnly="true">
      <xsd:simpleType>
        <xsd:restriction base="dms:Note">
          <xsd:maxLength value="255"/>
        </xsd:restriction>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element name="MediaServiceDateTaken" ma:index="33"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995DAB8-A7A2-4F83-A6EE-99687AB64215}">
  <ds:schemaRefs>
    <ds:schemaRef ds:uri="http://schemas.openxmlformats.org/officeDocument/2006/bibliography"/>
  </ds:schemaRefs>
</ds:datastoreItem>
</file>

<file path=customXml/itemProps2.xml><?xml version="1.0" encoding="utf-8"?>
<ds:datastoreItem xmlns:ds="http://schemas.openxmlformats.org/officeDocument/2006/customXml" ds:itemID="{8528764F-AF4F-4DB1-A5C2-78568EBF5602}">
  <ds:schemaRefs>
    <ds:schemaRef ds:uri="http://schemas.microsoft.com/sharepoint/v3/contenttype/forms"/>
  </ds:schemaRefs>
</ds:datastoreItem>
</file>

<file path=customXml/itemProps3.xml><?xml version="1.0" encoding="utf-8"?>
<ds:datastoreItem xmlns:ds="http://schemas.openxmlformats.org/officeDocument/2006/customXml" ds:itemID="{6636DA97-9F7A-45EA-822B-C553B47AB331}">
  <ds:schemaRefs>
    <ds:schemaRef ds:uri="http://schemas.microsoft.com/office/2006/metadata/properties"/>
    <ds:schemaRef ds:uri="http://schemas.microsoft.com/office/infopath/2007/PartnerControls"/>
    <ds:schemaRef ds:uri="0f24c28e-11f6-4f36-97b7-afa1e3aec3f9"/>
    <ds:schemaRef ds:uri="http://schemas.microsoft.com/sharepoint/v3"/>
    <ds:schemaRef ds:uri="58f532ef-dd97-45f9-bf98-c39a915d480d"/>
  </ds:schemaRefs>
</ds:datastoreItem>
</file>

<file path=customXml/itemProps4.xml><?xml version="1.0" encoding="utf-8"?>
<ds:datastoreItem xmlns:ds="http://schemas.openxmlformats.org/officeDocument/2006/customXml" ds:itemID="{A9CBC5CD-9A83-4B8B-A056-0F4CC75C82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f24c28e-11f6-4f36-97b7-afa1e3aec3f9"/>
    <ds:schemaRef ds:uri="58f532ef-dd97-45f9-bf98-c39a915d48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485</TotalTime>
  <Pages>74</Pages>
  <Words>11287</Words>
  <Characters>64342</Characters>
  <Application>Microsoft Office Word</Application>
  <DocSecurity>0</DocSecurity>
  <Lines>536</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75479</CharactersWithSpaces>
  <SharedDoc>false</SharedDoc>
  <HLinks>
    <vt:vector size="360" baseType="variant">
      <vt:variant>
        <vt:i4>2556013</vt:i4>
      </vt:variant>
      <vt:variant>
        <vt:i4>372</vt:i4>
      </vt:variant>
      <vt:variant>
        <vt:i4>0</vt:i4>
      </vt:variant>
      <vt:variant>
        <vt:i4>5</vt:i4>
      </vt:variant>
      <vt:variant>
        <vt:lpwstr>http://contactscotland-bsl.org/</vt:lpwstr>
      </vt:variant>
      <vt:variant>
        <vt:lpwstr/>
      </vt:variant>
      <vt:variant>
        <vt:i4>3539032</vt:i4>
      </vt:variant>
      <vt:variant>
        <vt:i4>369</vt:i4>
      </vt:variant>
      <vt:variant>
        <vt:i4>0</vt:i4>
      </vt:variant>
      <vt:variant>
        <vt:i4>5</vt:i4>
      </vt:variant>
      <vt:variant>
        <vt:lpwstr>mailto:equalities@sepa.org.uk</vt:lpwstr>
      </vt:variant>
      <vt:variant>
        <vt:lpwstr/>
      </vt:variant>
      <vt:variant>
        <vt:i4>4915242</vt:i4>
      </vt:variant>
      <vt:variant>
        <vt:i4>366</vt:i4>
      </vt:variant>
      <vt:variant>
        <vt:i4>0</vt:i4>
      </vt:variant>
      <vt:variant>
        <vt:i4>5</vt:i4>
      </vt:variant>
      <vt:variant>
        <vt:lpwstr>mailto:MS.MarineLicensing@gov.scot</vt:lpwstr>
      </vt:variant>
      <vt:variant>
        <vt:lpwstr/>
      </vt:variant>
      <vt:variant>
        <vt:i4>6422577</vt:i4>
      </vt:variant>
      <vt:variant>
        <vt:i4>363</vt:i4>
      </vt:variant>
      <vt:variant>
        <vt:i4>0</vt:i4>
      </vt:variant>
      <vt:variant>
        <vt:i4>5</vt:i4>
      </vt:variant>
      <vt:variant>
        <vt:lpwstr>https://www.gov.scot/collections/marine-licensing-and-consent/</vt:lpwstr>
      </vt:variant>
      <vt:variant>
        <vt:lpwstr/>
      </vt:variant>
      <vt:variant>
        <vt:i4>4980787</vt:i4>
      </vt:variant>
      <vt:variant>
        <vt:i4>360</vt:i4>
      </vt:variant>
      <vt:variant>
        <vt:i4>0</vt:i4>
      </vt:variant>
      <vt:variant>
        <vt:i4>5</vt:i4>
      </vt:variant>
      <vt:variant>
        <vt:lpwstr>mailto:ms.fishhealth@gov.scot</vt:lpwstr>
      </vt:variant>
      <vt:variant>
        <vt:lpwstr/>
      </vt:variant>
      <vt:variant>
        <vt:i4>6422639</vt:i4>
      </vt:variant>
      <vt:variant>
        <vt:i4>357</vt:i4>
      </vt:variant>
      <vt:variant>
        <vt:i4>0</vt:i4>
      </vt:variant>
      <vt:variant>
        <vt:i4>5</vt:i4>
      </vt:variant>
      <vt:variant>
        <vt:lpwstr>https://eur01.safelinks.protection.outlook.com/?url=https%3A%2F%2Fdigital.nls.uk%2Fpubs%2Fe-monographs%2F2020%2F216588446.23.pdf&amp;data=05%7C02%7Caquaculture.pre-app%40sepa.org.uk%7Cf230273af16f4002fa9308dc4fe378c5%7C5cf26d65cf464c72ba827577d9c2d7ab%7C0%7C0%7C638473085777922028%7CUnknown%7CTWFpbGZsb3d8eyJWIjoiMC4wLjAwMDAiLCJQIjoiV2luMzIiLCJBTiI6Ik1haWwiLCJXVCI6Mn0%3D%7C0%7C%7C%7C&amp;sdata=7%2FKKaXo4v%2F0u7VqFN%2F7AsXRXVlfdTMHwJDmoZVf1QP8%3D&amp;reserved=0</vt:lpwstr>
      </vt:variant>
      <vt:variant>
        <vt:lpwstr/>
      </vt:variant>
      <vt:variant>
        <vt:i4>7274597</vt:i4>
      </vt:variant>
      <vt:variant>
        <vt:i4>354</vt:i4>
      </vt:variant>
      <vt:variant>
        <vt:i4>0</vt:i4>
      </vt:variant>
      <vt:variant>
        <vt:i4>5</vt:i4>
      </vt:variant>
      <vt:variant>
        <vt:lpwstr>https://eur01.safelinks.protection.outlook.com/?url=https%3A%2F%2Fdigital.nls.uk%2Fpubs%2Fe-monographs%2F2020%2F216586078.23.pdf&amp;data=05%7C02%7Caquaculture.pre-app%40sepa.org.uk%7Cf230273af16f4002fa9308dc4fe378c5%7C5cf26d65cf464c72ba827577d9c2d7ab%7C0%7C0%7C638473085777915767%7CUnknown%7CTWFpbGZsb3d8eyJWIjoiMC4wLjAwMDAiLCJQIjoiV2luMzIiLCJBTiI6Ik1haWwiLCJXVCI6Mn0%3D%7C0%7C%7C%7C&amp;sdata=nlTFMBGODaJZ6ubIJg67TolMpKe8%2FkmXRyKGaN8P%2FyM%3D&amp;reserved=0</vt:lpwstr>
      </vt:variant>
      <vt:variant>
        <vt:lpwstr/>
      </vt:variant>
      <vt:variant>
        <vt:i4>5439514</vt:i4>
      </vt:variant>
      <vt:variant>
        <vt:i4>351</vt:i4>
      </vt:variant>
      <vt:variant>
        <vt:i4>0</vt:i4>
      </vt:variant>
      <vt:variant>
        <vt:i4>5</vt:i4>
      </vt:variant>
      <vt:variant>
        <vt:lpwstr>http://www.snh.gov.uk/about-scotlands-nature/species/invertebrates/freshwater-invertebrates/freshwater-pearl-mussel/</vt:lpwstr>
      </vt:variant>
      <vt:variant>
        <vt:lpwstr/>
      </vt:variant>
      <vt:variant>
        <vt:i4>7274543</vt:i4>
      </vt:variant>
      <vt:variant>
        <vt:i4>348</vt:i4>
      </vt:variant>
      <vt:variant>
        <vt:i4>0</vt:i4>
      </vt:variant>
      <vt:variant>
        <vt:i4>5</vt:i4>
      </vt:variant>
      <vt:variant>
        <vt:lpwstr>https://eur01.safelinks.protection.outlook.com/?url=https%3A%2F%2Finformatics.sepa.org.uk%2FMarineFishFarm%2F&amp;data=05%7C02%7Caquaculture.pre-app%40sepa.org.uk%7Cf230273af16f4002fa9308dc4fe378c5%7C5cf26d65cf464c72ba827577d9c2d7ab%7C0%7C0%7C638473085777902532%7CUnknown%7CTWFpbGZsb3d8eyJWIjoiMC4wLjAwMDAiLCJQIjoiV2luMzIiLCJBTiI6Ik1haWwiLCJXVCI6Mn0%3D%7C0%7C%7C%7C&amp;sdata=PlCG1SDG6XObZu1IqdC3od1cQSI6Xmw%2F6mduhLZ9BCs%3D&amp;reserved=0</vt:lpwstr>
      </vt:variant>
      <vt:variant>
        <vt:lpwstr/>
      </vt:variant>
      <vt:variant>
        <vt:i4>786449</vt:i4>
      </vt:variant>
      <vt:variant>
        <vt:i4>342</vt:i4>
      </vt:variant>
      <vt:variant>
        <vt:i4>0</vt:i4>
      </vt:variant>
      <vt:variant>
        <vt:i4>5</vt:i4>
      </vt:variant>
      <vt:variant>
        <vt:lpwstr>https://www.nature.scot/doc/interim-technical-briefing-note-pole-mounted-top-nets-and-birds-finfish-farms</vt:lpwstr>
      </vt:variant>
      <vt:variant>
        <vt:lpwstr/>
      </vt:variant>
      <vt:variant>
        <vt:i4>6684789</vt:i4>
      </vt:variant>
      <vt:variant>
        <vt:i4>339</vt:i4>
      </vt:variant>
      <vt:variant>
        <vt:i4>0</vt:i4>
      </vt:variant>
      <vt:variant>
        <vt:i4>5</vt:i4>
      </vt:variant>
      <vt:variant>
        <vt:lpwstr>https://www.eplanning.scot/ePlanningClient/default.aspx</vt:lpwstr>
      </vt:variant>
      <vt:variant>
        <vt:lpwstr/>
      </vt:variant>
      <vt:variant>
        <vt:i4>5373969</vt:i4>
      </vt:variant>
      <vt:variant>
        <vt:i4>333</vt:i4>
      </vt:variant>
      <vt:variant>
        <vt:i4>0</vt:i4>
      </vt:variant>
      <vt:variant>
        <vt:i4>5</vt:i4>
      </vt:variant>
      <vt:variant>
        <vt:lpwstr>https://marine.gov.scot/information/wider-domain-scottish-shelf-model</vt:lpwstr>
      </vt:variant>
      <vt:variant>
        <vt:lpwstr/>
      </vt:variant>
      <vt:variant>
        <vt:i4>3407930</vt:i4>
      </vt:variant>
      <vt:variant>
        <vt:i4>330</vt:i4>
      </vt:variant>
      <vt:variant>
        <vt:i4>0</vt:i4>
      </vt:variant>
      <vt:variant>
        <vt:i4>5</vt:i4>
      </vt:variant>
      <vt:variant>
        <vt:lpwstr>https://www.sepa.org.uk/regulations/water/aquaculture/pre-application/</vt:lpwstr>
      </vt:variant>
      <vt:variant>
        <vt:lpwstr/>
      </vt:variant>
      <vt:variant>
        <vt:i4>3539024</vt:i4>
      </vt:variant>
      <vt:variant>
        <vt:i4>327</vt:i4>
      </vt:variant>
      <vt:variant>
        <vt:i4>0</vt:i4>
      </vt:variant>
      <vt:variant>
        <vt:i4>5</vt:i4>
      </vt:variant>
      <vt:variant>
        <vt:lpwstr>https://consultation.sepa.org.uk/regulatory-services/detailed-proposals-for-protecting-wild-salmon/user_uploads/sepa_response_to_consultation_feedback_december_2023-2.pdf</vt:lpwstr>
      </vt:variant>
      <vt:variant>
        <vt:lpwstr/>
      </vt:variant>
      <vt:variant>
        <vt:i4>3407930</vt:i4>
      </vt:variant>
      <vt:variant>
        <vt:i4>294</vt:i4>
      </vt:variant>
      <vt:variant>
        <vt:i4>0</vt:i4>
      </vt:variant>
      <vt:variant>
        <vt:i4>5</vt:i4>
      </vt:variant>
      <vt:variant>
        <vt:lpwstr>https://www.sepa.org.uk/regulations/water/aquaculture/pre-application/</vt:lpwstr>
      </vt:variant>
      <vt:variant>
        <vt:lpwstr/>
      </vt:variant>
      <vt:variant>
        <vt:i4>3145760</vt:i4>
      </vt:variant>
      <vt:variant>
        <vt:i4>285</vt:i4>
      </vt:variant>
      <vt:variant>
        <vt:i4>0</vt:i4>
      </vt:variant>
      <vt:variant>
        <vt:i4>5</vt:i4>
      </vt:variant>
      <vt:variant>
        <vt:lpwstr>https://consultation.sepa.org.uk/regulatory-services/detailed-proposals-for-protecting-wild-salmon/</vt:lpwstr>
      </vt:variant>
      <vt:variant>
        <vt:lpwstr/>
      </vt:variant>
      <vt:variant>
        <vt:i4>3145760</vt:i4>
      </vt:variant>
      <vt:variant>
        <vt:i4>270</vt:i4>
      </vt:variant>
      <vt:variant>
        <vt:i4>0</vt:i4>
      </vt:variant>
      <vt:variant>
        <vt:i4>5</vt:i4>
      </vt:variant>
      <vt:variant>
        <vt:lpwstr>https://consultation.sepa.org.uk/regulatory-services/detailed-proposals-for-protecting-wild-salmon/</vt:lpwstr>
      </vt:variant>
      <vt:variant>
        <vt:lpwstr/>
      </vt:variant>
      <vt:variant>
        <vt:i4>5373969</vt:i4>
      </vt:variant>
      <vt:variant>
        <vt:i4>240</vt:i4>
      </vt:variant>
      <vt:variant>
        <vt:i4>0</vt:i4>
      </vt:variant>
      <vt:variant>
        <vt:i4>5</vt:i4>
      </vt:variant>
      <vt:variant>
        <vt:lpwstr>https://marine.gov.scot/information/wider-domain-scottish-shelf-model</vt:lpwstr>
      </vt:variant>
      <vt:variant>
        <vt:lpwstr/>
      </vt:variant>
      <vt:variant>
        <vt:i4>5636107</vt:i4>
      </vt:variant>
      <vt:variant>
        <vt:i4>237</vt:i4>
      </vt:variant>
      <vt:variant>
        <vt:i4>0</vt:i4>
      </vt:variant>
      <vt:variant>
        <vt:i4>5</vt:i4>
      </vt:variant>
      <vt:variant>
        <vt:lpwstr>https://www.dhigroup.com/</vt:lpwstr>
      </vt:variant>
      <vt:variant>
        <vt:lpwstr/>
      </vt:variant>
      <vt:variant>
        <vt:i4>3407930</vt:i4>
      </vt:variant>
      <vt:variant>
        <vt:i4>234</vt:i4>
      </vt:variant>
      <vt:variant>
        <vt:i4>0</vt:i4>
      </vt:variant>
      <vt:variant>
        <vt:i4>5</vt:i4>
      </vt:variant>
      <vt:variant>
        <vt:lpwstr>https://www.sepa.org.uk/regulations/water/aquaculture/pre-application/</vt:lpwstr>
      </vt:variant>
      <vt:variant>
        <vt:lpwstr/>
      </vt:variant>
      <vt:variant>
        <vt:i4>1441855</vt:i4>
      </vt:variant>
      <vt:variant>
        <vt:i4>227</vt:i4>
      </vt:variant>
      <vt:variant>
        <vt:i4>0</vt:i4>
      </vt:variant>
      <vt:variant>
        <vt:i4>5</vt:i4>
      </vt:variant>
      <vt:variant>
        <vt:lpwstr/>
      </vt:variant>
      <vt:variant>
        <vt:lpwstr>_Toc181796689</vt:lpwstr>
      </vt:variant>
      <vt:variant>
        <vt:i4>1441855</vt:i4>
      </vt:variant>
      <vt:variant>
        <vt:i4>221</vt:i4>
      </vt:variant>
      <vt:variant>
        <vt:i4>0</vt:i4>
      </vt:variant>
      <vt:variant>
        <vt:i4>5</vt:i4>
      </vt:variant>
      <vt:variant>
        <vt:lpwstr/>
      </vt:variant>
      <vt:variant>
        <vt:lpwstr>_Toc181796688</vt:lpwstr>
      </vt:variant>
      <vt:variant>
        <vt:i4>1441855</vt:i4>
      </vt:variant>
      <vt:variant>
        <vt:i4>215</vt:i4>
      </vt:variant>
      <vt:variant>
        <vt:i4>0</vt:i4>
      </vt:variant>
      <vt:variant>
        <vt:i4>5</vt:i4>
      </vt:variant>
      <vt:variant>
        <vt:lpwstr/>
      </vt:variant>
      <vt:variant>
        <vt:lpwstr>_Toc181796687</vt:lpwstr>
      </vt:variant>
      <vt:variant>
        <vt:i4>1441855</vt:i4>
      </vt:variant>
      <vt:variant>
        <vt:i4>209</vt:i4>
      </vt:variant>
      <vt:variant>
        <vt:i4>0</vt:i4>
      </vt:variant>
      <vt:variant>
        <vt:i4>5</vt:i4>
      </vt:variant>
      <vt:variant>
        <vt:lpwstr/>
      </vt:variant>
      <vt:variant>
        <vt:lpwstr>_Toc181796686</vt:lpwstr>
      </vt:variant>
      <vt:variant>
        <vt:i4>1441855</vt:i4>
      </vt:variant>
      <vt:variant>
        <vt:i4>203</vt:i4>
      </vt:variant>
      <vt:variant>
        <vt:i4>0</vt:i4>
      </vt:variant>
      <vt:variant>
        <vt:i4>5</vt:i4>
      </vt:variant>
      <vt:variant>
        <vt:lpwstr/>
      </vt:variant>
      <vt:variant>
        <vt:lpwstr>_Toc181796685</vt:lpwstr>
      </vt:variant>
      <vt:variant>
        <vt:i4>1441855</vt:i4>
      </vt:variant>
      <vt:variant>
        <vt:i4>197</vt:i4>
      </vt:variant>
      <vt:variant>
        <vt:i4>0</vt:i4>
      </vt:variant>
      <vt:variant>
        <vt:i4>5</vt:i4>
      </vt:variant>
      <vt:variant>
        <vt:lpwstr/>
      </vt:variant>
      <vt:variant>
        <vt:lpwstr>_Toc181796684</vt:lpwstr>
      </vt:variant>
      <vt:variant>
        <vt:i4>1441855</vt:i4>
      </vt:variant>
      <vt:variant>
        <vt:i4>191</vt:i4>
      </vt:variant>
      <vt:variant>
        <vt:i4>0</vt:i4>
      </vt:variant>
      <vt:variant>
        <vt:i4>5</vt:i4>
      </vt:variant>
      <vt:variant>
        <vt:lpwstr/>
      </vt:variant>
      <vt:variant>
        <vt:lpwstr>_Toc181796683</vt:lpwstr>
      </vt:variant>
      <vt:variant>
        <vt:i4>1900592</vt:i4>
      </vt:variant>
      <vt:variant>
        <vt:i4>182</vt:i4>
      </vt:variant>
      <vt:variant>
        <vt:i4>0</vt:i4>
      </vt:variant>
      <vt:variant>
        <vt:i4>5</vt:i4>
      </vt:variant>
      <vt:variant>
        <vt:lpwstr/>
      </vt:variant>
      <vt:variant>
        <vt:lpwstr>_Toc181796938</vt:lpwstr>
      </vt:variant>
      <vt:variant>
        <vt:i4>1900592</vt:i4>
      </vt:variant>
      <vt:variant>
        <vt:i4>176</vt:i4>
      </vt:variant>
      <vt:variant>
        <vt:i4>0</vt:i4>
      </vt:variant>
      <vt:variant>
        <vt:i4>5</vt:i4>
      </vt:variant>
      <vt:variant>
        <vt:lpwstr/>
      </vt:variant>
      <vt:variant>
        <vt:lpwstr>_Toc181796937</vt:lpwstr>
      </vt:variant>
      <vt:variant>
        <vt:i4>1900592</vt:i4>
      </vt:variant>
      <vt:variant>
        <vt:i4>170</vt:i4>
      </vt:variant>
      <vt:variant>
        <vt:i4>0</vt:i4>
      </vt:variant>
      <vt:variant>
        <vt:i4>5</vt:i4>
      </vt:variant>
      <vt:variant>
        <vt:lpwstr/>
      </vt:variant>
      <vt:variant>
        <vt:lpwstr>_Toc181796936</vt:lpwstr>
      </vt:variant>
      <vt:variant>
        <vt:i4>1900592</vt:i4>
      </vt:variant>
      <vt:variant>
        <vt:i4>164</vt:i4>
      </vt:variant>
      <vt:variant>
        <vt:i4>0</vt:i4>
      </vt:variant>
      <vt:variant>
        <vt:i4>5</vt:i4>
      </vt:variant>
      <vt:variant>
        <vt:lpwstr/>
      </vt:variant>
      <vt:variant>
        <vt:lpwstr>_Toc181796935</vt:lpwstr>
      </vt:variant>
      <vt:variant>
        <vt:i4>1900592</vt:i4>
      </vt:variant>
      <vt:variant>
        <vt:i4>158</vt:i4>
      </vt:variant>
      <vt:variant>
        <vt:i4>0</vt:i4>
      </vt:variant>
      <vt:variant>
        <vt:i4>5</vt:i4>
      </vt:variant>
      <vt:variant>
        <vt:lpwstr/>
      </vt:variant>
      <vt:variant>
        <vt:lpwstr>_Toc181796934</vt:lpwstr>
      </vt:variant>
      <vt:variant>
        <vt:i4>1900592</vt:i4>
      </vt:variant>
      <vt:variant>
        <vt:i4>152</vt:i4>
      </vt:variant>
      <vt:variant>
        <vt:i4>0</vt:i4>
      </vt:variant>
      <vt:variant>
        <vt:i4>5</vt:i4>
      </vt:variant>
      <vt:variant>
        <vt:lpwstr/>
      </vt:variant>
      <vt:variant>
        <vt:lpwstr>_Toc181796933</vt:lpwstr>
      </vt:variant>
      <vt:variant>
        <vt:i4>1900592</vt:i4>
      </vt:variant>
      <vt:variant>
        <vt:i4>146</vt:i4>
      </vt:variant>
      <vt:variant>
        <vt:i4>0</vt:i4>
      </vt:variant>
      <vt:variant>
        <vt:i4>5</vt:i4>
      </vt:variant>
      <vt:variant>
        <vt:lpwstr/>
      </vt:variant>
      <vt:variant>
        <vt:lpwstr>_Toc181796932</vt:lpwstr>
      </vt:variant>
      <vt:variant>
        <vt:i4>1900592</vt:i4>
      </vt:variant>
      <vt:variant>
        <vt:i4>140</vt:i4>
      </vt:variant>
      <vt:variant>
        <vt:i4>0</vt:i4>
      </vt:variant>
      <vt:variant>
        <vt:i4>5</vt:i4>
      </vt:variant>
      <vt:variant>
        <vt:lpwstr/>
      </vt:variant>
      <vt:variant>
        <vt:lpwstr>_Toc181796931</vt:lpwstr>
      </vt:variant>
      <vt:variant>
        <vt:i4>1900592</vt:i4>
      </vt:variant>
      <vt:variant>
        <vt:i4>134</vt:i4>
      </vt:variant>
      <vt:variant>
        <vt:i4>0</vt:i4>
      </vt:variant>
      <vt:variant>
        <vt:i4>5</vt:i4>
      </vt:variant>
      <vt:variant>
        <vt:lpwstr/>
      </vt:variant>
      <vt:variant>
        <vt:lpwstr>_Toc181796930</vt:lpwstr>
      </vt:variant>
      <vt:variant>
        <vt:i4>1835056</vt:i4>
      </vt:variant>
      <vt:variant>
        <vt:i4>128</vt:i4>
      </vt:variant>
      <vt:variant>
        <vt:i4>0</vt:i4>
      </vt:variant>
      <vt:variant>
        <vt:i4>5</vt:i4>
      </vt:variant>
      <vt:variant>
        <vt:lpwstr/>
      </vt:variant>
      <vt:variant>
        <vt:lpwstr>_Toc181796929</vt:lpwstr>
      </vt:variant>
      <vt:variant>
        <vt:i4>1835056</vt:i4>
      </vt:variant>
      <vt:variant>
        <vt:i4>122</vt:i4>
      </vt:variant>
      <vt:variant>
        <vt:i4>0</vt:i4>
      </vt:variant>
      <vt:variant>
        <vt:i4>5</vt:i4>
      </vt:variant>
      <vt:variant>
        <vt:lpwstr/>
      </vt:variant>
      <vt:variant>
        <vt:lpwstr>_Toc181796928</vt:lpwstr>
      </vt:variant>
      <vt:variant>
        <vt:i4>1835056</vt:i4>
      </vt:variant>
      <vt:variant>
        <vt:i4>116</vt:i4>
      </vt:variant>
      <vt:variant>
        <vt:i4>0</vt:i4>
      </vt:variant>
      <vt:variant>
        <vt:i4>5</vt:i4>
      </vt:variant>
      <vt:variant>
        <vt:lpwstr/>
      </vt:variant>
      <vt:variant>
        <vt:lpwstr>_Toc181796927</vt:lpwstr>
      </vt:variant>
      <vt:variant>
        <vt:i4>1835056</vt:i4>
      </vt:variant>
      <vt:variant>
        <vt:i4>110</vt:i4>
      </vt:variant>
      <vt:variant>
        <vt:i4>0</vt:i4>
      </vt:variant>
      <vt:variant>
        <vt:i4>5</vt:i4>
      </vt:variant>
      <vt:variant>
        <vt:lpwstr/>
      </vt:variant>
      <vt:variant>
        <vt:lpwstr>_Toc181796926</vt:lpwstr>
      </vt:variant>
      <vt:variant>
        <vt:i4>1835056</vt:i4>
      </vt:variant>
      <vt:variant>
        <vt:i4>104</vt:i4>
      </vt:variant>
      <vt:variant>
        <vt:i4>0</vt:i4>
      </vt:variant>
      <vt:variant>
        <vt:i4>5</vt:i4>
      </vt:variant>
      <vt:variant>
        <vt:lpwstr/>
      </vt:variant>
      <vt:variant>
        <vt:lpwstr>_Toc181796925</vt:lpwstr>
      </vt:variant>
      <vt:variant>
        <vt:i4>1835056</vt:i4>
      </vt:variant>
      <vt:variant>
        <vt:i4>98</vt:i4>
      </vt:variant>
      <vt:variant>
        <vt:i4>0</vt:i4>
      </vt:variant>
      <vt:variant>
        <vt:i4>5</vt:i4>
      </vt:variant>
      <vt:variant>
        <vt:lpwstr/>
      </vt:variant>
      <vt:variant>
        <vt:lpwstr>_Toc181796924</vt:lpwstr>
      </vt:variant>
      <vt:variant>
        <vt:i4>1835056</vt:i4>
      </vt:variant>
      <vt:variant>
        <vt:i4>92</vt:i4>
      </vt:variant>
      <vt:variant>
        <vt:i4>0</vt:i4>
      </vt:variant>
      <vt:variant>
        <vt:i4>5</vt:i4>
      </vt:variant>
      <vt:variant>
        <vt:lpwstr/>
      </vt:variant>
      <vt:variant>
        <vt:lpwstr>_Toc181796923</vt:lpwstr>
      </vt:variant>
      <vt:variant>
        <vt:i4>1441845</vt:i4>
      </vt:variant>
      <vt:variant>
        <vt:i4>83</vt:i4>
      </vt:variant>
      <vt:variant>
        <vt:i4>0</vt:i4>
      </vt:variant>
      <vt:variant>
        <vt:i4>5</vt:i4>
      </vt:variant>
      <vt:variant>
        <vt:lpwstr/>
      </vt:variant>
      <vt:variant>
        <vt:lpwstr>_Toc181965355</vt:lpwstr>
      </vt:variant>
      <vt:variant>
        <vt:i4>1441845</vt:i4>
      </vt:variant>
      <vt:variant>
        <vt:i4>77</vt:i4>
      </vt:variant>
      <vt:variant>
        <vt:i4>0</vt:i4>
      </vt:variant>
      <vt:variant>
        <vt:i4>5</vt:i4>
      </vt:variant>
      <vt:variant>
        <vt:lpwstr/>
      </vt:variant>
      <vt:variant>
        <vt:lpwstr>_Toc181965354</vt:lpwstr>
      </vt:variant>
      <vt:variant>
        <vt:i4>1441845</vt:i4>
      </vt:variant>
      <vt:variant>
        <vt:i4>71</vt:i4>
      </vt:variant>
      <vt:variant>
        <vt:i4>0</vt:i4>
      </vt:variant>
      <vt:variant>
        <vt:i4>5</vt:i4>
      </vt:variant>
      <vt:variant>
        <vt:lpwstr/>
      </vt:variant>
      <vt:variant>
        <vt:lpwstr>_Toc181965353</vt:lpwstr>
      </vt:variant>
      <vt:variant>
        <vt:i4>1441845</vt:i4>
      </vt:variant>
      <vt:variant>
        <vt:i4>65</vt:i4>
      </vt:variant>
      <vt:variant>
        <vt:i4>0</vt:i4>
      </vt:variant>
      <vt:variant>
        <vt:i4>5</vt:i4>
      </vt:variant>
      <vt:variant>
        <vt:lpwstr/>
      </vt:variant>
      <vt:variant>
        <vt:lpwstr>_Toc181965352</vt:lpwstr>
      </vt:variant>
      <vt:variant>
        <vt:i4>1441845</vt:i4>
      </vt:variant>
      <vt:variant>
        <vt:i4>59</vt:i4>
      </vt:variant>
      <vt:variant>
        <vt:i4>0</vt:i4>
      </vt:variant>
      <vt:variant>
        <vt:i4>5</vt:i4>
      </vt:variant>
      <vt:variant>
        <vt:lpwstr/>
      </vt:variant>
      <vt:variant>
        <vt:lpwstr>_Toc181965351</vt:lpwstr>
      </vt:variant>
      <vt:variant>
        <vt:i4>1441845</vt:i4>
      </vt:variant>
      <vt:variant>
        <vt:i4>53</vt:i4>
      </vt:variant>
      <vt:variant>
        <vt:i4>0</vt:i4>
      </vt:variant>
      <vt:variant>
        <vt:i4>5</vt:i4>
      </vt:variant>
      <vt:variant>
        <vt:lpwstr/>
      </vt:variant>
      <vt:variant>
        <vt:lpwstr>_Toc181965350</vt:lpwstr>
      </vt:variant>
      <vt:variant>
        <vt:i4>1507381</vt:i4>
      </vt:variant>
      <vt:variant>
        <vt:i4>47</vt:i4>
      </vt:variant>
      <vt:variant>
        <vt:i4>0</vt:i4>
      </vt:variant>
      <vt:variant>
        <vt:i4>5</vt:i4>
      </vt:variant>
      <vt:variant>
        <vt:lpwstr/>
      </vt:variant>
      <vt:variant>
        <vt:lpwstr>_Toc181965349</vt:lpwstr>
      </vt:variant>
      <vt:variant>
        <vt:i4>1507381</vt:i4>
      </vt:variant>
      <vt:variant>
        <vt:i4>41</vt:i4>
      </vt:variant>
      <vt:variant>
        <vt:i4>0</vt:i4>
      </vt:variant>
      <vt:variant>
        <vt:i4>5</vt:i4>
      </vt:variant>
      <vt:variant>
        <vt:lpwstr/>
      </vt:variant>
      <vt:variant>
        <vt:lpwstr>_Toc181965348</vt:lpwstr>
      </vt:variant>
      <vt:variant>
        <vt:i4>1507381</vt:i4>
      </vt:variant>
      <vt:variant>
        <vt:i4>35</vt:i4>
      </vt:variant>
      <vt:variant>
        <vt:i4>0</vt:i4>
      </vt:variant>
      <vt:variant>
        <vt:i4>5</vt:i4>
      </vt:variant>
      <vt:variant>
        <vt:lpwstr/>
      </vt:variant>
      <vt:variant>
        <vt:lpwstr>_Toc181965347</vt:lpwstr>
      </vt:variant>
      <vt:variant>
        <vt:i4>1507381</vt:i4>
      </vt:variant>
      <vt:variant>
        <vt:i4>29</vt:i4>
      </vt:variant>
      <vt:variant>
        <vt:i4>0</vt:i4>
      </vt:variant>
      <vt:variant>
        <vt:i4>5</vt:i4>
      </vt:variant>
      <vt:variant>
        <vt:lpwstr/>
      </vt:variant>
      <vt:variant>
        <vt:lpwstr>_Toc181965346</vt:lpwstr>
      </vt:variant>
      <vt:variant>
        <vt:i4>1507381</vt:i4>
      </vt:variant>
      <vt:variant>
        <vt:i4>23</vt:i4>
      </vt:variant>
      <vt:variant>
        <vt:i4>0</vt:i4>
      </vt:variant>
      <vt:variant>
        <vt:i4>5</vt:i4>
      </vt:variant>
      <vt:variant>
        <vt:lpwstr/>
      </vt:variant>
      <vt:variant>
        <vt:lpwstr>_Toc181965345</vt:lpwstr>
      </vt:variant>
      <vt:variant>
        <vt:i4>1507381</vt:i4>
      </vt:variant>
      <vt:variant>
        <vt:i4>17</vt:i4>
      </vt:variant>
      <vt:variant>
        <vt:i4>0</vt:i4>
      </vt:variant>
      <vt:variant>
        <vt:i4>5</vt:i4>
      </vt:variant>
      <vt:variant>
        <vt:lpwstr/>
      </vt:variant>
      <vt:variant>
        <vt:lpwstr>_Toc181965344</vt:lpwstr>
      </vt:variant>
      <vt:variant>
        <vt:i4>1507381</vt:i4>
      </vt:variant>
      <vt:variant>
        <vt:i4>11</vt:i4>
      </vt:variant>
      <vt:variant>
        <vt:i4>0</vt:i4>
      </vt:variant>
      <vt:variant>
        <vt:i4>5</vt:i4>
      </vt:variant>
      <vt:variant>
        <vt:lpwstr/>
      </vt:variant>
      <vt:variant>
        <vt:lpwstr>_Toc181965343</vt:lpwstr>
      </vt:variant>
      <vt:variant>
        <vt:i4>1507381</vt:i4>
      </vt:variant>
      <vt:variant>
        <vt:i4>5</vt:i4>
      </vt:variant>
      <vt:variant>
        <vt:i4>0</vt:i4>
      </vt:variant>
      <vt:variant>
        <vt:i4>5</vt:i4>
      </vt:variant>
      <vt:variant>
        <vt:lpwstr/>
      </vt:variant>
      <vt:variant>
        <vt:lpwstr>_Toc181965342</vt:lpwstr>
      </vt:variant>
      <vt:variant>
        <vt:i4>3407930</vt:i4>
      </vt:variant>
      <vt:variant>
        <vt:i4>0</vt:i4>
      </vt:variant>
      <vt:variant>
        <vt:i4>0</vt:i4>
      </vt:variant>
      <vt:variant>
        <vt:i4>5</vt:i4>
      </vt:variant>
      <vt:variant>
        <vt:lpwstr>https://www.sepa.org.uk/regulations/water/aquaculture/pre-application/</vt:lpwstr>
      </vt:variant>
      <vt:variant>
        <vt:lpwstr/>
      </vt:variant>
      <vt:variant>
        <vt:i4>40</vt:i4>
      </vt:variant>
      <vt:variant>
        <vt:i4>3</vt:i4>
      </vt:variant>
      <vt:variant>
        <vt:i4>0</vt:i4>
      </vt:variant>
      <vt:variant>
        <vt:i4>5</vt:i4>
      </vt:variant>
      <vt:variant>
        <vt:lpwstr>mailto:Lucy.Gregson@sepa.org.uk</vt:lpwstr>
      </vt:variant>
      <vt:variant>
        <vt:lpwstr/>
      </vt:variant>
      <vt:variant>
        <vt:i4>6357068</vt:i4>
      </vt:variant>
      <vt:variant>
        <vt:i4>0</vt:i4>
      </vt:variant>
      <vt:variant>
        <vt:i4>0</vt:i4>
      </vt:variant>
      <vt:variant>
        <vt:i4>5</vt:i4>
      </vt:variant>
      <vt:variant>
        <vt:lpwstr>mailto:Gunda.Wieczorek@sepa.org.uk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Lee</dc:creator>
  <cp:keywords/>
  <dc:description/>
  <cp:lastModifiedBy>McGrandles, Alicia</cp:lastModifiedBy>
  <cp:revision>285</cp:revision>
  <cp:lastPrinted>2023-03-24T04:44:00Z</cp:lastPrinted>
  <dcterms:created xsi:type="dcterms:W3CDTF">2024-11-05T17:55:00Z</dcterms:created>
  <dcterms:modified xsi:type="dcterms:W3CDTF">2024-12-10T14:06:00Z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a4fd52f-9814-4cae-aa53-0ea7b16cd381_Enabled">
    <vt:lpwstr>true</vt:lpwstr>
  </property>
  <property fmtid="{D5CDD505-2E9C-101B-9397-08002B2CF9AE}" pid="3" name="MSIP_Label_ea4fd52f-9814-4cae-aa53-0ea7b16cd381_SetDate">
    <vt:lpwstr>2023-03-31T12:17:32Z</vt:lpwstr>
  </property>
  <property fmtid="{D5CDD505-2E9C-101B-9397-08002B2CF9AE}" pid="4" name="MSIP_Label_ea4fd52f-9814-4cae-aa53-0ea7b16cd381_Method">
    <vt:lpwstr>Privileged</vt:lpwstr>
  </property>
  <property fmtid="{D5CDD505-2E9C-101B-9397-08002B2CF9AE}" pid="5" name="MSIP_Label_ea4fd52f-9814-4cae-aa53-0ea7b16cd381_Name">
    <vt:lpwstr>Official General</vt:lpwstr>
  </property>
  <property fmtid="{D5CDD505-2E9C-101B-9397-08002B2CF9AE}" pid="6" name="MSIP_Label_ea4fd52f-9814-4cae-aa53-0ea7b16cd381_SiteId">
    <vt:lpwstr>5cf26d65-cf46-4c72-ba82-7577d9c2d7ab</vt:lpwstr>
  </property>
  <property fmtid="{D5CDD505-2E9C-101B-9397-08002B2CF9AE}" pid="7" name="MSIP_Label_ea4fd52f-9814-4cae-aa53-0ea7b16cd381_ActionId">
    <vt:lpwstr>ba6d7d49-f511-4ee6-beed-ef92fcc2dd7a</vt:lpwstr>
  </property>
  <property fmtid="{D5CDD505-2E9C-101B-9397-08002B2CF9AE}" pid="8" name="MSIP_Label_ea4fd52f-9814-4cae-aa53-0ea7b16cd381_ContentBits">
    <vt:lpwstr>3</vt:lpwstr>
  </property>
  <property fmtid="{D5CDD505-2E9C-101B-9397-08002B2CF9AE}" pid="9" name="ContentTypeId">
    <vt:lpwstr>0x01010076907B1BB77D804DB24D09BC33FC1D4B</vt:lpwstr>
  </property>
  <property fmtid="{D5CDD505-2E9C-101B-9397-08002B2CF9AE}" pid="10" name="MediaServiceImageTags">
    <vt:lpwstr/>
  </property>
</Properties>
</file>